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BE8C1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常州市新北区百丈中心小学校服采购项目公开招标公告</w:t>
      </w:r>
    </w:p>
    <w:p w14:paraId="208C568C">
      <w:pPr>
        <w:pStyle w:val="2"/>
        <w:rPr>
          <w:rFonts w:hint="eastAsia"/>
          <w:lang w:val="en-US" w:eastAsia="zh-CN"/>
        </w:rPr>
      </w:pPr>
    </w:p>
    <w:p w14:paraId="5522E9C4"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项目概况</w:t>
      </w:r>
    </w:p>
    <w:p w14:paraId="46DC25AD"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ind w:firstLine="555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u w:val="single"/>
        </w:rPr>
        <w:t> (</w:t>
      </w:r>
      <w:r>
        <w:rPr>
          <w:rFonts w:hint="eastAsia" w:ascii="仿宋" w:hAnsi="仿宋" w:eastAsia="仿宋" w:cs="仿宋"/>
          <w:highlight w:val="none"/>
          <w:u w:val="single"/>
          <w:lang w:eastAsia="zh-CN"/>
        </w:rPr>
        <w:t>学生校服采购项目</w:t>
      </w:r>
      <w:r>
        <w:rPr>
          <w:rFonts w:hint="eastAsia" w:ascii="仿宋" w:hAnsi="仿宋" w:eastAsia="仿宋" w:cs="仿宋"/>
          <w:highlight w:val="none"/>
          <w:u w:val="single"/>
        </w:rPr>
        <w:t>)</w:t>
      </w:r>
      <w:r>
        <w:rPr>
          <w:rFonts w:hint="eastAsia" w:ascii="仿宋" w:hAnsi="仿宋" w:eastAsia="仿宋" w:cs="仿宋"/>
          <w:highlight w:val="none"/>
        </w:rPr>
        <w:t>招标项目的潜在投标人应在</w:t>
      </w:r>
      <w:r>
        <w:rPr>
          <w:rFonts w:hint="eastAsia" w:ascii="仿宋" w:hAnsi="仿宋" w:eastAsia="仿宋" w:cs="仿宋"/>
          <w:highlight w:val="none"/>
          <w:u w:val="single"/>
        </w:rPr>
        <w:t>（常州钟楼区大仓路65号（博济五星智造园）8号楼2楼常州中宇财务室）</w:t>
      </w:r>
      <w:r>
        <w:rPr>
          <w:rFonts w:hint="eastAsia" w:ascii="仿宋" w:hAnsi="仿宋" w:eastAsia="仿宋" w:cs="仿宋"/>
          <w:highlight w:val="none"/>
        </w:rPr>
        <w:t>获取招标文件，</w:t>
      </w:r>
      <w:r>
        <w:rPr>
          <w:rFonts w:hint="eastAsia" w:ascii="仿宋" w:hAnsi="仿宋" w:eastAsia="仿宋" w:cs="仿宋"/>
          <w:b/>
          <w:bCs/>
          <w:highlight w:val="none"/>
          <w:u w:val="single"/>
        </w:rPr>
        <w:t>并于2024年</w:t>
      </w:r>
      <w:r>
        <w:rPr>
          <w:rFonts w:hint="eastAsia" w:ascii="仿宋" w:hAnsi="仿宋" w:eastAsia="仿宋" w:cs="仿宋"/>
          <w:b/>
          <w:bCs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highlight w:val="none"/>
          <w:u w:val="single"/>
        </w:rPr>
        <w:t>点</w:t>
      </w:r>
      <w:r>
        <w:rPr>
          <w:rFonts w:hint="eastAsia" w:ascii="仿宋" w:hAnsi="仿宋" w:eastAsia="仿宋" w:cs="仿宋"/>
          <w:b/>
          <w:bCs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highlight w:val="none"/>
          <w:u w:val="single"/>
        </w:rPr>
        <w:t>0分</w:t>
      </w:r>
      <w:r>
        <w:rPr>
          <w:rFonts w:hint="eastAsia" w:ascii="仿宋" w:hAnsi="仿宋" w:eastAsia="仿宋" w:cs="仿宋"/>
          <w:highlight w:val="none"/>
          <w:u w:val="single"/>
        </w:rPr>
        <w:t>（</w:t>
      </w:r>
      <w:r>
        <w:rPr>
          <w:rFonts w:hint="eastAsia" w:ascii="仿宋" w:hAnsi="仿宋" w:eastAsia="仿宋" w:cs="仿宋"/>
          <w:highlight w:val="none"/>
        </w:rPr>
        <w:t>北京时间）前递交投标文件。</w:t>
      </w:r>
    </w:p>
    <w:p w14:paraId="7BCD9FF3">
      <w:pPr>
        <w:pStyle w:val="3"/>
        <w:keepNext w:val="0"/>
        <w:keepLines w:val="0"/>
        <w:widowControl/>
        <w:numPr>
          <w:ilvl w:val="0"/>
          <w:numId w:val="1"/>
        </w:numPr>
        <w:spacing w:before="0" w:after="0" w:line="360" w:lineRule="auto"/>
        <w:rPr>
          <w:rStyle w:val="10"/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highlight w:val="none"/>
        </w:rPr>
        <w:t>项目基本情况</w:t>
      </w:r>
    </w:p>
    <w:p w14:paraId="7200C768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项目编号：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ZYJS-SG2024092</w:t>
      </w:r>
      <w:bookmarkStart w:id="4" w:name="_GoBack"/>
      <w:bookmarkEnd w:id="4"/>
    </w:p>
    <w:p w14:paraId="130E9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Style w:val="10"/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项目名称：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学生校服采购项目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 </w:t>
      </w:r>
    </w:p>
    <w:p w14:paraId="4DE38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Style w:val="10"/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预算金额：人民币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20万元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。</w:t>
      </w:r>
    </w:p>
    <w:p w14:paraId="0CC2D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本项目最高限价：人民币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700元/套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投标单位投标报价时总价不得高于最高限价，否则作为无效投标处理。</w:t>
      </w:r>
    </w:p>
    <w:p w14:paraId="2B6EA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采购内容：项目内容包含服装的设计、制作、运输、装卸、至采购单位现场指定位置，通过相关检验检测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满足上级部门的双送检要求；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并经采购单位及其相关部门的验收，直至发放和余货取回等全过程工作。</w:t>
      </w:r>
    </w:p>
    <w:p w14:paraId="73D05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9"/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合同履行期限：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贰年，合同一年一签。一年合同期满后经采购单位考核合格后可续签下一年合同。考核不合格的，终止合同不再续签（合同期内价格保持一致）。在接到招标人通知后30个日历日内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供货</w:t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完毕。</w:t>
      </w:r>
    </w:p>
    <w:p w14:paraId="68365057">
      <w:pPr>
        <w:pStyle w:val="3"/>
        <w:keepNext w:val="0"/>
        <w:keepLines w:val="0"/>
        <w:spacing w:before="0" w:after="0" w:line="360" w:lineRule="auto"/>
        <w:rPr>
          <w:rStyle w:val="10"/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</w:t>
      </w: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highlight w:val="none"/>
        </w:rPr>
        <w:t>申请人的资格要求：</w:t>
      </w:r>
    </w:p>
    <w:p w14:paraId="354B3BB7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1、具有独立承担民事责任能力的法人或其他组织，提供有效的营业执照副本；</w:t>
      </w:r>
    </w:p>
    <w:p w14:paraId="6AE35B39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2、具有良好的商业信誉和健全的财务会计制度；资产运营良好，不存在因借贷、担保等可能影响投标人履行本招标项目的情况，具有良好的经营业绩，有提供优质服务的能力；</w:t>
      </w:r>
    </w:p>
    <w:p w14:paraId="0406250B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3、具有履行合同所必需的设备和专业技术能力；</w:t>
      </w:r>
    </w:p>
    <w:p w14:paraId="13710438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4、有依法缴纳税收和社会保障资金的良好记录；</w:t>
      </w:r>
    </w:p>
    <w:p w14:paraId="12AE8AE8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5、参加招标活动前三年内，在经营活动中无重大违法记录或无不良行为记录（如该记录对禁止参与招投标活动有明确规定的，则从其规定）；</w:t>
      </w:r>
    </w:p>
    <w:p w14:paraId="25CB6FDF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6、无其他法律、行政法规规定的禁止参与招投标活动的行为；</w:t>
      </w:r>
    </w:p>
    <w:p w14:paraId="16FDAD06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7、未被“信用中国”网站（</w:t>
      </w:r>
      <w:r>
        <w:rPr>
          <w:rFonts w:ascii="Times New Roman" w:hAnsi="Times New Roman" w:eastAsia="仿宋"/>
          <w:b w:val="0"/>
          <w:bCs w:val="0"/>
          <w:sz w:val="24"/>
          <w:szCs w:val="24"/>
          <w:highlight w:val="none"/>
        </w:rPr>
        <w:t>www.creditchina.gov.cn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）列入失信被执行人、重大税收违法案件当事人名单、政府采购严重失信行为记录名单；</w:t>
      </w:r>
    </w:p>
    <w:p w14:paraId="4C7C63B8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8、单位负责人为同一人或者存在直接控股、管理关系的不同投标人，不得参加同一合同项下的采购活动；与招标人存在利害关系可能影响招标公正性的法人、其他组织，不得参加投标；</w:t>
      </w:r>
    </w:p>
    <w:p w14:paraId="280123A8">
      <w:pPr>
        <w:keepNext w:val="0"/>
        <w:keepLines w:val="0"/>
        <w:spacing w:before="0" w:after="0" w:line="360" w:lineRule="auto"/>
        <w:ind w:firstLine="480" w:firstLineChars="200"/>
        <w:outlineLvl w:val="9"/>
        <w:rPr>
          <w:rFonts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9、无其他法律、行政法规规定的禁止参与招投标活动的行为；</w:t>
      </w:r>
    </w:p>
    <w:p w14:paraId="1BD1833E">
      <w:pPr>
        <w:pStyle w:val="3"/>
        <w:keepNext w:val="0"/>
        <w:keepLines w:val="0"/>
        <w:widowControl/>
        <w:spacing w:before="0" w:after="0" w:line="360" w:lineRule="auto"/>
        <w:rPr>
          <w:rStyle w:val="10"/>
          <w:b/>
          <w:bCs/>
          <w:sz w:val="28"/>
          <w:szCs w:val="28"/>
          <w:highlight w:val="none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highlight w:val="none"/>
        </w:rPr>
        <w:t>三、获取招标文件</w:t>
      </w:r>
    </w:p>
    <w:p w14:paraId="585F3C2F">
      <w:pPr>
        <w:spacing w:line="360" w:lineRule="auto"/>
        <w:ind w:firstLine="54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2024年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日至2024年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 xml:space="preserve"> 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，每天上午8:30至11：00，下午13:30至17:00（北京时间，法定节假日除外 ）</w:t>
      </w:r>
    </w:p>
    <w:p w14:paraId="66C56D2C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 xml:space="preserve">地点：常州钟楼区大仓路65号（博济五星智造园）8号楼2楼常州中宇财务室 </w:t>
      </w:r>
    </w:p>
    <w:p w14:paraId="3FF8DDB8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方式：（投标人可采取以下任一种方式获取招标文件）</w:t>
      </w:r>
    </w:p>
    <w:p w14:paraId="5E912B2B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1、线上获取（推荐使用）：将投标人情况表盖章扫描件及汇款凭证截图发至本公司邮箱“zhongyuzhaobiao111@163.com”并按要求交纳招标文件费用后，招标文件以邮件形式发送至投标人邮箱。。</w:t>
      </w:r>
    </w:p>
    <w:p w14:paraId="661DAC9E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户    名：常州中宇建设工程管理有限公司</w:t>
      </w:r>
    </w:p>
    <w:p w14:paraId="58DB6161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 xml:space="preserve">开户银行：中国工商银行股份有限公司常州勤德支行 </w:t>
      </w:r>
    </w:p>
    <w:p w14:paraId="68D52D79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账    号：1105052609000510202</w:t>
      </w:r>
    </w:p>
    <w:p w14:paraId="0DE7B2E1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、现场获取：招标文件现场购买地点：常州钟楼区大仓路65号（博济五星智造园）8号楼2楼常州中宇财务室。报名单位须在第1条规定截止时间前将标书款缴入以下专用账户，禁止第三方代缴，转帐时请备注所投项目编号。</w:t>
      </w:r>
    </w:p>
    <w:p w14:paraId="662F8186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财务室电话（查询标书款）：0519-85782855</w:t>
      </w:r>
    </w:p>
    <w:p w14:paraId="0C8D0B93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售价：人民币伍佰元/份（从企业账户缴入代理机构银行账户或现场报名缴纳），招标文件售后一概不退。未获取招标文件的投标人不得参与投标。投标人获取招标文件时应提供如下材料：</w:t>
      </w:r>
    </w:p>
    <w:p w14:paraId="3844A7C1">
      <w:pPr>
        <w:pStyle w:val="6"/>
        <w:spacing w:before="0" w:beforeAutospacing="0" w:after="0" w:afterAutospacing="0" w:line="360" w:lineRule="auto"/>
        <w:ind w:firstLine="540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投标人情况表（格式见网站首页资料下载板块）</w:t>
      </w:r>
    </w:p>
    <w:p w14:paraId="22396E8D">
      <w:pPr>
        <w:pStyle w:val="3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highlight w:val="none"/>
        </w:rPr>
        <w:t>四、提交投标文件截止时间、开标时间和地点</w:t>
      </w:r>
    </w:p>
    <w:p w14:paraId="7505CE40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2024年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点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0分（北京时间）</w:t>
      </w:r>
    </w:p>
    <w:p w14:paraId="2D2BCD7E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地点：常州钟楼区大仓路65号（博济五星智造园）8号楼2楼常州中宇招标中心开标室</w:t>
      </w:r>
    </w:p>
    <w:p w14:paraId="33871E05">
      <w:pPr>
        <w:pStyle w:val="3"/>
        <w:keepNext w:val="0"/>
        <w:keepLines w:val="0"/>
        <w:widowControl/>
        <w:spacing w:before="0" w:after="0" w:line="360" w:lineRule="auto"/>
        <w:rPr>
          <w:rStyle w:val="10"/>
          <w:b/>
          <w:bCs/>
          <w:sz w:val="28"/>
          <w:szCs w:val="28"/>
          <w:highlight w:val="none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highlight w:val="none"/>
        </w:rPr>
        <w:t>五、公告期限</w:t>
      </w:r>
    </w:p>
    <w:p w14:paraId="25FC56DF">
      <w:pPr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自本公告发布之日起5个工作日。</w:t>
      </w:r>
    </w:p>
    <w:p w14:paraId="2F714E87">
      <w:pPr>
        <w:pStyle w:val="3"/>
        <w:keepNext w:val="0"/>
        <w:keepLines w:val="0"/>
        <w:widowControl/>
        <w:spacing w:before="0" w:after="0" w:line="360" w:lineRule="auto"/>
        <w:rPr>
          <w:rStyle w:val="10"/>
          <w:b/>
          <w:bCs/>
          <w:sz w:val="28"/>
          <w:szCs w:val="28"/>
          <w:highlight w:val="none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highlight w:val="none"/>
        </w:rPr>
        <w:t>六、其他补充事宜</w:t>
      </w:r>
    </w:p>
    <w:p w14:paraId="7AD1BE78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1、踏勘</w:t>
      </w:r>
    </w:p>
    <w:p w14:paraId="30BAD3BF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本项目投标人可以自行踏勘现场，中标后不得以未踏勘现场等理由向采购单位提出任何要求。</w:t>
      </w:r>
    </w:p>
    <w:p w14:paraId="2E654AF9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2、澄清</w:t>
      </w:r>
    </w:p>
    <w:p w14:paraId="169D35CD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①对招标文件有澄清或疑问的投标人，均应在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2024年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日17：30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 xml:space="preserve"> 前按招标公告中的通讯地址，将疑问内容一次性以书面形式并加盖公章送达采购代理机构，否则视为无有效澄清或疑问。</w:t>
      </w:r>
    </w:p>
    <w:p w14:paraId="2E62165A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②有关本次采购的事项若存在变动或修改，采购代理机构将通过补充或更正形式在相关网站上发布，因未能及时了解相关最新信息所引起的投标失误责任由投标人自负。</w:t>
      </w:r>
    </w:p>
    <w:p w14:paraId="134C3173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3、投标文件制作份数要求：</w:t>
      </w:r>
    </w:p>
    <w:p w14:paraId="0E48DFAE">
      <w:pPr>
        <w:spacing w:line="360" w:lineRule="auto"/>
        <w:ind w:firstLine="482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正本份数：1份，副本份数：4份；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投标文件应按顺序胶装成册，并编制投标文件目录索引。不论投标人中标与否，投标文件均不退回。</w:t>
      </w:r>
    </w:p>
    <w:p w14:paraId="7329BB92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样品要求</w:t>
      </w:r>
    </w:p>
    <w:p w14:paraId="68D3F05C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供应商按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文件要求提供所投产品样品（技术要求按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文件第三章项目需求）：</w:t>
      </w:r>
    </w:p>
    <w:tbl>
      <w:tblPr>
        <w:tblStyle w:val="8"/>
        <w:tblW w:w="7985" w:type="dxa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88"/>
        <w:gridCol w:w="1237"/>
      </w:tblGrid>
      <w:tr w14:paraId="02E3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0" w:type="dxa"/>
            <w:noWrap w:val="0"/>
            <w:vAlign w:val="center"/>
          </w:tcPr>
          <w:p w14:paraId="562A17AC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788" w:type="dxa"/>
            <w:noWrap w:val="0"/>
            <w:vAlign w:val="center"/>
          </w:tcPr>
          <w:p w14:paraId="1491D0EA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237" w:type="dxa"/>
            <w:noWrap w:val="0"/>
            <w:vAlign w:val="center"/>
          </w:tcPr>
          <w:p w14:paraId="002412B7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7968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noWrap w:val="0"/>
            <w:vAlign w:val="center"/>
          </w:tcPr>
          <w:p w14:paraId="1170BB3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8" w:type="dxa"/>
            <w:noWrap w:val="0"/>
            <w:vAlign w:val="center"/>
          </w:tcPr>
          <w:p w14:paraId="7051766A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夏装：男女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短袖T恤</w:t>
            </w:r>
          </w:p>
        </w:tc>
        <w:tc>
          <w:tcPr>
            <w:tcW w:w="1237" w:type="dxa"/>
            <w:noWrap w:val="0"/>
            <w:vAlign w:val="center"/>
          </w:tcPr>
          <w:p w14:paraId="1872CADC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男款一件</w:t>
            </w:r>
          </w:p>
        </w:tc>
      </w:tr>
      <w:tr w14:paraId="4DED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" w:type="dxa"/>
            <w:noWrap w:val="0"/>
            <w:vAlign w:val="center"/>
          </w:tcPr>
          <w:p w14:paraId="777A6DB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788" w:type="dxa"/>
            <w:noWrap w:val="0"/>
            <w:vAlign w:val="center"/>
          </w:tcPr>
          <w:p w14:paraId="0D26987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夏装：运动中裤</w:t>
            </w:r>
          </w:p>
        </w:tc>
        <w:tc>
          <w:tcPr>
            <w:tcW w:w="1237" w:type="dxa"/>
            <w:noWrap w:val="0"/>
            <w:vAlign w:val="center"/>
          </w:tcPr>
          <w:p w14:paraId="78C13FD7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男款一件</w:t>
            </w:r>
          </w:p>
        </w:tc>
      </w:tr>
      <w:tr w14:paraId="5184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noWrap w:val="0"/>
            <w:vAlign w:val="center"/>
          </w:tcPr>
          <w:p w14:paraId="08644D0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788" w:type="dxa"/>
            <w:noWrap w:val="0"/>
            <w:vAlign w:val="center"/>
          </w:tcPr>
          <w:p w14:paraId="506BA6C0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春秋制服长袖衬衫</w:t>
            </w:r>
          </w:p>
        </w:tc>
        <w:tc>
          <w:tcPr>
            <w:tcW w:w="1237" w:type="dxa"/>
            <w:noWrap w:val="0"/>
            <w:vAlign w:val="center"/>
          </w:tcPr>
          <w:p w14:paraId="08D6E023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男款一件</w:t>
            </w:r>
          </w:p>
        </w:tc>
      </w:tr>
      <w:tr w14:paraId="7855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0" w:type="dxa"/>
            <w:noWrap w:val="0"/>
            <w:vAlign w:val="center"/>
          </w:tcPr>
          <w:p w14:paraId="7261AC9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788" w:type="dxa"/>
            <w:noWrap w:val="0"/>
            <w:vAlign w:val="center"/>
          </w:tcPr>
          <w:p w14:paraId="28B7CE7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春秋制服背心</w:t>
            </w:r>
          </w:p>
        </w:tc>
        <w:tc>
          <w:tcPr>
            <w:tcW w:w="1237" w:type="dxa"/>
            <w:noWrap w:val="0"/>
            <w:vAlign w:val="center"/>
          </w:tcPr>
          <w:p w14:paraId="0921215F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男款一件</w:t>
            </w:r>
          </w:p>
        </w:tc>
      </w:tr>
      <w:tr w14:paraId="0076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0" w:type="dxa"/>
            <w:noWrap w:val="0"/>
            <w:vAlign w:val="center"/>
          </w:tcPr>
          <w:p w14:paraId="77DEDC9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788" w:type="dxa"/>
            <w:noWrap w:val="0"/>
            <w:vAlign w:val="center"/>
          </w:tcPr>
          <w:p w14:paraId="2E2C6BE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春秋制服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男生制服长裤、女生制服短裙</w:t>
            </w:r>
          </w:p>
        </w:tc>
        <w:tc>
          <w:tcPr>
            <w:tcW w:w="1237" w:type="dxa"/>
            <w:noWrap w:val="0"/>
            <w:vAlign w:val="center"/>
          </w:tcPr>
          <w:p w14:paraId="6BBFADE8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各一件</w:t>
            </w:r>
          </w:p>
        </w:tc>
      </w:tr>
      <w:tr w14:paraId="2F3A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0" w:type="dxa"/>
            <w:noWrap w:val="0"/>
            <w:vAlign w:val="center"/>
          </w:tcPr>
          <w:p w14:paraId="0AEEFCE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788" w:type="dxa"/>
            <w:noWrap w:val="0"/>
            <w:vAlign w:val="center"/>
          </w:tcPr>
          <w:p w14:paraId="1EE76E4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冬装脱卸式外套</w:t>
            </w:r>
          </w:p>
        </w:tc>
        <w:tc>
          <w:tcPr>
            <w:tcW w:w="1237" w:type="dxa"/>
            <w:noWrap w:val="0"/>
            <w:vAlign w:val="center"/>
          </w:tcPr>
          <w:p w14:paraId="4735DE41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男款一件</w:t>
            </w:r>
          </w:p>
        </w:tc>
      </w:tr>
      <w:tr w14:paraId="4651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0" w:type="dxa"/>
            <w:noWrap w:val="0"/>
            <w:vAlign w:val="center"/>
          </w:tcPr>
          <w:p w14:paraId="3E09C72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788" w:type="dxa"/>
            <w:noWrap w:val="0"/>
            <w:vAlign w:val="center"/>
          </w:tcPr>
          <w:p w14:paraId="2ED7950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花、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带</w:t>
            </w:r>
          </w:p>
        </w:tc>
        <w:tc>
          <w:tcPr>
            <w:tcW w:w="1237" w:type="dxa"/>
            <w:noWrap w:val="0"/>
            <w:vAlign w:val="center"/>
          </w:tcPr>
          <w:p w14:paraId="082D288D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各一件</w:t>
            </w:r>
          </w:p>
        </w:tc>
      </w:tr>
    </w:tbl>
    <w:p w14:paraId="347FFB26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提交时,样品上任何显示制造厂或供应商标志、标记都必须用不透明的纸粘贴遮盖，否则将被视为无效响应。</w:t>
      </w:r>
    </w:p>
    <w:p w14:paraId="7CF75207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如经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评委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小组认定样品与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评委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要求明显不一致的或未能提供样品，样品不得分。</w:t>
      </w:r>
    </w:p>
    <w:p w14:paraId="09B1943D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样品制作及运输费用由供应商自行承担。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中标单位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的样品不予退回，由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封存作为最终验收的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参考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。未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中标单位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将样品自行带回。</w:t>
      </w:r>
    </w:p>
    <w:p w14:paraId="65E14961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送样时间：2024年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13：30-14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0分，逾期不再接受。</w:t>
      </w:r>
    </w:p>
    <w:p w14:paraId="1B3AC393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 xml:space="preserve">送样地点：常州中宇建设工程管理有限公司（常州钟楼区大仓路65号博济五星智造园8号楼2楼） </w:t>
      </w:r>
    </w:p>
    <w:p w14:paraId="6008E05F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4、投标保证金要求</w:t>
      </w:r>
    </w:p>
    <w:p w14:paraId="6979743A">
      <w:pPr>
        <w:spacing w:line="360" w:lineRule="auto"/>
        <w:ind w:firstLine="480" w:firstLineChars="200"/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本项目无需缴纳投标保证金</w:t>
      </w:r>
    </w:p>
    <w:p w14:paraId="4B5B7D13">
      <w:pPr>
        <w:pStyle w:val="3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highlight w:val="none"/>
        </w:rPr>
        <w:t>七、对本次招标提出询问，请按以下方式联系。</w:t>
      </w:r>
    </w:p>
    <w:p w14:paraId="4139F1EF">
      <w:pPr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bookmarkStart w:id="0" w:name="_Toc35393806"/>
      <w:bookmarkStart w:id="1" w:name="_Toc28359019"/>
      <w:bookmarkStart w:id="2" w:name="_Toc28359096"/>
      <w:bookmarkStart w:id="3" w:name="_Toc35393637"/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1、招标人信息</w:t>
      </w:r>
      <w:bookmarkEnd w:id="0"/>
      <w:bookmarkEnd w:id="1"/>
      <w:bookmarkEnd w:id="2"/>
      <w:bookmarkEnd w:id="3"/>
    </w:p>
    <w:p w14:paraId="0B7CE963">
      <w:pPr>
        <w:spacing w:line="360" w:lineRule="auto"/>
        <w:ind w:firstLine="48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招标人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常州市新北区百丈中心小学</w:t>
      </w:r>
    </w:p>
    <w:p w14:paraId="78775157">
      <w:pPr>
        <w:spacing w:line="360" w:lineRule="auto"/>
        <w:ind w:firstLine="48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地  址：常州市新北区春江镇西街1号</w:t>
      </w:r>
    </w:p>
    <w:p w14:paraId="1F958B9A">
      <w:pPr>
        <w:spacing w:line="360" w:lineRule="auto"/>
        <w:ind w:firstLine="48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项目联系：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宣老师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 xml:space="preserve">    电话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13813688166</w:t>
      </w:r>
    </w:p>
    <w:p w14:paraId="6CAB1074">
      <w:pPr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2.采购代理机构信息</w:t>
      </w:r>
    </w:p>
    <w:p w14:paraId="011D44CF">
      <w:pPr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名    称：常州中宇建设工程管理有限公司</w:t>
      </w:r>
    </w:p>
    <w:p w14:paraId="5D37D2FC">
      <w:pPr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地　　址：常州钟楼区大仓路65号（博济五星智造园）8号楼2楼209室</w:t>
      </w:r>
    </w:p>
    <w:p w14:paraId="25D8EBEE">
      <w:pPr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联系方式：0519-85785155</w:t>
      </w:r>
    </w:p>
    <w:p w14:paraId="0B711735">
      <w:pPr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3.项目联系方式</w:t>
      </w:r>
    </w:p>
    <w:p w14:paraId="7CD3BF97">
      <w:pPr>
        <w:spacing w:line="360" w:lineRule="auto"/>
        <w:ind w:firstLine="480"/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项目联系人：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罗珊珊</w:t>
      </w:r>
    </w:p>
    <w:p w14:paraId="0EE56865">
      <w:pPr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电　　话：0519-85785155</w:t>
      </w:r>
    </w:p>
    <w:p w14:paraId="3B827FB8">
      <w:pPr>
        <w:spacing w:line="360" w:lineRule="auto"/>
        <w:ind w:firstLine="480"/>
        <w:rPr>
          <w:rFonts w:ascii="仿宋" w:hAnsi="仿宋" w:eastAsia="仿宋" w:cs="仿宋"/>
          <w:b/>
          <w:sz w:val="44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注：上述个人信息由于工作需要经机构或本人同意对外公布。</w:t>
      </w:r>
      <w:r>
        <w:rPr>
          <w:rFonts w:hint="eastAsia" w:ascii="仿宋" w:hAnsi="仿宋" w:eastAsia="仿宋" w:cs="仿宋"/>
          <w:b/>
          <w:sz w:val="44"/>
          <w:szCs w:val="21"/>
          <w:highlight w:val="none"/>
        </w:rPr>
        <w:br w:type="page"/>
      </w:r>
    </w:p>
    <w:p w14:paraId="7003E2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E31F8"/>
    <w:multiLevelType w:val="singleLevel"/>
    <w:tmpl w:val="831E31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mJmN2I0ZTQ5YTIyM2RlMmZkODEzOGQ3OGM1NGQifQ=="/>
  </w:docVars>
  <w:rsids>
    <w:rsidRoot w:val="00000000"/>
    <w:rsid w:val="312978C5"/>
    <w:rsid w:val="450F3213"/>
    <w:rsid w:val="557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2024-09-03T03:02:02Z</dcterms:created>
  <dc:creator>LY</dc:creator>
  <cp:lastModifiedBy>李英</cp:lastModifiedBy>
  <dcterms:modified xsi:type="dcterms:W3CDTF">2024-09-03T03:05:31Z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C20E33AB92AE484A9665E33DE6D98956_12</vt:lpwstr>
  </property>
</Properties>
</file>