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5D765">
      <w:pPr>
        <w:spacing w:line="380" w:lineRule="exact"/>
        <w:jc w:val="center"/>
        <w:rPr>
          <w:rFonts w:hint="eastAsia" w:ascii="黑体" w:hAnsi="黑体" w:eastAsia="黑体"/>
          <w:b/>
          <w:color w:val="000000"/>
          <w:sz w:val="28"/>
          <w:szCs w:val="28"/>
        </w:rPr>
      </w:pPr>
      <w:r>
        <w:rPr>
          <w:rFonts w:hint="eastAsia" w:ascii="黑体" w:hAnsi="黑体" w:eastAsia="黑体"/>
          <w:b/>
          <w:color w:val="000000"/>
          <w:sz w:val="28"/>
          <w:szCs w:val="28"/>
        </w:rPr>
        <w:t>20</w:t>
      </w:r>
      <w:r>
        <w:rPr>
          <w:rFonts w:ascii="黑体" w:hAnsi="黑体" w:eastAsia="黑体"/>
          <w:b/>
          <w:color w:val="000000"/>
          <w:sz w:val="28"/>
          <w:szCs w:val="28"/>
        </w:rPr>
        <w:t>2</w:t>
      </w:r>
      <w:r>
        <w:rPr>
          <w:rFonts w:hint="eastAsia" w:ascii="黑体" w:hAnsi="黑体" w:eastAsia="黑体"/>
          <w:b/>
          <w:color w:val="000000"/>
          <w:sz w:val="28"/>
          <w:szCs w:val="28"/>
        </w:rPr>
        <w:t>4---2025学年度第一学期</w:t>
      </w:r>
    </w:p>
    <w:p w14:paraId="76452B3C">
      <w:pPr>
        <w:widowControl/>
        <w:spacing w:line="380" w:lineRule="exact"/>
        <w:jc w:val="center"/>
        <w:rPr>
          <w:rFonts w:hint="eastAsia" w:ascii="黑体" w:hAnsi="宋体" w:eastAsia="黑体"/>
          <w:b/>
          <w:color w:val="000000"/>
          <w:sz w:val="28"/>
          <w:szCs w:val="28"/>
        </w:rPr>
      </w:pPr>
      <w:r>
        <w:rPr>
          <w:rFonts w:hint="eastAsia" w:ascii="黑体" w:hAnsi="宋体" w:eastAsia="黑体"/>
          <w:b/>
          <w:color w:val="000000"/>
          <w:sz w:val="28"/>
          <w:szCs w:val="28"/>
        </w:rPr>
        <w:t>天宁区小学综合实践活动教师教研训工作计划</w:t>
      </w:r>
    </w:p>
    <w:p w14:paraId="56988C37">
      <w:pPr>
        <w:widowControl/>
        <w:spacing w:line="38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一、指导思想</w:t>
      </w:r>
    </w:p>
    <w:p w14:paraId="3547F7B7">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w:t>
      </w:r>
    </w:p>
    <w:p w14:paraId="24F70A3D">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新学期，秉持“求真务实、与时俱进”的教育哲学，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14:paraId="34508912">
      <w:pPr>
        <w:spacing w:line="380" w:lineRule="exact"/>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二、重点工作：</w:t>
      </w:r>
    </w:p>
    <w:p w14:paraId="07894797">
      <w:pPr>
        <w:tabs>
          <w:tab w:val="left" w:pos="5171"/>
        </w:tabs>
        <w:spacing w:line="38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（一）常规教学：聚焦专题，丰富教学活动类型</w:t>
      </w:r>
    </w:p>
    <w:p w14:paraId="388C2B05">
      <w:pPr>
        <w:spacing w:line="38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聚焦</w:t>
      </w:r>
      <w:r>
        <w:rPr>
          <w:rFonts w:asciiTheme="minorEastAsia" w:hAnsiTheme="minorEastAsia" w:eastAsiaTheme="minorEastAsia"/>
          <w:szCs w:val="21"/>
        </w:rPr>
        <w:t>两个专题研究</w:t>
      </w:r>
      <w:r>
        <w:rPr>
          <w:rFonts w:hint="eastAsia" w:asciiTheme="minorEastAsia" w:hAnsiTheme="minorEastAsia" w:eastAsiaTheme="minorEastAsia"/>
          <w:szCs w:val="21"/>
        </w:rPr>
        <w:t>：专题一：围绕研究性学习选题和成果梳理，通过多元培训活动，提升教师的指导水平，使学生发展核心素养落地落细。专题二：基于生活问题的解决展开研究。首先，</w:t>
      </w:r>
      <w:r>
        <w:rPr>
          <w:rFonts w:hint="eastAsia" w:asciiTheme="minorEastAsia" w:hAnsiTheme="minorEastAsia" w:eastAsiaTheme="minor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多个维度来解决生活中的复杂问题</w:t>
      </w:r>
      <w:r>
        <w:rPr>
          <w:rFonts w:hint="eastAsia" w:asciiTheme="minorEastAsia" w:hAnsiTheme="minorEastAsia" w:eastAsiaTheme="minorEastAsia"/>
          <w:szCs w:val="21"/>
        </w:rPr>
        <w:t>。</w:t>
      </w:r>
    </w:p>
    <w:p w14:paraId="745B3D5F">
      <w:pPr>
        <w:spacing w:line="380" w:lineRule="exact"/>
        <w:ind w:firstLine="420" w:firstLineChars="200"/>
        <w:rPr>
          <w:rFonts w:hint="eastAsia" w:cs="楷体" w:asciiTheme="minorEastAsia" w:hAnsiTheme="minorEastAsia" w:eastAsiaTheme="minorEastAsia"/>
          <w:szCs w:val="21"/>
        </w:rPr>
      </w:pPr>
      <w:r>
        <w:rPr>
          <w:rFonts w:hint="eastAsia" w:cs="楷体" w:asciiTheme="minorEastAsia" w:hAnsiTheme="minorEastAsia" w:eastAsiaTheme="minorEastAsia"/>
          <w:szCs w:val="21"/>
        </w:rPr>
        <w:t>2</w:t>
      </w:r>
      <w:r>
        <w:rPr>
          <w:rFonts w:cs="楷体" w:asciiTheme="minorEastAsia" w:hAnsiTheme="minorEastAsia" w:eastAsiaTheme="minorEastAsia"/>
          <w:szCs w:val="21"/>
        </w:rPr>
        <w:t>.组织多元研修活动</w:t>
      </w:r>
      <w:r>
        <w:rPr>
          <w:rFonts w:hint="eastAsia" w:cs="楷体" w:asciiTheme="minorEastAsia" w:hAnsiTheme="minorEastAsia" w:eastAsiaTheme="minorEastAsia"/>
          <w:szCs w:val="21"/>
        </w:rPr>
        <w:t>，开展教师“代表课</w:t>
      </w:r>
      <w:r>
        <w:rPr>
          <w:rFonts w:cs="楷体" w:asciiTheme="minorEastAsia" w:hAnsiTheme="minorEastAsia" w:eastAsiaTheme="minorEastAsia"/>
          <w:szCs w:val="21"/>
        </w:rPr>
        <w:t>”</w:t>
      </w:r>
      <w:r>
        <w:rPr>
          <w:rFonts w:hint="eastAsia" w:cs="楷体" w:asciiTheme="minorEastAsia" w:hAnsiTheme="minorEastAsia" w:eastAsiaTheme="minorEastAsia"/>
          <w:szCs w:val="21"/>
        </w:rPr>
        <w:t>活动</w:t>
      </w:r>
    </w:p>
    <w:p w14:paraId="6B4E6E8E">
      <w:pPr>
        <w:spacing w:line="400" w:lineRule="exact"/>
        <w:ind w:firstLine="480"/>
        <w:jc w:val="left"/>
        <w:rPr>
          <w:rFonts w:hint="eastAsia" w:asciiTheme="minorEastAsia" w:hAnsiTheme="minorEastAsia"/>
          <w:color w:val="000000" w:themeColor="text1"/>
          <w:szCs w:val="21"/>
        </w:rPr>
      </w:pPr>
      <w:r>
        <w:rPr>
          <w:rFonts w:hint="eastAsia" w:asciiTheme="minorEastAsia" w:hAnsiTheme="minorEastAsia" w:eastAsiaTheme="minorEastAsia"/>
          <w:bCs/>
          <w:szCs w:val="21"/>
        </w:rPr>
        <w:t>（1）校本教研课落到实处。各学校</w:t>
      </w:r>
      <w:r>
        <w:rPr>
          <w:rFonts w:hint="eastAsia" w:asciiTheme="minorEastAsia" w:hAnsiTheme="minorEastAsia" w:eastAsiaTheme="minorEastAsia"/>
          <w:szCs w:val="21"/>
        </w:rPr>
        <w:t>每月至少开展一次综合实践活动研讨课，学校骨干上出教师“代表课”，要符合综合课程实施规律。旨在学校中凝聚综合实践活动指导老师智慧，进行校内的经验分享和交流，利于对综合实践活动课程进行纵向、深入的研究，把握综合实践活动课程的教学特点和规律。</w:t>
      </w:r>
      <w:r>
        <w:rPr>
          <w:rFonts w:hint="eastAsia" w:asciiTheme="minorEastAsia" w:hAnsiTheme="minorEastAsia"/>
          <w:color w:val="000000" w:themeColor="text1"/>
          <w:szCs w:val="21"/>
        </w:rPr>
        <w:t>通过学校和跨校团队，形成“一校一课题、一校一成果、一校一课程”的综合实践活动课程体系。指导各学校形成“一校一品”的综合实践活动实施模式。</w:t>
      </w:r>
    </w:p>
    <w:p w14:paraId="3AF41FF8">
      <w:pPr>
        <w:spacing w:line="38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bCs/>
          <w:szCs w:val="21"/>
        </w:rPr>
        <w:t>（2）区级教研课上出质量。</w:t>
      </w:r>
      <w:r>
        <w:rPr>
          <w:rFonts w:hint="eastAsia" w:asciiTheme="minorEastAsia" w:hAnsiTheme="minorEastAsia" w:eastAsiaTheme="minorEastAsia"/>
          <w:szCs w:val="21"/>
        </w:rPr>
        <w:t>实行自主申报教研活动的制度，旨在对考察探究活动、社会服务活动、设计制作活动、职业体验及其他活动等方面进行教学实践开放活动，形成互相研讨和交流的氛围，逐渐明晰在不同课型下的教学范式。区域骨干的“代表课”要上出个性特点。</w:t>
      </w:r>
    </w:p>
    <w:p w14:paraId="427B339A">
      <w:pPr>
        <w:spacing w:line="380" w:lineRule="exact"/>
        <w:ind w:firstLine="420" w:firstLineChars="200"/>
        <w:rPr>
          <w:rFonts w:hint="eastAsia" w:cs="楷体" w:asciiTheme="minorEastAsia" w:hAnsiTheme="minorEastAsia" w:eastAsiaTheme="minorEastAsia"/>
          <w:szCs w:val="21"/>
        </w:rPr>
      </w:pPr>
      <w:r>
        <w:rPr>
          <w:rFonts w:hint="eastAsia" w:asciiTheme="minorEastAsia" w:hAnsiTheme="minorEastAsia" w:eastAsiaTheme="minorEastAsia"/>
          <w:szCs w:val="21"/>
        </w:rPr>
        <w:t>（3）市级展示课上出特色。每学期在市级层面进行一次区域展示，选拔两位教师上课，将逐步形成的天宁课堂特质进行交流、碰撞、分享、展示。</w:t>
      </w:r>
    </w:p>
    <w:p w14:paraId="0B7771DE">
      <w:pPr>
        <w:widowControl/>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通过专家培训，引导教师深入理解学科特点、知识结构、思想方法，科学把握学生认知规律，上好每一堂课；通过本区域的联校教研活动、跨区域的联合教研活动、与名教师工作室联合等活动，</w:t>
      </w:r>
      <w:r>
        <w:rPr>
          <w:rFonts w:hint="eastAsia" w:cs="楷体" w:asciiTheme="minorEastAsia" w:hAnsiTheme="minorEastAsia" w:eastAsiaTheme="minorEastAsia"/>
          <w:szCs w:val="21"/>
        </w:rPr>
        <w:t>逐步</w:t>
      </w:r>
      <w:r>
        <w:rPr>
          <w:rFonts w:hint="eastAsia" w:asciiTheme="minorEastAsia" w:hAnsiTheme="minorEastAsia" w:eastAsiaTheme="minorEastAsia"/>
          <w:szCs w:val="21"/>
        </w:rPr>
        <w:t>提炼“生活的、动态的、有趣的、生长的”天宁综合实践活动课堂特质。</w:t>
      </w:r>
    </w:p>
    <w:p w14:paraId="0057F9BD">
      <w:pPr>
        <w:widowControl/>
        <w:spacing w:line="38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（二）教师发展：整合多种研训活动，促进教师专业化成长</w:t>
      </w:r>
    </w:p>
    <w:p w14:paraId="4A1481F4">
      <w:pPr>
        <w:tabs>
          <w:tab w:val="left" w:pos="5171"/>
        </w:tabs>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 梳理队伍，助力</w:t>
      </w:r>
      <w:r>
        <w:rPr>
          <w:rFonts w:asciiTheme="minorEastAsia" w:hAnsiTheme="minorEastAsia" w:eastAsiaTheme="minorEastAsia"/>
          <w:szCs w:val="21"/>
        </w:rPr>
        <w:t>教研组和教师</w:t>
      </w:r>
      <w:r>
        <w:rPr>
          <w:rFonts w:hint="eastAsia" w:asciiTheme="minorEastAsia" w:hAnsiTheme="minorEastAsia" w:eastAsiaTheme="minorEastAsia"/>
          <w:szCs w:val="21"/>
        </w:rPr>
        <w:t>的发展。结合优秀教研组和</w:t>
      </w:r>
      <w:r>
        <w:rPr>
          <w:rFonts w:asciiTheme="minorEastAsia" w:hAnsiTheme="minorEastAsia" w:eastAsiaTheme="minorEastAsia"/>
          <w:szCs w:val="21"/>
        </w:rPr>
        <w:t>五级梯队的评选</w:t>
      </w:r>
      <w:r>
        <w:rPr>
          <w:rFonts w:hint="eastAsia" w:asciiTheme="minorEastAsia" w:hAnsiTheme="minorEastAsia" w:eastAsiaTheme="minorEastAsia"/>
          <w:szCs w:val="21"/>
        </w:rPr>
        <w:t>，通过梳理，</w:t>
      </w:r>
      <w:r>
        <w:rPr>
          <w:rFonts w:asciiTheme="minorEastAsia" w:hAnsiTheme="minorEastAsia" w:eastAsiaTheme="minorEastAsia"/>
          <w:szCs w:val="21"/>
        </w:rPr>
        <w:t>进一步强化其优势</w:t>
      </w:r>
      <w:r>
        <w:rPr>
          <w:rFonts w:hint="eastAsia" w:asciiTheme="minorEastAsia" w:hAnsiTheme="minorEastAsia" w:eastAsiaTheme="minorEastAsia"/>
          <w:szCs w:val="21"/>
        </w:rPr>
        <w:t>；通过诊断，明晰其短板，根据问题查缺补漏，助力教师和教研组以针对性的培训与帮助，使之补上课题、论文等方面相对薄弱的一环。</w:t>
      </w:r>
    </w:p>
    <w:p w14:paraId="0FCA539F">
      <w:pPr>
        <w:spacing w:line="380" w:lineRule="exact"/>
        <w:ind w:firstLine="420" w:firstLineChars="200"/>
        <w:rPr>
          <w:rFonts w:hint="eastAsia" w:asciiTheme="minorEastAsia" w:hAnsiTheme="minorEastAsia"/>
          <w:color w:val="000000" w:themeColor="text1"/>
          <w:szCs w:val="21"/>
        </w:rPr>
      </w:pPr>
      <w:r>
        <w:rPr>
          <w:rFonts w:hint="eastAsia" w:asciiTheme="minorEastAsia" w:hAnsiTheme="minorEastAsia" w:eastAsiaTheme="minorEastAsia"/>
          <w:szCs w:val="21"/>
        </w:rPr>
        <w:t>2. 学习培训，强化教师的“三新课”落地意识：一是</w:t>
      </w:r>
      <w:r>
        <w:rPr>
          <w:rFonts w:hint="eastAsia" w:asciiTheme="minorEastAsia" w:hAnsiTheme="minorEastAsia"/>
          <w:b/>
          <w:bCs/>
          <w:color w:val="000000" w:themeColor="text1"/>
          <w:szCs w:val="21"/>
        </w:rPr>
        <w:t>新课标落地：</w:t>
      </w:r>
      <w:r>
        <w:rPr>
          <w:rFonts w:hint="eastAsia" w:asciiTheme="minorEastAsia" w:hAnsiTheme="minorEastAsia"/>
          <w:color w:val="000000" w:themeColor="text1"/>
          <w:szCs w:val="21"/>
        </w:rPr>
        <w:t>采用任务驱动方式，每月给定一个主题：思想性、核心素养、学段衔接、跨学科、实践运用、教学评一致、单元教学、作业设计等，用文摘卡的方式记录：课标怎么说，相关研究怎么说。在教研活动时结合现场上课随机指定人员作中心发言。二是</w:t>
      </w:r>
      <w:r>
        <w:rPr>
          <w:rFonts w:hint="eastAsia" w:asciiTheme="minorEastAsia" w:hAnsiTheme="minorEastAsia"/>
          <w:b/>
          <w:bCs/>
          <w:color w:val="000000" w:themeColor="text1"/>
          <w:szCs w:val="21"/>
        </w:rPr>
        <w:t>新课堂持续性改进：</w:t>
      </w:r>
      <w:r>
        <w:rPr>
          <w:rFonts w:hint="eastAsia" w:asciiTheme="minorEastAsia" w:hAnsiTheme="minorEastAsia"/>
          <w:color w:val="000000" w:themeColor="text1"/>
          <w:szCs w:val="21"/>
        </w:rPr>
        <w:t>以“跨学科主题学习、基于生活问题的研究”为抓手，融合其他主题，根据教师“代表课”展开实证研究，进行教学的持续性改进。三是</w:t>
      </w:r>
      <w:r>
        <w:rPr>
          <w:rFonts w:hint="eastAsia" w:asciiTheme="minorEastAsia" w:hAnsiTheme="minorEastAsia"/>
          <w:b/>
          <w:bCs/>
          <w:color w:val="000000" w:themeColor="text1"/>
          <w:szCs w:val="21"/>
        </w:rPr>
        <w:t>新课题积极申报研究：</w:t>
      </w:r>
      <w:r>
        <w:rPr>
          <w:rFonts w:hint="eastAsia" w:asciiTheme="minorEastAsia" w:hAnsiTheme="minorEastAsia"/>
          <w:color w:val="000000" w:themeColor="text1"/>
          <w:szCs w:val="21"/>
        </w:rPr>
        <w:t>围绕“核心素养、校本特色课程、在地化资源利用、跨学科主题学习”等开展课题申报。</w:t>
      </w:r>
    </w:p>
    <w:p w14:paraId="5FF6C4CA">
      <w:pPr>
        <w:spacing w:line="380" w:lineRule="exact"/>
        <w:ind w:firstLine="420" w:firstLineChars="200"/>
        <w:jc w:val="left"/>
        <w:rPr>
          <w:rFonts w:hint="eastAsia" w:asciiTheme="minorEastAsia" w:hAnsiTheme="minorEastAsia" w:eastAsiaTheme="minorEastAsia"/>
          <w:bCs/>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借助区比赛和培训活动，培训青年教师的资源整合能力、课堂教学能力、信息技术能力、反思重构能力。根据市比赛活动的精神，合理规划区域培训和种子选手专项培训，以赛带训，注重教师梯队的建设，扩大培训受益面</w:t>
      </w:r>
      <w:r>
        <w:rPr>
          <w:rFonts w:hint="eastAsia" w:asciiTheme="minorEastAsia" w:hAnsiTheme="minorEastAsia" w:eastAsiaTheme="minorEastAsia"/>
          <w:bCs/>
          <w:szCs w:val="21"/>
        </w:rPr>
        <w:t>。</w:t>
      </w:r>
    </w:p>
    <w:p w14:paraId="18E864E8">
      <w:pPr>
        <w:widowControl/>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以“研究性学习”成果评比为抓手，要求教师每学期开展至少一次长线活动。根据学生能力水平，基本上中年段、高年段学生的研究以中、长线为主，低年段学生的研究以中、短线为主，重在唤起学生研究的兴趣，探究的欲望。教师根据学生在研究中的问题、困惑，进行一些短线的、有趣味的活动设计，使活动既有针对性，又跟长线活动形成互补。</w:t>
      </w:r>
    </w:p>
    <w:p w14:paraId="2673E4DC">
      <w:pPr>
        <w:pStyle w:val="2"/>
        <w:spacing w:line="380" w:lineRule="exact"/>
        <w:ind w:firstLine="420" w:firstLineChars="200"/>
        <w:outlineLvl w:val="0"/>
        <w:rPr>
          <w:rFonts w:hint="eastAsia" w:asciiTheme="minorEastAsia" w:hAnsiTheme="minorEastAsia"/>
        </w:rPr>
      </w:pPr>
      <w:r>
        <w:rPr>
          <w:rFonts w:asciiTheme="minorEastAsia" w:hAnsiTheme="minorEastAsia"/>
        </w:rPr>
        <w:t>5.</w:t>
      </w:r>
      <w:r>
        <w:rPr>
          <w:rFonts w:hint="eastAsia" w:asciiTheme="minorEastAsia" w:hAnsiTheme="minorEastAsia"/>
        </w:rPr>
        <w:t>统整各项教育活动如劳动教育、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教师教学特色。</w:t>
      </w:r>
    </w:p>
    <w:p w14:paraId="471F97D3">
      <w:pPr>
        <w:spacing w:line="380" w:lineRule="exact"/>
        <w:ind w:firstLine="422" w:firstLineChars="200"/>
        <w:rPr>
          <w:rFonts w:hint="eastAsia" w:cs="Arial" w:asciiTheme="minorEastAsia" w:hAnsiTheme="minorEastAsia" w:eastAsiaTheme="minorEastAsia"/>
          <w:bCs/>
          <w:szCs w:val="21"/>
        </w:rPr>
      </w:pPr>
      <w:r>
        <w:rPr>
          <w:rFonts w:hint="eastAsia" w:asciiTheme="minorEastAsia" w:hAnsiTheme="minorEastAsia" w:eastAsiaTheme="minorEastAsia"/>
          <w:b/>
          <w:szCs w:val="21"/>
        </w:rPr>
        <w:t>（三）校本教研：</w:t>
      </w:r>
      <w:r>
        <w:rPr>
          <w:rStyle w:val="9"/>
          <w:rFonts w:hint="eastAsia" w:cs="Arial" w:asciiTheme="minorEastAsia" w:hAnsiTheme="minorEastAsia" w:eastAsiaTheme="minorEastAsia"/>
          <w:szCs w:val="21"/>
        </w:rPr>
        <w:t>坚持全面推进，加强校际交流</w:t>
      </w:r>
    </w:p>
    <w:p w14:paraId="22105392">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1.坚持问题导向，推进校本教研组建设。</w:t>
      </w:r>
    </w:p>
    <w:p w14:paraId="6762BA50">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color w:val="000000" w:themeColor="text1"/>
          <w:szCs w:val="21"/>
        </w:rPr>
        <w:t>深入学习市局发布的《全面深化新时代中小学校本教研工作的指导意见》，坚持问题导向，开展教改实践。创新校本教研方式，合理采用主题教研、联合教研、网络教研以及教学展示、现场指导、项目研究等多种形式，统筹开展师德师风教育、基本功培训、教学竞赛、理论学习、专家报告、外出考察等校本研修活动。加强教研组队伍建设，教研组长、备课组长要组织制定课程规划，帮助青年教师制定生涯发展规划，不断提高五级梯队教师占比。</w:t>
      </w:r>
    </w:p>
    <w:p w14:paraId="51928AB2">
      <w:pPr>
        <w:widowControl/>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2.提炼校本研究特色，进行区域辐射和校际交流。</w:t>
      </w:r>
    </w:p>
    <w:p w14:paraId="7DDF9D43">
      <w:pPr>
        <w:widowControl/>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对学科教研基础较好的学校，努力从学科指导向课程领导转型，以合作者、帮助者的角色参与课程规划、提炼特色，探索国家课程校本化实施的有效路径。同时，加强与兄弟学校以及市级层面的对话，借力承办大</w:t>
      </w:r>
      <w:r>
        <w:rPr>
          <w:rFonts w:asciiTheme="minorEastAsia" w:hAnsiTheme="minorEastAsia" w:eastAsiaTheme="minorEastAsia"/>
          <w:szCs w:val="21"/>
        </w:rPr>
        <w:t>市级</w:t>
      </w:r>
      <w:r>
        <w:rPr>
          <w:rFonts w:hint="eastAsia" w:asciiTheme="minorEastAsia" w:hAnsiTheme="minorEastAsia" w:eastAsiaTheme="minorEastAsia"/>
          <w:szCs w:val="21"/>
        </w:rPr>
        <w:t>教学研讨</w:t>
      </w:r>
      <w:r>
        <w:rPr>
          <w:rFonts w:asciiTheme="minorEastAsia" w:hAnsiTheme="minorEastAsia" w:eastAsiaTheme="minorEastAsia"/>
          <w:szCs w:val="21"/>
        </w:rPr>
        <w:t>活动</w:t>
      </w:r>
      <w:r>
        <w:rPr>
          <w:rFonts w:hint="eastAsia" w:asciiTheme="minorEastAsia" w:hAnsiTheme="minorEastAsia" w:eastAsiaTheme="minorEastAsia"/>
          <w:szCs w:val="21"/>
        </w:rPr>
        <w:t>，以主动的姿态展示学校</w:t>
      </w:r>
      <w:r>
        <w:rPr>
          <w:rFonts w:asciiTheme="minorEastAsia" w:hAnsiTheme="minorEastAsia" w:eastAsiaTheme="minorEastAsia"/>
          <w:szCs w:val="21"/>
        </w:rPr>
        <w:t>特色</w:t>
      </w:r>
      <w:r>
        <w:rPr>
          <w:rFonts w:hint="eastAsia" w:asciiTheme="minorEastAsia" w:hAnsiTheme="minorEastAsia" w:eastAsiaTheme="minorEastAsia"/>
          <w:szCs w:val="21"/>
        </w:rPr>
        <w:t>，</w:t>
      </w:r>
      <w:r>
        <w:rPr>
          <w:rFonts w:asciiTheme="minorEastAsia" w:hAnsiTheme="minorEastAsia" w:eastAsiaTheme="minorEastAsia"/>
          <w:szCs w:val="21"/>
        </w:rPr>
        <w:t>进行区域经验分享</w:t>
      </w:r>
      <w:r>
        <w:rPr>
          <w:rFonts w:hint="eastAsia" w:asciiTheme="minorEastAsia" w:hAnsiTheme="minorEastAsia" w:eastAsiaTheme="minorEastAsia"/>
          <w:szCs w:val="21"/>
        </w:rPr>
        <w:t>。</w:t>
      </w:r>
    </w:p>
    <w:p w14:paraId="06A101F0">
      <w:pPr>
        <w:widowControl/>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过交流、研讨等方式就区域发展中的共性问题进行充分沟通，帮助一些发展薄弱学校获得有针对性的改进方案。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14:paraId="69D40B8F">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加强综合实践活动教研基地的建设，尤其注重基地建设过程中新手教师队伍的培养，以促进教研基地自身发展的可持续性。</w:t>
      </w:r>
    </w:p>
    <w:p w14:paraId="06CC4FB5">
      <w:pPr>
        <w:spacing w:line="38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（四）课题研究：开展学科研究，形成亮点特色</w:t>
      </w:r>
    </w:p>
    <w:p w14:paraId="6FAD732E">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color w:val="000000" w:themeColor="text1"/>
          <w:szCs w:val="21"/>
        </w:rPr>
        <w:t>1</w:t>
      </w:r>
      <w:r>
        <w:rPr>
          <w:rFonts w:asciiTheme="minorEastAsia" w:hAnsiTheme="minorEastAsia"/>
          <w:color w:val="000000" w:themeColor="text1"/>
          <w:szCs w:val="21"/>
        </w:rPr>
        <w:t>.</w:t>
      </w:r>
      <w:r>
        <w:rPr>
          <w:rFonts w:hint="eastAsia" w:asciiTheme="minorEastAsia" w:hAnsiTheme="minorEastAsia"/>
          <w:color w:val="000000" w:themeColor="text1"/>
          <w:szCs w:val="21"/>
        </w:rPr>
        <w:t>定期开展读书交流。STEAM教育、项目学习、深度学习、大概念教学这些都是教育的新理念、新趋势。综合实践活动教师要善于读书，通过阅读把握时代的发展脉搏，接受当前最新的教育理念洗礼。在区域内建立综合实践活动教师共读书目库，并持续更新。教研员和教师组成的合作发展共同体定期围绕研究主题，开展任务驱动式的共读活动，交流相关理论知识。同时，提供线上线下多渠道的学习机会，让教师能够持续学习并跟进最新的教育理论和方法。</w:t>
      </w:r>
    </w:p>
    <w:p w14:paraId="671A95AA">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.深入推进省级课题</w:t>
      </w:r>
      <w:r>
        <w:rPr>
          <w:rFonts w:hint="eastAsia" w:asciiTheme="minorEastAsia" w:hAnsiTheme="minorEastAsia" w:eastAsiaTheme="minorEastAsia"/>
          <w:szCs w:val="21"/>
        </w:rPr>
        <w:t>《小学生职业启蒙教育课程建构与实施研究》的研究工作，有机整合区域各项研训活动，</w:t>
      </w:r>
      <w:r>
        <w:rPr>
          <w:rFonts w:ascii="宋体" w:hAnsi="宋体"/>
          <w:szCs w:val="21"/>
        </w:rPr>
        <w:t>完善课题的研究工作，引导课题组开展扎实、真实、朴实的研究。</w:t>
      </w:r>
      <w:r>
        <w:rPr>
          <w:rFonts w:hint="eastAsia" w:asciiTheme="minorEastAsia" w:hAnsiTheme="minorEastAsia" w:eastAsiaTheme="minorEastAsia"/>
          <w:szCs w:val="21"/>
        </w:rPr>
        <w:t>指导和鼓励教师就综合实践活动课程实施过程中的具体问题，进行小课题研究，以科研方式推进日常工作，不断积累资料，总结经验，反思不足。</w:t>
      </w:r>
    </w:p>
    <w:p w14:paraId="169E2E78">
      <w:pPr>
        <w:tabs>
          <w:tab w:val="left" w:pos="1080"/>
        </w:tabs>
        <w:spacing w:line="380" w:lineRule="exact"/>
        <w:ind w:left="480"/>
        <w:rPr>
          <w:rFonts w:hint="eastAsia" w:asciiTheme="minorEastAsia" w:hAnsiTheme="minorEastAsia" w:eastAsiaTheme="minorEastAsia"/>
          <w:b/>
          <w:bCs/>
          <w:szCs w:val="21"/>
        </w:rPr>
      </w:pPr>
      <w:r>
        <w:rPr>
          <w:rFonts w:hint="eastAsia" w:asciiTheme="minorEastAsia" w:hAnsiTheme="minorEastAsia" w:eastAsiaTheme="minorEastAsia"/>
          <w:b/>
          <w:bCs/>
          <w:szCs w:val="21"/>
        </w:rPr>
        <w:t>三、具体安排</w:t>
      </w:r>
    </w:p>
    <w:p w14:paraId="4D695EED">
      <w:pPr>
        <w:spacing w:line="38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九月份</w:t>
      </w:r>
    </w:p>
    <w:p w14:paraId="5E6B7FD0">
      <w:pPr>
        <w:pStyle w:val="12"/>
        <w:numPr>
          <w:ilvl w:val="0"/>
          <w:numId w:val="1"/>
        </w:numPr>
        <w:spacing w:line="380" w:lineRule="exact"/>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新学期初教研活动。</w:t>
      </w:r>
    </w:p>
    <w:p w14:paraId="7201F35A">
      <w:pPr>
        <w:pStyle w:val="12"/>
        <w:numPr>
          <w:ilvl w:val="0"/>
          <w:numId w:val="1"/>
        </w:numPr>
        <w:spacing w:line="380" w:lineRule="exact"/>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居莉丹名教师工作室活动（一）。</w:t>
      </w:r>
    </w:p>
    <w:p w14:paraId="47969453">
      <w:pPr>
        <w:spacing w:line="38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十月份</w:t>
      </w:r>
    </w:p>
    <w:p w14:paraId="76C51422">
      <w:pPr>
        <w:spacing w:line="380" w:lineRule="exact"/>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themeColor="text1"/>
          <w:szCs w:val="21"/>
        </w:rPr>
        <w:t xml:space="preserve"> 区“研究性学习”</w:t>
      </w:r>
      <w:r>
        <w:rPr>
          <w:rFonts w:hint="eastAsia" w:asciiTheme="minorEastAsia" w:hAnsiTheme="minorEastAsia" w:eastAsiaTheme="minorEastAsia"/>
          <w:color w:val="000000" w:themeColor="text1"/>
          <w:szCs w:val="21"/>
          <w:lang w:val="en-US" w:eastAsia="zh-CN"/>
        </w:rPr>
        <w:t>活动</w:t>
      </w:r>
      <w:r>
        <w:rPr>
          <w:rFonts w:hint="eastAsia" w:asciiTheme="minorEastAsia" w:hAnsiTheme="minorEastAsia" w:eastAsiaTheme="minorEastAsia"/>
          <w:color w:val="000000" w:themeColor="text1"/>
          <w:szCs w:val="21"/>
        </w:rPr>
        <w:t>推进交流会。</w:t>
      </w:r>
    </w:p>
    <w:p w14:paraId="1C6225D2">
      <w:pPr>
        <w:spacing w:line="380" w:lineRule="exact"/>
        <w:ind w:firstLine="420" w:firstLineChars="200"/>
        <w:rPr>
          <w:rFonts w:hint="eastAsia" w:asciiTheme="minorEastAsia" w:hAnsiTheme="minorEastAsia" w:eastAsiaTheme="minorEastAsia"/>
          <w:color w:val="000000" w:themeColor="text1"/>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w:t>
      </w:r>
      <w:r>
        <w:rPr>
          <w:rFonts w:hint="eastAsia" w:asciiTheme="minorEastAsia" w:hAnsiTheme="minorEastAsia" w:eastAsiaTheme="minorEastAsia"/>
          <w:color w:val="000000" w:themeColor="text1"/>
          <w:szCs w:val="21"/>
        </w:rPr>
        <w:t>。</w:t>
      </w:r>
    </w:p>
    <w:p w14:paraId="277660E4">
      <w:pPr>
        <w:spacing w:line="380" w:lineRule="exact"/>
        <w:ind w:firstLine="420" w:firstLineChars="200"/>
        <w:rPr>
          <w:rFonts w:hint="default"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 xml:space="preserve">3. </w:t>
      </w:r>
      <w:r>
        <w:rPr>
          <w:rFonts w:hint="eastAsia" w:ascii="宋体" w:hAnsi="宋体" w:cs="宋体"/>
          <w:bCs/>
          <w:szCs w:val="21"/>
        </w:rPr>
        <w:t>常州市小学综合实践活动优质课评比。</w:t>
      </w:r>
    </w:p>
    <w:p w14:paraId="4AF0FA56">
      <w:pPr>
        <w:spacing w:line="38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十一月份</w:t>
      </w:r>
    </w:p>
    <w:p w14:paraId="3B0AD5E0">
      <w:pPr>
        <w:spacing w:line="360" w:lineRule="auto"/>
        <w:ind w:firstLine="420" w:firstLineChars="200"/>
        <w:rPr>
          <w:rFonts w:hint="default" w:ascii="宋体" w:hAnsi="宋体" w:cs="宋体" w:eastAsiaTheme="minorEastAsia"/>
          <w:bCs/>
          <w:szCs w:val="21"/>
          <w:lang w:val="en-US" w:eastAsia="zh-CN"/>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区研究性学习成果评比。</w:t>
      </w:r>
    </w:p>
    <w:p w14:paraId="19C0A231">
      <w:pPr>
        <w:spacing w:line="360" w:lineRule="auto"/>
        <w:ind w:firstLine="420" w:firstLineChars="200"/>
        <w:rPr>
          <w:rFonts w:hint="eastAsia" w:ascii="宋体" w:hAnsi="宋体" w:cs="宋体"/>
          <w:bCs/>
          <w:szCs w:val="21"/>
        </w:rPr>
      </w:pPr>
      <w:r>
        <w:rPr>
          <w:rFonts w:hint="eastAsia" w:ascii="宋体" w:hAnsi="宋体" w:cs="宋体"/>
          <w:bCs/>
          <w:szCs w:val="21"/>
        </w:rPr>
        <w:t>2. 江苏省小学综合实践活动青年教师基本功比赛。</w:t>
      </w:r>
    </w:p>
    <w:p w14:paraId="0E1AF4CA">
      <w:pPr>
        <w:spacing w:line="380" w:lineRule="exact"/>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szCs w:val="21"/>
        </w:rPr>
        <w:t>3.</w:t>
      </w: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w:t>
      </w:r>
      <w:r>
        <w:rPr>
          <w:rFonts w:hint="eastAsia" w:asciiTheme="minorEastAsia" w:hAnsiTheme="minorEastAsia" w:eastAsiaTheme="minorEastAsia"/>
          <w:color w:val="000000" w:themeColor="text1"/>
          <w:szCs w:val="21"/>
        </w:rPr>
        <w:t>。</w:t>
      </w:r>
    </w:p>
    <w:p w14:paraId="74C9AA01">
      <w:pPr>
        <w:spacing w:line="380" w:lineRule="exact"/>
        <w:ind w:firstLine="420" w:firstLineChars="200"/>
        <w:rPr>
          <w:rFonts w:hint="eastAsia" w:eastAsia="宋体" w:asciiTheme="minorEastAsia" w:hAnsiTheme="minorEastAsia"/>
          <w:color w:val="000000" w:themeColor="text1"/>
          <w:szCs w:val="21"/>
          <w:lang w:eastAsia="zh-CN"/>
        </w:rPr>
      </w:pPr>
      <w:r>
        <w:rPr>
          <w:rFonts w:hint="eastAsia" w:ascii="宋体" w:hAnsi="宋体"/>
          <w:bCs/>
          <w:szCs w:val="21"/>
          <w:lang w:val="en-US" w:eastAsia="zh-CN"/>
        </w:rPr>
        <w:t xml:space="preserve">4. </w:t>
      </w:r>
      <w:r>
        <w:rPr>
          <w:rFonts w:hint="eastAsia" w:ascii="宋体" w:hAnsi="宋体"/>
          <w:bCs/>
          <w:szCs w:val="21"/>
        </w:rPr>
        <w:t>小学综合实践活动区域展示</w:t>
      </w:r>
      <w:r>
        <w:rPr>
          <w:rFonts w:hint="eastAsia" w:ascii="宋体" w:hAnsi="宋体"/>
          <w:bCs/>
          <w:szCs w:val="21"/>
          <w:lang w:eastAsia="zh-CN"/>
        </w:rPr>
        <w:t>。</w:t>
      </w:r>
      <w:bookmarkStart w:id="0" w:name="_GoBack"/>
      <w:bookmarkEnd w:id="0"/>
    </w:p>
    <w:p w14:paraId="180D07F6">
      <w:pPr>
        <w:spacing w:line="38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十二月份</w:t>
      </w:r>
    </w:p>
    <w:p w14:paraId="46F7340B">
      <w:pPr>
        <w:pStyle w:val="12"/>
        <w:numPr>
          <w:ilvl w:val="0"/>
          <w:numId w:val="2"/>
        </w:numPr>
        <w:spacing w:line="380" w:lineRule="exact"/>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w:t>
      </w:r>
      <w:r>
        <w:rPr>
          <w:rFonts w:hint="eastAsia" w:asciiTheme="minorEastAsia" w:hAnsiTheme="minorEastAsia" w:eastAsiaTheme="minorEastAsia"/>
          <w:color w:val="000000" w:themeColor="text1"/>
          <w:szCs w:val="21"/>
        </w:rPr>
        <w:t>。</w:t>
      </w:r>
    </w:p>
    <w:p w14:paraId="1494755F">
      <w:pPr>
        <w:pStyle w:val="12"/>
        <w:numPr>
          <w:ilvl w:val="0"/>
          <w:numId w:val="2"/>
        </w:numPr>
        <w:spacing w:line="360" w:lineRule="auto"/>
        <w:ind w:firstLineChars="0"/>
        <w:rPr>
          <w:rFonts w:hint="eastAsia" w:ascii="宋体" w:hAnsi="宋体" w:cs="宋体"/>
          <w:bCs/>
          <w:szCs w:val="21"/>
        </w:rPr>
      </w:pPr>
      <w:r>
        <w:rPr>
          <w:rFonts w:hint="eastAsia" w:ascii="宋体" w:hAnsi="宋体" w:cs="宋体"/>
          <w:bCs/>
          <w:szCs w:val="21"/>
        </w:rPr>
        <w:t>组织教师参加市小学综合实践活动学科带头人课堂教学展示。</w:t>
      </w:r>
    </w:p>
    <w:p w14:paraId="1E677C27">
      <w:pPr>
        <w:spacing w:line="38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二〇二五年</w:t>
      </w:r>
      <w:r>
        <w:rPr>
          <w:rFonts w:hint="eastAsia" w:asciiTheme="minorEastAsia" w:hAnsiTheme="minorEastAsia" w:eastAsiaTheme="minorEastAsia"/>
          <w:b/>
          <w:bCs/>
          <w:szCs w:val="21"/>
        </w:rPr>
        <w:t>一月份</w:t>
      </w:r>
    </w:p>
    <w:p w14:paraId="0312B851">
      <w:pPr>
        <w:pStyle w:val="12"/>
        <w:numPr>
          <w:ilvl w:val="0"/>
          <w:numId w:val="3"/>
        </w:numPr>
        <w:spacing w:line="380" w:lineRule="exact"/>
        <w:ind w:firstLineChars="0"/>
        <w:rPr>
          <w:rFonts w:hint="eastAsia"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rPr>
        <w:t>市研究性学习成果评比</w:t>
      </w:r>
      <w:r>
        <w:rPr>
          <w:rFonts w:hint="eastAsia" w:asciiTheme="minorEastAsia" w:hAnsiTheme="minorEastAsia" w:eastAsiaTheme="minorEastAsia"/>
          <w:color w:val="000000" w:themeColor="text1"/>
          <w:szCs w:val="21"/>
        </w:rPr>
        <w:t>。</w:t>
      </w:r>
    </w:p>
    <w:p w14:paraId="0035AE3B">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完成本学期学科和个人工作总结并制定下学期工作计划。</w:t>
      </w:r>
    </w:p>
    <w:p w14:paraId="2669C6C2">
      <w:pPr>
        <w:spacing w:line="380" w:lineRule="exact"/>
        <w:ind w:right="480"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4</w:t>
      </w:r>
      <w:r>
        <w:rPr>
          <w:rFonts w:hint="eastAsia" w:asciiTheme="minorEastAsia" w:hAnsiTheme="minorEastAsia" w:eastAsiaTheme="minorEastAsia"/>
          <w:szCs w:val="21"/>
        </w:rPr>
        <w:t>-8-28</w:t>
      </w:r>
    </w:p>
    <w:p w14:paraId="42FAC93A">
      <w:pPr>
        <w:spacing w:line="380" w:lineRule="exact"/>
        <w:jc w:val="right"/>
        <w:rPr>
          <w:rFonts w:hint="eastAsia" w:asciiTheme="minorEastAsia" w:hAnsiTheme="minorEastAsia" w:eastAsiaTheme="minorEastAsia"/>
          <w:szCs w:val="21"/>
        </w:rPr>
      </w:pPr>
      <w:r>
        <w:rPr>
          <w:rFonts w:hint="eastAsia" w:asciiTheme="minorEastAsia" w:hAnsiTheme="minorEastAsia" w:eastAsiaTheme="minorEastAsia"/>
          <w:szCs w:val="21"/>
        </w:rPr>
        <w:t>天宁区教师发展中心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B247B"/>
    <w:multiLevelType w:val="multilevel"/>
    <w:tmpl w:val="046B247B"/>
    <w:lvl w:ilvl="0" w:tentative="0">
      <w:start w:val="1"/>
      <w:numFmt w:val="decimal"/>
      <w:lvlText w:val="%1."/>
      <w:lvlJc w:val="left"/>
      <w:pPr>
        <w:ind w:left="780" w:hanging="360"/>
      </w:pPr>
      <w:rPr>
        <w:rFonts w:hint="default" w:asciiTheme="minorEastAsia" w:hAnsiTheme="minorEastAsia" w:eastAsiaTheme="minorEastAsia"/>
        <w:color w:val="000000" w:themeColor="text1"/>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4EF65EF"/>
    <w:multiLevelType w:val="multilevel"/>
    <w:tmpl w:val="64EF65E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F56FCF"/>
    <w:multiLevelType w:val="multilevel"/>
    <w:tmpl w:val="7DF56FCF"/>
    <w:lvl w:ilvl="0" w:tentative="0">
      <w:start w:val="1"/>
      <w:numFmt w:val="decimal"/>
      <w:lvlText w:val="%1."/>
      <w:lvlJc w:val="left"/>
      <w:pPr>
        <w:ind w:left="780" w:hanging="360"/>
      </w:pPr>
      <w:rPr>
        <w:rFonts w:hint="default" w:asciiTheme="minorEastAsia" w:hAnsiTheme="minorEastAsia" w:eastAsiaTheme="minorEastAsia"/>
        <w:color w:val="000000" w:themeColor="text1"/>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NDU0YmM5OGU1NTdmNmIwYjNlNzlhYWQ2ZTk3ZWEifQ=="/>
  </w:docVars>
  <w:rsids>
    <w:rsidRoot w:val="00784911"/>
    <w:rsid w:val="000006A3"/>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363CD"/>
    <w:rsid w:val="001427BA"/>
    <w:rsid w:val="00146153"/>
    <w:rsid w:val="001512FD"/>
    <w:rsid w:val="00155E7F"/>
    <w:rsid w:val="00157971"/>
    <w:rsid w:val="00166EAC"/>
    <w:rsid w:val="001753E8"/>
    <w:rsid w:val="00175DC4"/>
    <w:rsid w:val="00177AE9"/>
    <w:rsid w:val="001B20FA"/>
    <w:rsid w:val="001B4B00"/>
    <w:rsid w:val="001D6DD8"/>
    <w:rsid w:val="0020018B"/>
    <w:rsid w:val="00216BF0"/>
    <w:rsid w:val="00225F36"/>
    <w:rsid w:val="00233E2D"/>
    <w:rsid w:val="00241ADA"/>
    <w:rsid w:val="0025752D"/>
    <w:rsid w:val="002710A8"/>
    <w:rsid w:val="00275E60"/>
    <w:rsid w:val="00283823"/>
    <w:rsid w:val="00292622"/>
    <w:rsid w:val="002949FF"/>
    <w:rsid w:val="002979DE"/>
    <w:rsid w:val="002A74BB"/>
    <w:rsid w:val="002B10DE"/>
    <w:rsid w:val="002B4985"/>
    <w:rsid w:val="002B5BD9"/>
    <w:rsid w:val="002B6318"/>
    <w:rsid w:val="002B766B"/>
    <w:rsid w:val="002C28FA"/>
    <w:rsid w:val="002D43B1"/>
    <w:rsid w:val="002E631F"/>
    <w:rsid w:val="002F2467"/>
    <w:rsid w:val="002F5AD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279A"/>
    <w:rsid w:val="003F77DD"/>
    <w:rsid w:val="00410B0C"/>
    <w:rsid w:val="00411346"/>
    <w:rsid w:val="004135C1"/>
    <w:rsid w:val="00421C02"/>
    <w:rsid w:val="00431A88"/>
    <w:rsid w:val="00443BC6"/>
    <w:rsid w:val="0044563A"/>
    <w:rsid w:val="004456D7"/>
    <w:rsid w:val="0044791A"/>
    <w:rsid w:val="004524D8"/>
    <w:rsid w:val="0047423C"/>
    <w:rsid w:val="004A02A4"/>
    <w:rsid w:val="004A64AC"/>
    <w:rsid w:val="004B02F1"/>
    <w:rsid w:val="004D3C6D"/>
    <w:rsid w:val="004E4F2D"/>
    <w:rsid w:val="004F4A5F"/>
    <w:rsid w:val="005014FD"/>
    <w:rsid w:val="00523090"/>
    <w:rsid w:val="00544250"/>
    <w:rsid w:val="00582272"/>
    <w:rsid w:val="00587B3B"/>
    <w:rsid w:val="005952BF"/>
    <w:rsid w:val="005978CF"/>
    <w:rsid w:val="005A0502"/>
    <w:rsid w:val="005A1E91"/>
    <w:rsid w:val="005A64C1"/>
    <w:rsid w:val="005A72B7"/>
    <w:rsid w:val="005E3736"/>
    <w:rsid w:val="005E7770"/>
    <w:rsid w:val="005F3662"/>
    <w:rsid w:val="00601BBD"/>
    <w:rsid w:val="006142B0"/>
    <w:rsid w:val="00614430"/>
    <w:rsid w:val="00621546"/>
    <w:rsid w:val="00621A4E"/>
    <w:rsid w:val="00630AFE"/>
    <w:rsid w:val="0064128D"/>
    <w:rsid w:val="00644AE3"/>
    <w:rsid w:val="00660869"/>
    <w:rsid w:val="006A6432"/>
    <w:rsid w:val="006B3667"/>
    <w:rsid w:val="006D2BD6"/>
    <w:rsid w:val="006E352B"/>
    <w:rsid w:val="006F4BAF"/>
    <w:rsid w:val="0070286E"/>
    <w:rsid w:val="0071638D"/>
    <w:rsid w:val="00727315"/>
    <w:rsid w:val="00732204"/>
    <w:rsid w:val="00736F6A"/>
    <w:rsid w:val="00770292"/>
    <w:rsid w:val="00784911"/>
    <w:rsid w:val="00786401"/>
    <w:rsid w:val="00792307"/>
    <w:rsid w:val="007B4118"/>
    <w:rsid w:val="007E1DC8"/>
    <w:rsid w:val="007E2B51"/>
    <w:rsid w:val="007E7F2C"/>
    <w:rsid w:val="00820B8E"/>
    <w:rsid w:val="00821105"/>
    <w:rsid w:val="00841F77"/>
    <w:rsid w:val="00876ECD"/>
    <w:rsid w:val="0088251A"/>
    <w:rsid w:val="0089159C"/>
    <w:rsid w:val="0089220B"/>
    <w:rsid w:val="00893C16"/>
    <w:rsid w:val="008C102A"/>
    <w:rsid w:val="008C51AB"/>
    <w:rsid w:val="008E0E5D"/>
    <w:rsid w:val="008E2B67"/>
    <w:rsid w:val="008E6648"/>
    <w:rsid w:val="008F4371"/>
    <w:rsid w:val="00900F81"/>
    <w:rsid w:val="00902537"/>
    <w:rsid w:val="00907170"/>
    <w:rsid w:val="00907B4A"/>
    <w:rsid w:val="00913F76"/>
    <w:rsid w:val="00916AF0"/>
    <w:rsid w:val="00921315"/>
    <w:rsid w:val="00923540"/>
    <w:rsid w:val="00937BA6"/>
    <w:rsid w:val="009411CB"/>
    <w:rsid w:val="009412C6"/>
    <w:rsid w:val="00941B9F"/>
    <w:rsid w:val="00943CA4"/>
    <w:rsid w:val="009602D1"/>
    <w:rsid w:val="00990F3B"/>
    <w:rsid w:val="009B50FC"/>
    <w:rsid w:val="009C1481"/>
    <w:rsid w:val="009D0935"/>
    <w:rsid w:val="009D3A80"/>
    <w:rsid w:val="009E303E"/>
    <w:rsid w:val="009E4048"/>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73194"/>
    <w:rsid w:val="00A97D53"/>
    <w:rsid w:val="00AA276F"/>
    <w:rsid w:val="00AB117B"/>
    <w:rsid w:val="00AB2B24"/>
    <w:rsid w:val="00AB6D96"/>
    <w:rsid w:val="00AC06B6"/>
    <w:rsid w:val="00AE28A1"/>
    <w:rsid w:val="00B13B40"/>
    <w:rsid w:val="00B157ED"/>
    <w:rsid w:val="00B26777"/>
    <w:rsid w:val="00B4356A"/>
    <w:rsid w:val="00B524EE"/>
    <w:rsid w:val="00B56195"/>
    <w:rsid w:val="00B739A8"/>
    <w:rsid w:val="00BB2AD1"/>
    <w:rsid w:val="00BB3A0B"/>
    <w:rsid w:val="00BB679B"/>
    <w:rsid w:val="00BD6DC0"/>
    <w:rsid w:val="00BE368B"/>
    <w:rsid w:val="00BE6B51"/>
    <w:rsid w:val="00BE7B33"/>
    <w:rsid w:val="00BF2AE6"/>
    <w:rsid w:val="00BF4703"/>
    <w:rsid w:val="00C01946"/>
    <w:rsid w:val="00C02825"/>
    <w:rsid w:val="00C05972"/>
    <w:rsid w:val="00C1351C"/>
    <w:rsid w:val="00C13A98"/>
    <w:rsid w:val="00C2552A"/>
    <w:rsid w:val="00C31D6C"/>
    <w:rsid w:val="00C35586"/>
    <w:rsid w:val="00C37FCC"/>
    <w:rsid w:val="00C65458"/>
    <w:rsid w:val="00C761D8"/>
    <w:rsid w:val="00C768C2"/>
    <w:rsid w:val="00C878E3"/>
    <w:rsid w:val="00CB5820"/>
    <w:rsid w:val="00CB5A22"/>
    <w:rsid w:val="00CC64BA"/>
    <w:rsid w:val="00CE5F2E"/>
    <w:rsid w:val="00CE6E73"/>
    <w:rsid w:val="00CE7395"/>
    <w:rsid w:val="00D036B9"/>
    <w:rsid w:val="00D04D2A"/>
    <w:rsid w:val="00D06649"/>
    <w:rsid w:val="00D13859"/>
    <w:rsid w:val="00D13ED7"/>
    <w:rsid w:val="00D13F3A"/>
    <w:rsid w:val="00D436A7"/>
    <w:rsid w:val="00D8536F"/>
    <w:rsid w:val="00D911B6"/>
    <w:rsid w:val="00D94C7E"/>
    <w:rsid w:val="00DB181F"/>
    <w:rsid w:val="00DB6AFC"/>
    <w:rsid w:val="00DC04C3"/>
    <w:rsid w:val="00DC1E4A"/>
    <w:rsid w:val="00DE5F3B"/>
    <w:rsid w:val="00E06934"/>
    <w:rsid w:val="00E211BE"/>
    <w:rsid w:val="00E32C13"/>
    <w:rsid w:val="00E51370"/>
    <w:rsid w:val="00E51D88"/>
    <w:rsid w:val="00E5408F"/>
    <w:rsid w:val="00E54BEF"/>
    <w:rsid w:val="00E63A99"/>
    <w:rsid w:val="00E648EF"/>
    <w:rsid w:val="00E7105F"/>
    <w:rsid w:val="00E81BA9"/>
    <w:rsid w:val="00E90671"/>
    <w:rsid w:val="00EA4299"/>
    <w:rsid w:val="00EB4D95"/>
    <w:rsid w:val="00EB55DC"/>
    <w:rsid w:val="00EC0268"/>
    <w:rsid w:val="00EC13BA"/>
    <w:rsid w:val="00EC3C67"/>
    <w:rsid w:val="00ED1415"/>
    <w:rsid w:val="00ED641F"/>
    <w:rsid w:val="00EE1591"/>
    <w:rsid w:val="00F042DF"/>
    <w:rsid w:val="00F05DB9"/>
    <w:rsid w:val="00F2417A"/>
    <w:rsid w:val="00F3393B"/>
    <w:rsid w:val="00F36D20"/>
    <w:rsid w:val="00F41A33"/>
    <w:rsid w:val="00F50ADB"/>
    <w:rsid w:val="00F64BA0"/>
    <w:rsid w:val="00F661A9"/>
    <w:rsid w:val="00F71933"/>
    <w:rsid w:val="00F86782"/>
    <w:rsid w:val="00F92DD9"/>
    <w:rsid w:val="00F97558"/>
    <w:rsid w:val="00FA46C3"/>
    <w:rsid w:val="00FA517C"/>
    <w:rsid w:val="00FB35CD"/>
    <w:rsid w:val="00FB44CE"/>
    <w:rsid w:val="00FB7C4D"/>
    <w:rsid w:val="00FC25D4"/>
    <w:rsid w:val="00FC3FC8"/>
    <w:rsid w:val="00FD4B53"/>
    <w:rsid w:val="4F970542"/>
    <w:rsid w:val="5F0E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Theme="minorEastAsia" w:cstheme="minorBidi"/>
      <w:szCs w:val="21"/>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link w:val="2"/>
    <w:qFormat/>
    <w:uiPriority w:val="0"/>
    <w:rPr>
      <w:rFonts w:ascii="宋体" w:hAnsi="Courier New"/>
      <w:szCs w:val="21"/>
    </w:rPr>
  </w:style>
  <w:style w:type="character" w:customStyle="1" w:styleId="14">
    <w:name w:val="纯文本 Char1"/>
    <w:basedOn w:val="8"/>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45FC-11FF-4562-8051-B0239C05C7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3098</Words>
  <Characters>3139</Characters>
  <Lines>22</Lines>
  <Paragraphs>6</Paragraphs>
  <TotalTime>4</TotalTime>
  <ScaleCrop>false</ScaleCrop>
  <LinksUpToDate>false</LinksUpToDate>
  <CharactersWithSpaces>3148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2016-06-27T06:56:00Z</dcterms:created>
  <dc:creator>User</dc:creator>
  <cp:lastModifiedBy>意心阑珊</cp:lastModifiedBy>
  <dcterms:modified xsi:type="dcterms:W3CDTF">2024-09-02T02:07:34Z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9867BB01213C499EA261BEC8F98080DF_12</vt:lpwstr>
  </property>
</Properties>
</file>