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B83D"/>
    <w:p w14:paraId="42DBC9AC"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八年级语文</w:t>
      </w:r>
      <w:r>
        <w:rPr>
          <w:rFonts w:hint="eastAsia" w:ascii="黑体" w:hAnsi="黑体" w:eastAsia="黑体"/>
          <w:b/>
          <w:sz w:val="32"/>
          <w:szCs w:val="32"/>
        </w:rPr>
        <w:t>备课组工作计划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</w:t>
      </w:r>
      <w:bookmarkEnd w:id="0"/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备课组长：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蒋雯</w:t>
      </w:r>
    </w:p>
    <w:p w14:paraId="2CCFF97C">
      <w:pPr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（以下正文为宋体小四号字，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小标题小四号字加粗，1.5倍行间距</w:t>
      </w:r>
      <w:r>
        <w:rPr>
          <w:rFonts w:hint="eastAsia" w:ascii="宋体" w:hAnsi="宋体"/>
          <w:color w:val="FF0000"/>
          <w:sz w:val="24"/>
          <w:szCs w:val="24"/>
        </w:rPr>
        <w:t>）</w:t>
      </w:r>
    </w:p>
    <w:p w14:paraId="6593180A"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 w14:paraId="265A7AE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期的语文教学工作以语文新课程标准为指导，以学校的工作计划为依据，切实提高自身的业务知识水平和教育教学能力，落实常规工作，扎实基础。对于八年级学生一方面继续坚持语文基础知识的教学；一方面增加课外阅读量，丰富学生的阅读积累，有的放矢地进行写作训练，口语交际训练, 开展综合性学习活动, 全面提高学生的语文素养。使学生的现代文阅读能力、写作能力和口语交际能力得到提高，具有初步的文学鉴赏能力和阅读课外文言文的能力。掌握语文学习的基本方法，养成自学语文的习惯。</w:t>
      </w:r>
      <w:r>
        <w:rPr>
          <w:rFonts w:hint="eastAsia"/>
          <w:sz w:val="28"/>
          <w:szCs w:val="28"/>
        </w:rPr>
        <w:t xml:space="preserve"> </w:t>
      </w:r>
    </w:p>
    <w:p w14:paraId="4675B52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 w14:paraId="7195A96B">
      <w:pPr>
        <w:pStyle w:val="7"/>
        <w:numPr>
          <w:numId w:val="0"/>
        </w:numPr>
        <w:spacing w:line="360" w:lineRule="auto"/>
        <w:ind w:left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1.学情分析</w:t>
      </w:r>
    </w:p>
    <w:p w14:paraId="73C04D0F">
      <w:pPr>
        <w:pStyle w:val="7"/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过七年级一年的学习，大部分学生已经奠定了相对的语文基础，语文能力和素养也达到一定的水平，但因为“八年级现象”，部分同学欠缺主动学习的精神，照抄作业，敷衍的现象时有发生。本学期将按照新课标的理念和要求认真教学，着眼于全面培养学生的语文素养，正确把握语文教育的特点，积极倡导自主、合作、探究的学习方式，培养全面发展的人。</w:t>
      </w:r>
    </w:p>
    <w:p w14:paraId="0B95BB8D">
      <w:pPr>
        <w:pStyle w:val="7"/>
        <w:numPr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教材主要内容</w:t>
      </w:r>
    </w:p>
    <w:p w14:paraId="209F896B">
      <w:pPr>
        <w:pStyle w:val="7"/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学期使用的八年级上册语文教材（以部编版为例）共分为六个单元，每个单元围绕不同的主题进行编排，包括阅读新闻类文章、传记类文章、古诗文、散文等不同类型的文本。教材注重培养学生的阅读能力和写作能力，同时安排了口语交际和综合性学习的内容，旨在全面提高学生的语文素养。</w:t>
      </w:r>
    </w:p>
    <w:p w14:paraId="762B82FB">
      <w:pPr>
        <w:pStyle w:val="7"/>
        <w:numPr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教学重点</w:t>
      </w:r>
    </w:p>
    <w:p w14:paraId="4610212B">
      <w:pPr>
        <w:pStyle w:val="7"/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精读课文是教材的主体，议论文阅读、诗歌阅读、演讲词的特点、文言诗词是全书的重点。要突出重点项目的训练。要继续重视词、句、段的训练。要重视朗读的指导和训练。要充分发挥学生的积极性和主动性。积累、运用是语文基本功的综合训练，包括读读背背、阅读、口语交际或实践活动、习作共四项。</w:t>
      </w:r>
    </w:p>
    <w:p w14:paraId="61E9A069">
      <w:pPr>
        <w:pStyle w:val="7"/>
        <w:numPr>
          <w:numId w:val="0"/>
        </w:numPr>
        <w:spacing w:line="36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教学难点</w:t>
      </w:r>
    </w:p>
    <w:p w14:paraId="16224CC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ascii="宋体" w:hAnsi="宋体"/>
          <w:sz w:val="24"/>
          <w:szCs w:val="24"/>
        </w:rPr>
        <w:t>大量阅读课程标准要求的课外读物,增加阅读量。</w:t>
      </w:r>
    </w:p>
    <w:p w14:paraId="7770063D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default" w:ascii="宋体" w:hAnsi="宋体"/>
          <w:sz w:val="24"/>
          <w:szCs w:val="24"/>
        </w:rPr>
        <w:t>指导学生理解课文中的文战的主题含义和丰富的思想感情。</w:t>
      </w:r>
    </w:p>
    <w:p w14:paraId="2454CBFD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default" w:ascii="宋体" w:hAnsi="宋体"/>
          <w:sz w:val="24"/>
          <w:szCs w:val="24"/>
        </w:rPr>
        <w:t>培养学生良好的语文素养，语文学习中贯穿情感教育和道德教育。</w:t>
      </w:r>
    </w:p>
    <w:p w14:paraId="225AE684"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三、教改措施</w:t>
      </w:r>
    </w:p>
    <w:p w14:paraId="414341C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用新课标新理念指导教学，从语文学科的特点和社会发展对语文的新要求出发，以培养学生“自主、合作、探究”的学习方式和良好的学习习惯为主。使学生在潜移默化的过程中，提高思想认识，陶冶道德情操，培养审美情趣，做到既教书又育人。    </w:t>
      </w:r>
    </w:p>
    <w:p w14:paraId="5A18780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2.在语文教学中，突出重点，注重知识之间，能力之间以及知识、能力、情感之间的联系，重视积累，感悟，熏陶和培养语感，致力于语文素养的整体提高。</w:t>
      </w:r>
    </w:p>
    <w:p w14:paraId="4305B5E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3.优化教学手段，及时发现教学中的问题，并进行反思。积极使用多媒体教学，让学生有直观视觉上的效果，提高学生兴趣，提高课堂效率，开展丰富多彩的读书活动，多撰写教学反思、论文。</w:t>
      </w:r>
    </w:p>
    <w:p w14:paraId="0FF3E33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4.优化作业管理。做到每课过关，单元过关。作业布置和批改因人而异，兼顾学生不同特点，做好每单元的测评工作，及时反馈，纠正不足。加强培优补差，提高学习成绩。</w:t>
      </w:r>
    </w:p>
    <w:p w14:paraId="0C8249F0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5.教会学生如何预习课文、如何听课、如何作业、如何学习、如何抓住学习重点等。指导学生进行朗读训练，要求学生能普通话正确、流利、有感情的朗读。</w:t>
      </w:r>
    </w:p>
    <w:p w14:paraId="2AC2DEE0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6.督促学生阅读大量的课外读物，写读书笔记，在课堂上与同学们分享自己的学习心得，进行交流。对学生进行文学常识的知识学习，使学生对文学作品及人物感兴趣，自觉地阅读文学作品。</w:t>
      </w:r>
    </w:p>
    <w:p w14:paraId="3120E6D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7．在作文教学中，要贴近生活实际，鼓励孩子们多写富有生活气息的文章，尝试互批共批，以改促写，有效提高作文水平。</w:t>
      </w:r>
    </w:p>
    <w:p w14:paraId="41A65598">
      <w:pPr>
        <w:spacing w:line="360" w:lineRule="auto"/>
        <w:ind w:firstLine="480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教学过程中抓住学生的闪光点多表扬、少批评,让学生树立起学习语文的信心。    </w:t>
      </w:r>
    </w:p>
    <w:p w14:paraId="216697B5">
      <w:pPr>
        <w:spacing w:line="360" w:lineRule="auto"/>
        <w:rPr>
          <w:rFonts w:hint="eastAsia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 w14:paraId="751FFF76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1. 明确教学目标</w:t>
      </w:r>
    </w:p>
    <w:p w14:paraId="4867892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构建高效语文课堂的首要任务是明确教学目标。教师应依据课程标准、学生实际情况及教学内容，设定具体、可达成、可评价的教学目标。这些目标应涵盖知识与技能、过程与方法、情感态度与价值观三个维度，确保教学活动有的放矢，为学生的全面发展提供明确导向。</w:t>
      </w:r>
    </w:p>
    <w:p w14:paraId="6BF0BED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深入钻研教材</w:t>
      </w:r>
    </w:p>
    <w:p w14:paraId="205136B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是教学的基本依据，深入钻研教材是提升教学质量的关键。教师应全面理解教材的编排意图、重难点及知识之间的联系，同时关注时代背景、作者生平等信息，以便更好地引导学生理解文本深层含义，培养其批判性思维和文学鉴赏能力。</w:t>
      </w:r>
    </w:p>
    <w:p w14:paraId="4B22CFD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3. 优化教学方法</w:t>
      </w:r>
    </w:p>
    <w:p w14:paraId="6DC9776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统的讲授式教学已难以满足现代教育的需求，教师应积极探索和实践多样化的教学方法，如启发式、探究式、讨论式等。通过问题引导、案例分析、角色扮演等手段，激发学生的学习兴趣，培养其主动学习和合作探究的能力。</w:t>
      </w:r>
    </w:p>
    <w:p w14:paraId="12B166C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4. 创设教学情境</w:t>
      </w:r>
    </w:p>
    <w:p w14:paraId="4F0D467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情境教学是提高学生参与度和理解力的有效途径。教师应根据教学内容，创设贴近学生生活、富有启发性的教学情境，让学生在真实或模拟的环境中感受语文的魅力，加深对文本的理解和感悟。</w:t>
      </w:r>
    </w:p>
    <w:p w14:paraId="6AF7325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5. 利用多媒体技术</w:t>
      </w:r>
    </w:p>
    <w:p w14:paraId="41E7E3BC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多媒体技术为语文课堂增添了无限可能。教师可以通过图片、音频、视频等多种媒介形式，直观展示教学内容，丰富课堂表现手段，提高教学效果。同时，鼓励学生利用网络资源进行自主学习，拓宽知识视野。</w:t>
      </w:r>
    </w:p>
    <w:p w14:paraId="3ABE2C8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 小组合作性学习</w:t>
      </w:r>
    </w:p>
    <w:p w14:paraId="5196D4E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小组合作性学习有助于培养学生的团队协作能力和沟通能力。教师可根据学生的学习水平和兴趣特长，科学分组，布置合作任务，引导学生在小组内相互学习、讨论和解决问题，共同完成任务。</w:t>
      </w:r>
    </w:p>
    <w:p w14:paraId="36DC2DE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7. 强化师生沟通</w:t>
      </w:r>
    </w:p>
    <w:p w14:paraId="40B709DB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良好的师生关系是教学成功的关键。教师应关注学生的情感需求，耐心倾听学生的意见和建议，建立平等、民主、和谐的师生关系。通过有效的沟通，了解学生的学习状态和心理变化，及时调整教学策略，促进学生健康成长。</w:t>
      </w:r>
    </w:p>
    <w:p w14:paraId="0B8D190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 注重人文性教学</w:t>
      </w:r>
    </w:p>
    <w:p w14:paraId="1AFF9BF6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语文是一门富含人文精神的学科。在教学过程中，教师应注重挖掘文本中的人文内涵，引导学生感受真善美，培养高尚的道德情操和正确的世界观、人生观、价值观。同时，鼓励学生关注社会现实，培养社会责任感和使命感。</w:t>
      </w:r>
    </w:p>
    <w:p w14:paraId="3B76C90E">
      <w:pPr>
        <w:jc w:val="left"/>
        <w:rPr>
          <w:rFonts w:hint="eastAsia" w:ascii="宋体" w:hAnsi="宋体"/>
          <w:b/>
          <w:sz w:val="24"/>
          <w:szCs w:val="24"/>
        </w:rPr>
      </w:pPr>
    </w:p>
    <w:p w14:paraId="196A2C22"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 w14:paraId="38BCDFA3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305"/>
        <w:gridCol w:w="954"/>
        <w:gridCol w:w="887"/>
      </w:tblGrid>
      <w:tr w14:paraId="3BF7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72B17201"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 w14:paraId="2B9B6562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 w14:paraId="28D0FEA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 w14:paraId="22F700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7F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2F570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1（9.2——9.6）</w:t>
            </w:r>
          </w:p>
        </w:tc>
        <w:tc>
          <w:tcPr>
            <w:tcW w:w="5528" w:type="dxa"/>
          </w:tcPr>
          <w:p w14:paraId="2373610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开学第一课，讲新学期要求，分享巴黎奥运会中感动自己的瞬间，阅读报纸，说说阅读报纸的方法，了解报纸上新闻的类型。《消息二则》《首届诺贝尔奖颁奖》</w:t>
            </w:r>
          </w:p>
        </w:tc>
        <w:tc>
          <w:tcPr>
            <w:tcW w:w="1134" w:type="dxa"/>
          </w:tcPr>
          <w:p w14:paraId="0DFD79BF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55F0593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A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457D21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2（9.9——9.14）</w:t>
            </w:r>
          </w:p>
        </w:tc>
        <w:tc>
          <w:tcPr>
            <w:tcW w:w="5528" w:type="dxa"/>
          </w:tcPr>
          <w:p w14:paraId="495C5F9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《“飞天”凌空》《一着惊海天》，新闻采访与写作。</w:t>
            </w:r>
          </w:p>
        </w:tc>
        <w:tc>
          <w:tcPr>
            <w:tcW w:w="1134" w:type="dxa"/>
          </w:tcPr>
          <w:p w14:paraId="5EF2B43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3" w:type="dxa"/>
          </w:tcPr>
          <w:p w14:paraId="48223D9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E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492A33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3（9.18——9.20）</w:t>
            </w:r>
          </w:p>
        </w:tc>
        <w:tc>
          <w:tcPr>
            <w:tcW w:w="5528" w:type="dxa"/>
          </w:tcPr>
          <w:p w14:paraId="32CEB1F9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《唐诗五首》</w:t>
            </w:r>
          </w:p>
        </w:tc>
        <w:tc>
          <w:tcPr>
            <w:tcW w:w="1134" w:type="dxa"/>
          </w:tcPr>
          <w:p w14:paraId="58E9AB0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</w:tcPr>
          <w:p w14:paraId="7BD5085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A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D0F7AA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4（9.23——9.29）</w:t>
            </w:r>
          </w:p>
        </w:tc>
        <w:tc>
          <w:tcPr>
            <w:tcW w:w="5528" w:type="dxa"/>
          </w:tcPr>
          <w:p w14:paraId="55735BC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《藤野先生》《回忆我的母亲》，综合性学习：人无信不立</w:t>
            </w:r>
          </w:p>
        </w:tc>
        <w:tc>
          <w:tcPr>
            <w:tcW w:w="1134" w:type="dxa"/>
          </w:tcPr>
          <w:p w14:paraId="57CB73F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3" w:type="dxa"/>
          </w:tcPr>
          <w:p w14:paraId="2BDF58EB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6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1147F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10.1——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528" w:type="dxa"/>
          </w:tcPr>
          <w:p w14:paraId="5DDD0D97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国庆小报</w:t>
            </w:r>
          </w:p>
        </w:tc>
        <w:tc>
          <w:tcPr>
            <w:tcW w:w="1134" w:type="dxa"/>
          </w:tcPr>
          <w:p w14:paraId="58592CD3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 w14:paraId="035A407C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</w:t>
            </w:r>
          </w:p>
        </w:tc>
      </w:tr>
      <w:tr w14:paraId="4F2E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A0CACF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6（10.8——10.12）</w:t>
            </w:r>
          </w:p>
        </w:tc>
        <w:tc>
          <w:tcPr>
            <w:tcW w:w="5528" w:type="dxa"/>
          </w:tcPr>
          <w:p w14:paraId="0A15B8D5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《与朱元思书》，写作：学习描写景物，第三单元课外古诗词</w:t>
            </w:r>
          </w:p>
        </w:tc>
        <w:tc>
          <w:tcPr>
            <w:tcW w:w="1134" w:type="dxa"/>
          </w:tcPr>
          <w:p w14:paraId="4E2AA9A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65C39D5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C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DC5ED2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7（10.14——10.18）</w:t>
            </w:r>
          </w:p>
        </w:tc>
        <w:tc>
          <w:tcPr>
            <w:tcW w:w="5528" w:type="dxa"/>
          </w:tcPr>
          <w:p w14:paraId="3FFAE9D6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《列夫</w:t>
            </w:r>
            <w:r>
              <w:rPr>
                <w:rFonts w:ascii="Calibri" w:hAnsi="Calibri" w:eastAsia="宋体" w:cs="Calibri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托尔斯泰》《美丽的颜色》，写作：学写传记</w:t>
            </w:r>
          </w:p>
        </w:tc>
        <w:tc>
          <w:tcPr>
            <w:tcW w:w="1134" w:type="dxa"/>
          </w:tcPr>
          <w:p w14:paraId="4A19828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58C97C2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F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03AC1D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8（10.21——10.25）</w:t>
            </w:r>
          </w:p>
        </w:tc>
        <w:tc>
          <w:tcPr>
            <w:tcW w:w="5528" w:type="dxa"/>
          </w:tcPr>
          <w:p w14:paraId="47F0A2B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自主阅读、查漏补缺、《红星照耀中国》分享</w:t>
            </w:r>
          </w:p>
        </w:tc>
        <w:tc>
          <w:tcPr>
            <w:tcW w:w="1134" w:type="dxa"/>
          </w:tcPr>
          <w:p w14:paraId="5572EF8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11A372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4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2EF053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9（10.28——11.1）</w:t>
            </w:r>
          </w:p>
        </w:tc>
        <w:tc>
          <w:tcPr>
            <w:tcW w:w="5528" w:type="dxa"/>
          </w:tcPr>
          <w:p w14:paraId="1E60267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期中复习、检测</w:t>
            </w:r>
            <w:r>
              <w:rPr>
                <w:rFonts w:ascii="宋体" w:hAnsi="宋体" w:eastAsia="宋体" w:cs="宋体"/>
                <w:sz w:val="24"/>
                <w:szCs w:val="24"/>
              </w:rPr>
              <w:t>及评讲、分析</w:t>
            </w:r>
          </w:p>
        </w:tc>
        <w:tc>
          <w:tcPr>
            <w:tcW w:w="1134" w:type="dxa"/>
          </w:tcPr>
          <w:p w14:paraId="7E82164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5CDA6ACF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</w:t>
            </w:r>
          </w:p>
        </w:tc>
      </w:tr>
      <w:tr w14:paraId="0C4D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7AD6A7F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10（11.4——11.8）</w:t>
            </w:r>
          </w:p>
        </w:tc>
        <w:tc>
          <w:tcPr>
            <w:tcW w:w="5528" w:type="dxa"/>
          </w:tcPr>
          <w:p w14:paraId="14D910CF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《背影》《白杨礼赞》，综合性学习：我们的互联网时代</w:t>
            </w:r>
          </w:p>
        </w:tc>
        <w:tc>
          <w:tcPr>
            <w:tcW w:w="1134" w:type="dxa"/>
          </w:tcPr>
          <w:p w14:paraId="14B6BE5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20FD96A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7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187B8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11（11.11——11.15）</w:t>
            </w:r>
          </w:p>
        </w:tc>
        <w:tc>
          <w:tcPr>
            <w:tcW w:w="5528" w:type="dxa"/>
          </w:tcPr>
          <w:p w14:paraId="113BCE5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《孟子三章》《诗词五首》，写作：语言要连贯</w:t>
            </w:r>
          </w:p>
        </w:tc>
        <w:tc>
          <w:tcPr>
            <w:tcW w:w="1134" w:type="dxa"/>
          </w:tcPr>
          <w:p w14:paraId="54E4A3A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C8E026F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3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698F7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12（11.18——11.22）</w:t>
            </w:r>
          </w:p>
        </w:tc>
        <w:tc>
          <w:tcPr>
            <w:tcW w:w="5528" w:type="dxa"/>
          </w:tcPr>
          <w:p w14:paraId="0FE2C366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《散文二篇》《昆明的雨》，综合性学习：我们的互联网时代</w:t>
            </w:r>
          </w:p>
        </w:tc>
        <w:tc>
          <w:tcPr>
            <w:tcW w:w="1134" w:type="dxa"/>
          </w:tcPr>
          <w:p w14:paraId="1F2D718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6D65449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B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C8041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13（11.25——11.29）</w:t>
            </w:r>
          </w:p>
        </w:tc>
        <w:tc>
          <w:tcPr>
            <w:tcW w:w="5528" w:type="dxa"/>
          </w:tcPr>
          <w:p w14:paraId="45F1A3C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《中国石拱桥》《苏州园林》，综合性学习：身边的文化遗产</w:t>
            </w:r>
          </w:p>
        </w:tc>
        <w:tc>
          <w:tcPr>
            <w:tcW w:w="1134" w:type="dxa"/>
          </w:tcPr>
          <w:p w14:paraId="65848267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09C3C227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7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4EBC31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14（12.2——12.6）</w:t>
            </w:r>
          </w:p>
        </w:tc>
        <w:tc>
          <w:tcPr>
            <w:tcW w:w="5528" w:type="dxa"/>
          </w:tcPr>
          <w:p w14:paraId="47C853B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《蝉》《梦回繁华》，写作：说明事物要抓住特征</w:t>
            </w:r>
          </w:p>
          <w:p w14:paraId="55AE2647">
            <w:pPr>
              <w:pStyle w:val="2"/>
              <w:keepNext w:val="0"/>
              <w:keepLines w:val="0"/>
              <w:widowControl/>
              <w:suppressLineNumbers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口语交际：复述与转述，第六单元课文古诗词</w:t>
            </w:r>
          </w:p>
        </w:tc>
        <w:tc>
          <w:tcPr>
            <w:tcW w:w="1134" w:type="dxa"/>
          </w:tcPr>
          <w:p w14:paraId="11A0246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0874A7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A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BABA4C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15（12.9——12.13）</w:t>
            </w:r>
          </w:p>
        </w:tc>
        <w:tc>
          <w:tcPr>
            <w:tcW w:w="5528" w:type="dxa"/>
          </w:tcPr>
          <w:p w14:paraId="2432B38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《愚公移山》《周亚夫军细柳》，写作：表达要得体</w:t>
            </w:r>
          </w:p>
        </w:tc>
        <w:tc>
          <w:tcPr>
            <w:tcW w:w="1134" w:type="dxa"/>
          </w:tcPr>
          <w:p w14:paraId="558CC1E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BECDF7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2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CDBA4D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16（12.16——12.20）</w:t>
            </w:r>
          </w:p>
        </w:tc>
        <w:tc>
          <w:tcPr>
            <w:tcW w:w="5528" w:type="dxa"/>
          </w:tcPr>
          <w:p w14:paraId="0418B8F9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自主阅读，《昆虫记》分享</w:t>
            </w:r>
          </w:p>
        </w:tc>
        <w:tc>
          <w:tcPr>
            <w:tcW w:w="1134" w:type="dxa"/>
          </w:tcPr>
          <w:p w14:paraId="5D322698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862C0D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1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1178CA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17（12.23——12.27）</w:t>
            </w:r>
          </w:p>
        </w:tc>
        <w:tc>
          <w:tcPr>
            <w:tcW w:w="5528" w:type="dxa"/>
          </w:tcPr>
          <w:p w14:paraId="42345295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文言文知识梳理</w:t>
            </w:r>
          </w:p>
        </w:tc>
        <w:tc>
          <w:tcPr>
            <w:tcW w:w="1134" w:type="dxa"/>
          </w:tcPr>
          <w:p w14:paraId="1F27AB3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BD3833A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7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A5056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18（12.30——12.31）</w:t>
            </w:r>
          </w:p>
        </w:tc>
        <w:tc>
          <w:tcPr>
            <w:tcW w:w="5528" w:type="dxa"/>
          </w:tcPr>
          <w:p w14:paraId="30F1F7F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现代文知识梳理</w:t>
            </w:r>
          </w:p>
        </w:tc>
        <w:tc>
          <w:tcPr>
            <w:tcW w:w="1134" w:type="dxa"/>
          </w:tcPr>
          <w:p w14:paraId="0D36B20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3" w:type="dxa"/>
          </w:tcPr>
          <w:p w14:paraId="39B576A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0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9C119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19（1.6——1.10）</w:t>
            </w:r>
          </w:p>
        </w:tc>
        <w:tc>
          <w:tcPr>
            <w:tcW w:w="5528" w:type="dxa"/>
          </w:tcPr>
          <w:p w14:paraId="34D5C469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阅读训练及作文辅导</w:t>
            </w:r>
          </w:p>
        </w:tc>
        <w:tc>
          <w:tcPr>
            <w:tcW w:w="1134" w:type="dxa"/>
          </w:tcPr>
          <w:p w14:paraId="51622693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 w14:paraId="49F5AA0F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0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4014DC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20（1.13——1.17）</w:t>
            </w:r>
          </w:p>
        </w:tc>
        <w:tc>
          <w:tcPr>
            <w:tcW w:w="5528" w:type="dxa"/>
          </w:tcPr>
          <w:p w14:paraId="69862C35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期末考试</w:t>
            </w:r>
          </w:p>
        </w:tc>
        <w:tc>
          <w:tcPr>
            <w:tcW w:w="1134" w:type="dxa"/>
          </w:tcPr>
          <w:p w14:paraId="0E9103F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</w:tcPr>
          <w:p w14:paraId="499EF93F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</w:t>
            </w:r>
          </w:p>
        </w:tc>
      </w:tr>
    </w:tbl>
    <w:p w14:paraId="057BE162"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1A54AA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 w14:paraId="06D2F037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确保八年级上册语文教学工作的有序进行与高效达成教学目标，备课组特制定以下从9月至1月的活动安排。本计划旨在通过一系列精简而有效的活动，促进教师间的合作与交流，深化教材理解，优化教学策略，全面提升学生的语文素养。</w:t>
      </w:r>
    </w:p>
    <w:p w14:paraId="5E316851">
      <w:pPr>
        <w:widowControl w:val="0"/>
        <w:numPr>
          <w:ilvl w:val="0"/>
          <w:numId w:val="0"/>
        </w:num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9月：启航与准备</w:t>
      </w:r>
    </w:p>
    <w:p w14:paraId="76B069EF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教材分析研讨：全体备课组成员共同深入分析八年级上册语文教材，明确各单元的主题、重点篇目及教学目标。</w:t>
      </w:r>
    </w:p>
    <w:p w14:paraId="1B623B4C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教学目标设定：基于教材分析，结合学生实际情况，设定清晰、具体、可达成的教学目标。</w:t>
      </w:r>
    </w:p>
    <w:p w14:paraId="280B135E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教案设计共享：鼓励教师分享各自的教学设计思路，优化教案内容，形成资源共享的良好氛围。</w:t>
      </w:r>
    </w:p>
    <w:p w14:paraId="20E23089">
      <w:pPr>
        <w:widowControl w:val="0"/>
        <w:numPr>
          <w:ilvl w:val="0"/>
          <w:numId w:val="0"/>
        </w:num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10月：深化与实践</w:t>
      </w:r>
    </w:p>
    <w:p w14:paraId="5FF4BA04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课文精读研讨课：每月选取1-2篇经典课文，组织精读研讨课，深入探讨文本内涵，提升学生的文本解读能力。</w:t>
      </w:r>
    </w:p>
    <w:p w14:paraId="108CD96C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写作与阅读训练：加强写作和阅读训练，通过多样化的练习和指导，提高学生的写作技巧和阅读理解能力。</w:t>
      </w:r>
    </w:p>
    <w:p w14:paraId="41DC68D8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诗词歌赋鉴赏会：举办诗词歌赋鉴赏会，引导学生欣赏古典文学之美，提升文学鉴赏能力。</w:t>
      </w:r>
    </w:p>
    <w:p w14:paraId="2C009088">
      <w:pPr>
        <w:widowControl w:val="0"/>
        <w:numPr>
          <w:ilvl w:val="0"/>
          <w:numId w:val="0"/>
        </w:num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11月：评估与调整</w:t>
      </w:r>
    </w:p>
    <w:p w14:paraId="0DF22ABD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期中复习与测评：全面组织期中复习，通过模拟测试、知识梳理等方式，帮助学生巩固所学知识，并进行期中测评，评估教学效果。</w:t>
      </w:r>
    </w:p>
    <w:p w14:paraId="2F773276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教学反馈与调整：根据期中测评结果和学生反馈，分析教学得失，及时调整教学策略和方法，优化后续教学安排。</w:t>
      </w:r>
    </w:p>
    <w:p w14:paraId="4BC38BA4">
      <w:pPr>
        <w:widowControl w:val="0"/>
        <w:numPr>
          <w:ilvl w:val="0"/>
          <w:numId w:val="0"/>
        </w:num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12月：巩固与提升</w:t>
      </w:r>
    </w:p>
    <w:p w14:paraId="67EE304F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深化课文理解：继续推进课文教学，注重文本细读与深度理解，提高学生的综合分析能力。</w:t>
      </w:r>
    </w:p>
    <w:p w14:paraId="6C73A9A5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写作与阅读深化：在前期训练的基础上，进一步深化写作与阅读训练，增加难度和广度，挑战学生的能力极限。</w:t>
      </w:r>
    </w:p>
    <w:p w14:paraId="3148F561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诗词歌赋创作指导：在鉴赏的基础上，引导学生尝试进行诗词歌赋的创作，激发学生的创作兴趣和文学才华。</w:t>
      </w:r>
    </w:p>
    <w:p w14:paraId="1F698B6A">
      <w:pPr>
        <w:widowControl w:val="0"/>
        <w:numPr>
          <w:ilvl w:val="0"/>
          <w:numId w:val="0"/>
        </w:num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1月：备考与总结</w:t>
      </w:r>
    </w:p>
    <w:p w14:paraId="0C8B4378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期末备考策略会：组织期末备考策略会，分析期末考试趋势，制定科学的备考计划，指导学生高效复习。</w:t>
      </w:r>
    </w:p>
    <w:p w14:paraId="2867CAFF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全面复习与巩固：引导学生进行全面的知识回顾与巩固，查漏补缺，确保每位学生都能在期末考试中发挥出自己的最佳水平。</w:t>
      </w:r>
    </w:p>
    <w:p w14:paraId="4F5087C4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教学总结与反思：对整个学期的教学活动进行总结与反思，提炼成功经验，分析存在的问题与不足，为下学期的教学工作提供借鉴与启示。</w:t>
      </w:r>
    </w:p>
    <w:p w14:paraId="5C972A70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通过以上活动安排，八年级上册语文备课组将紧密协作，共同推动语文教学工作的深入开展，为学生的全面发展奠定坚实的基础。</w:t>
      </w:r>
    </w:p>
    <w:p w14:paraId="11BB027B"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 w14:paraId="6A259C43">
      <w:pPr>
        <w:widowControl w:val="0"/>
        <w:numPr>
          <w:ilvl w:val="0"/>
          <w:numId w:val="0"/>
        </w:numPr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9月5日前发给各组教研组长</w:t>
      </w:r>
      <w:r>
        <w:rPr>
          <w:rFonts w:hint="eastAsia"/>
          <w:b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5497"/>
    <w:multiLevelType w:val="singleLevel"/>
    <w:tmpl w:val="0781549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FlMjczYjkyYjRmNzdjOGQ0OGI2MmM0MzFlNjA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26DE0A3E"/>
    <w:rsid w:val="419C2D34"/>
    <w:rsid w:val="532D042A"/>
    <w:rsid w:val="6731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232</Words>
  <Characters>242</Characters>
  <Lines>2</Lines>
  <Paragraphs>1</Paragraphs>
  <TotalTime>49</TotalTime>
  <ScaleCrop>false</ScaleCrop>
  <LinksUpToDate>false</LinksUpToDate>
  <CharactersWithSpaces>284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蒋雯</cp:lastModifiedBy>
  <dcterms:modified xsi:type="dcterms:W3CDTF">2024-08-30T03:06:40Z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BBA5626E0DA2450A99AEB175886233EC_13</vt:lpwstr>
  </property>
</Properties>
</file>