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80AE9">
      <w:pPr>
        <w:jc w:val="center"/>
        <w:rPr>
          <w:rFonts w:ascii="黑体" w:hAnsi="黑体" w:eastAsia="黑体"/>
          <w:b/>
          <w:sz w:val="32"/>
          <w:szCs w:val="32"/>
        </w:rPr>
      </w:pPr>
      <w:bookmarkStart w:id="0" w:name="_GoBack"/>
      <w:bookmarkEnd w:id="0"/>
      <w:r>
        <w:rPr>
          <w:rFonts w:hint="eastAsia" w:ascii="黑体" w:hAnsi="黑体" w:eastAsia="黑体"/>
          <w:b/>
          <w:sz w:val="32"/>
          <w:szCs w:val="32"/>
        </w:rPr>
        <w:t>202</w:t>
      </w:r>
      <w:r>
        <w:rPr>
          <w:rFonts w:hint="eastAsia" w:ascii="黑体" w:hAnsi="黑体" w:eastAsia="黑体"/>
          <w:b/>
          <w:sz w:val="32"/>
          <w:szCs w:val="32"/>
          <w:lang w:val="en-US" w:eastAsia="zh-CN"/>
        </w:rPr>
        <w:t>4</w:t>
      </w:r>
      <w:r>
        <w:rPr>
          <w:rFonts w:hint="eastAsia" w:ascii="黑体" w:hAnsi="黑体" w:eastAsia="黑体"/>
          <w:b/>
          <w:sz w:val="32"/>
          <w:szCs w:val="32"/>
        </w:rPr>
        <w:t>-202</w:t>
      </w:r>
      <w:r>
        <w:rPr>
          <w:rFonts w:hint="eastAsia" w:ascii="黑体" w:hAnsi="黑体" w:eastAsia="黑体"/>
          <w:b/>
          <w:sz w:val="32"/>
          <w:szCs w:val="32"/>
          <w:lang w:val="en-US" w:eastAsia="zh-CN"/>
        </w:rPr>
        <w:t>5</w:t>
      </w:r>
      <w:r>
        <w:rPr>
          <w:rFonts w:hint="eastAsia" w:ascii="黑体" w:hAnsi="黑体" w:eastAsia="黑体"/>
          <w:b/>
          <w:sz w:val="32"/>
          <w:szCs w:val="32"/>
        </w:rPr>
        <w:t>学年第</w:t>
      </w:r>
      <w:r>
        <w:rPr>
          <w:rFonts w:hint="eastAsia" w:ascii="黑体" w:hAnsi="黑体" w:eastAsia="黑体"/>
          <w:b/>
          <w:sz w:val="32"/>
          <w:szCs w:val="32"/>
          <w:lang w:val="en-US" w:eastAsia="zh-CN"/>
        </w:rPr>
        <w:t>一</w:t>
      </w:r>
      <w:r>
        <w:rPr>
          <w:rFonts w:hint="eastAsia" w:ascii="黑体" w:hAnsi="黑体" w:eastAsia="黑体"/>
          <w:b/>
          <w:sz w:val="32"/>
          <w:szCs w:val="32"/>
        </w:rPr>
        <w:t>学期</w:t>
      </w:r>
    </w:p>
    <w:p w14:paraId="0F55AF6A">
      <w:pPr>
        <w:jc w:val="center"/>
        <w:rPr>
          <w:rFonts w:ascii="楷体" w:hAnsi="楷体" w:eastAsia="楷体"/>
          <w:b/>
          <w:color w:val="FF0000"/>
          <w:sz w:val="28"/>
          <w:szCs w:val="28"/>
        </w:rPr>
      </w:pPr>
      <w:r>
        <w:rPr>
          <w:rFonts w:hint="eastAsia" w:ascii="黑体" w:hAnsi="黑体" w:eastAsia="黑体"/>
          <w:b/>
          <w:sz w:val="32"/>
          <w:szCs w:val="32"/>
          <w:lang w:eastAsia="zh-CN"/>
        </w:rPr>
        <w:t>化学</w:t>
      </w:r>
      <w:r>
        <w:rPr>
          <w:rFonts w:hint="eastAsia" w:ascii="黑体" w:hAnsi="黑体" w:eastAsia="黑体"/>
          <w:b/>
          <w:sz w:val="32"/>
          <w:szCs w:val="32"/>
        </w:rPr>
        <w:t>学科教研组工作计划</w:t>
      </w:r>
    </w:p>
    <w:p w14:paraId="2059DB37">
      <w:pPr>
        <w:rPr>
          <w:rFonts w:hint="eastAsia" w:ascii="楷体" w:hAnsi="楷体" w:eastAsia="楷体"/>
          <w:b/>
          <w:color w:val="FF0000"/>
          <w:sz w:val="28"/>
          <w:szCs w:val="28"/>
          <w:lang w:eastAsia="zh-CN"/>
        </w:rPr>
      </w:pPr>
      <w:r>
        <w:rPr>
          <w:rFonts w:hint="eastAsia" w:ascii="楷体" w:hAnsi="楷体" w:eastAsia="楷体"/>
          <w:b/>
          <w:color w:val="FF0000"/>
          <w:sz w:val="28"/>
          <w:szCs w:val="28"/>
        </w:rPr>
        <w:t xml:space="preserve">                   </w:t>
      </w:r>
      <w:r>
        <w:rPr>
          <w:rFonts w:hint="eastAsia" w:ascii="楷体" w:hAnsi="楷体" w:eastAsia="楷体"/>
          <w:b/>
          <w:color w:val="000000"/>
          <w:sz w:val="28"/>
          <w:szCs w:val="28"/>
          <w:lang w:val="en-US" w:eastAsia="zh-CN"/>
        </w:rPr>
        <w:t>教研组长</w:t>
      </w:r>
      <w:r>
        <w:rPr>
          <w:rFonts w:hint="eastAsia" w:ascii="楷体" w:hAnsi="楷体" w:eastAsia="楷体"/>
          <w:b/>
          <w:color w:val="000000"/>
          <w:sz w:val="28"/>
          <w:szCs w:val="28"/>
        </w:rPr>
        <w:t>：</w:t>
      </w:r>
      <w:r>
        <w:rPr>
          <w:rFonts w:hint="eastAsia" w:ascii="宋体" w:hAnsi="宋体" w:eastAsia="宋体" w:cs="宋体"/>
          <w:b/>
          <w:color w:val="000000"/>
          <w:sz w:val="28"/>
          <w:szCs w:val="28"/>
          <w:lang w:eastAsia="zh-CN"/>
        </w:rPr>
        <w:t>何亚娟</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992"/>
        <w:gridCol w:w="2268"/>
        <w:gridCol w:w="2598"/>
        <w:gridCol w:w="1705"/>
      </w:tblGrid>
      <w:tr w14:paraId="4C659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0450A3">
            <w:pPr>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姓名</w:t>
            </w:r>
          </w:p>
        </w:tc>
        <w:tc>
          <w:tcPr>
            <w:tcW w:w="992" w:type="dxa"/>
          </w:tcPr>
          <w:p w14:paraId="1C3F5B96">
            <w:pPr>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教龄</w:t>
            </w:r>
          </w:p>
        </w:tc>
        <w:tc>
          <w:tcPr>
            <w:tcW w:w="2268" w:type="dxa"/>
          </w:tcPr>
          <w:p w14:paraId="44639150">
            <w:pPr>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任教简况（年级）</w:t>
            </w:r>
          </w:p>
        </w:tc>
        <w:tc>
          <w:tcPr>
            <w:tcW w:w="2598" w:type="dxa"/>
          </w:tcPr>
          <w:p w14:paraId="4161BBAE">
            <w:pPr>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教学情况概述</w:t>
            </w:r>
          </w:p>
        </w:tc>
        <w:tc>
          <w:tcPr>
            <w:tcW w:w="1705" w:type="dxa"/>
          </w:tcPr>
          <w:p w14:paraId="24182F24">
            <w:pPr>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备注</w:t>
            </w:r>
          </w:p>
        </w:tc>
      </w:tr>
      <w:tr w14:paraId="69DE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trPr>
        <w:tc>
          <w:tcPr>
            <w:tcW w:w="959" w:type="dxa"/>
          </w:tcPr>
          <w:p w14:paraId="15A97C09">
            <w:pP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何亚娟</w:t>
            </w:r>
          </w:p>
        </w:tc>
        <w:tc>
          <w:tcPr>
            <w:tcW w:w="992" w:type="dxa"/>
          </w:tcPr>
          <w:p w14:paraId="1362AB44">
            <w:pP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23</w:t>
            </w:r>
          </w:p>
        </w:tc>
        <w:tc>
          <w:tcPr>
            <w:tcW w:w="2268" w:type="dxa"/>
          </w:tcPr>
          <w:p w14:paraId="20FCFD5D">
            <w:pP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九年级</w:t>
            </w:r>
          </w:p>
        </w:tc>
        <w:tc>
          <w:tcPr>
            <w:tcW w:w="2598" w:type="dxa"/>
          </w:tcPr>
          <w:p w14:paraId="764B833E">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有丰富</w:t>
            </w:r>
            <w:r>
              <w:rPr>
                <w:rFonts w:asciiTheme="minorEastAsia" w:hAnsiTheme="minorEastAsia" w:eastAsiaTheme="minorEastAsia"/>
                <w:bCs/>
                <w:sz w:val="24"/>
                <w:szCs w:val="24"/>
              </w:rPr>
              <w:t>的教学经验</w:t>
            </w:r>
          </w:p>
        </w:tc>
        <w:tc>
          <w:tcPr>
            <w:tcW w:w="1705" w:type="dxa"/>
          </w:tcPr>
          <w:p w14:paraId="1AC347E5">
            <w:pP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教研组长</w:t>
            </w:r>
          </w:p>
        </w:tc>
      </w:tr>
      <w:tr w14:paraId="51AC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CED2FD">
            <w:pP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王亚芳</w:t>
            </w:r>
          </w:p>
        </w:tc>
        <w:tc>
          <w:tcPr>
            <w:tcW w:w="992" w:type="dxa"/>
          </w:tcPr>
          <w:p w14:paraId="4BD2F343">
            <w:pP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23</w:t>
            </w:r>
          </w:p>
        </w:tc>
        <w:tc>
          <w:tcPr>
            <w:tcW w:w="2268" w:type="dxa"/>
          </w:tcPr>
          <w:p w14:paraId="53F377AA">
            <w:pP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九年级</w:t>
            </w:r>
          </w:p>
        </w:tc>
        <w:tc>
          <w:tcPr>
            <w:tcW w:w="2598" w:type="dxa"/>
          </w:tcPr>
          <w:p w14:paraId="08B9DF5E">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有丰富</w:t>
            </w:r>
            <w:r>
              <w:rPr>
                <w:rFonts w:asciiTheme="minorEastAsia" w:hAnsiTheme="minorEastAsia" w:eastAsiaTheme="minorEastAsia"/>
                <w:bCs/>
                <w:sz w:val="24"/>
                <w:szCs w:val="24"/>
              </w:rPr>
              <w:t>的教学经验</w:t>
            </w:r>
          </w:p>
        </w:tc>
        <w:tc>
          <w:tcPr>
            <w:tcW w:w="1705" w:type="dxa"/>
          </w:tcPr>
          <w:p w14:paraId="4F41A11D">
            <w:pPr>
              <w:rPr>
                <w:rFonts w:hint="eastAsia" w:asciiTheme="minorEastAsia" w:hAnsiTheme="minorEastAsia" w:eastAsiaTheme="minorEastAsia"/>
                <w:bCs/>
                <w:sz w:val="24"/>
                <w:szCs w:val="24"/>
              </w:rPr>
            </w:pPr>
          </w:p>
        </w:tc>
      </w:tr>
      <w:tr w14:paraId="3443A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14EF72">
            <w:pP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陈丽</w:t>
            </w:r>
          </w:p>
        </w:tc>
        <w:tc>
          <w:tcPr>
            <w:tcW w:w="992" w:type="dxa"/>
          </w:tcPr>
          <w:p w14:paraId="44F1336C">
            <w:pPr>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6</w:t>
            </w:r>
          </w:p>
        </w:tc>
        <w:tc>
          <w:tcPr>
            <w:tcW w:w="2268" w:type="dxa"/>
          </w:tcPr>
          <w:p w14:paraId="46348262">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lang w:eastAsia="zh-CN"/>
              </w:rPr>
              <w:t>九年级</w:t>
            </w:r>
          </w:p>
        </w:tc>
        <w:tc>
          <w:tcPr>
            <w:tcW w:w="2598" w:type="dxa"/>
          </w:tcPr>
          <w:p w14:paraId="5B1C5630">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有</w:t>
            </w:r>
            <w:r>
              <w:rPr>
                <w:rFonts w:asciiTheme="minorEastAsia" w:hAnsiTheme="minorEastAsia" w:eastAsiaTheme="minorEastAsia"/>
                <w:bCs/>
                <w:sz w:val="24"/>
                <w:szCs w:val="24"/>
              </w:rPr>
              <w:t>教学经验</w:t>
            </w:r>
          </w:p>
        </w:tc>
        <w:tc>
          <w:tcPr>
            <w:tcW w:w="1705" w:type="dxa"/>
          </w:tcPr>
          <w:p w14:paraId="4BA1469E">
            <w:pP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备课组长</w:t>
            </w:r>
          </w:p>
        </w:tc>
      </w:tr>
      <w:tr w14:paraId="5FC9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5E64CF">
            <w:pP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黄舒文</w:t>
            </w:r>
          </w:p>
        </w:tc>
        <w:tc>
          <w:tcPr>
            <w:tcW w:w="992" w:type="dxa"/>
          </w:tcPr>
          <w:p w14:paraId="4F595A38">
            <w:pPr>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7</w:t>
            </w:r>
          </w:p>
        </w:tc>
        <w:tc>
          <w:tcPr>
            <w:tcW w:w="2268" w:type="dxa"/>
          </w:tcPr>
          <w:p w14:paraId="56BBE851">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lang w:eastAsia="zh-CN"/>
              </w:rPr>
              <w:t>九年级</w:t>
            </w:r>
          </w:p>
        </w:tc>
        <w:tc>
          <w:tcPr>
            <w:tcW w:w="2598" w:type="dxa"/>
          </w:tcPr>
          <w:p w14:paraId="38550D08">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有</w:t>
            </w:r>
            <w:r>
              <w:rPr>
                <w:rFonts w:asciiTheme="minorEastAsia" w:hAnsiTheme="minorEastAsia" w:eastAsiaTheme="minorEastAsia"/>
                <w:bCs/>
                <w:sz w:val="24"/>
                <w:szCs w:val="24"/>
              </w:rPr>
              <w:t>教学经验</w:t>
            </w:r>
          </w:p>
        </w:tc>
        <w:tc>
          <w:tcPr>
            <w:tcW w:w="1705" w:type="dxa"/>
          </w:tcPr>
          <w:p w14:paraId="09CACA70">
            <w:pPr>
              <w:rPr>
                <w:rFonts w:hint="eastAsia" w:asciiTheme="minorEastAsia" w:hAnsiTheme="minorEastAsia" w:eastAsiaTheme="minorEastAsia"/>
                <w:bCs/>
                <w:sz w:val="24"/>
                <w:szCs w:val="24"/>
              </w:rPr>
            </w:pPr>
          </w:p>
        </w:tc>
      </w:tr>
      <w:tr w14:paraId="5DAA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7A3F51">
            <w:pP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李海</w:t>
            </w:r>
          </w:p>
        </w:tc>
        <w:tc>
          <w:tcPr>
            <w:tcW w:w="992" w:type="dxa"/>
          </w:tcPr>
          <w:p w14:paraId="4CB37ED6">
            <w:pPr>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1</w:t>
            </w:r>
          </w:p>
        </w:tc>
        <w:tc>
          <w:tcPr>
            <w:tcW w:w="2268" w:type="dxa"/>
          </w:tcPr>
          <w:p w14:paraId="6B93052C">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lang w:eastAsia="zh-CN"/>
              </w:rPr>
              <w:t>九年级</w:t>
            </w:r>
          </w:p>
        </w:tc>
        <w:tc>
          <w:tcPr>
            <w:tcW w:w="2598" w:type="dxa"/>
          </w:tcPr>
          <w:p w14:paraId="02B9D6F4">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有</w:t>
            </w:r>
            <w:r>
              <w:rPr>
                <w:rFonts w:asciiTheme="minorEastAsia" w:hAnsiTheme="minorEastAsia" w:eastAsiaTheme="minorEastAsia"/>
                <w:bCs/>
                <w:sz w:val="24"/>
                <w:szCs w:val="24"/>
              </w:rPr>
              <w:t>教学经验</w:t>
            </w:r>
          </w:p>
        </w:tc>
        <w:tc>
          <w:tcPr>
            <w:tcW w:w="1705" w:type="dxa"/>
          </w:tcPr>
          <w:p w14:paraId="33A46A7C">
            <w:pP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实验员</w:t>
            </w:r>
          </w:p>
        </w:tc>
      </w:tr>
      <w:tr w14:paraId="11AA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2D7239">
            <w:pP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蒋宇</w:t>
            </w:r>
          </w:p>
        </w:tc>
        <w:tc>
          <w:tcPr>
            <w:tcW w:w="992" w:type="dxa"/>
          </w:tcPr>
          <w:p w14:paraId="2BB0FAB5">
            <w:pPr>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5</w:t>
            </w:r>
          </w:p>
        </w:tc>
        <w:tc>
          <w:tcPr>
            <w:tcW w:w="2268" w:type="dxa"/>
          </w:tcPr>
          <w:p w14:paraId="0839B05F">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lang w:eastAsia="zh-CN"/>
              </w:rPr>
              <w:t>九年级</w:t>
            </w:r>
          </w:p>
        </w:tc>
        <w:tc>
          <w:tcPr>
            <w:tcW w:w="2598" w:type="dxa"/>
          </w:tcPr>
          <w:p w14:paraId="57364F2D">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有</w:t>
            </w:r>
            <w:r>
              <w:rPr>
                <w:rFonts w:asciiTheme="minorEastAsia" w:hAnsiTheme="minorEastAsia" w:eastAsiaTheme="minorEastAsia"/>
                <w:bCs/>
                <w:sz w:val="24"/>
                <w:szCs w:val="24"/>
              </w:rPr>
              <w:t>教学经验</w:t>
            </w:r>
          </w:p>
        </w:tc>
        <w:tc>
          <w:tcPr>
            <w:tcW w:w="1705" w:type="dxa"/>
          </w:tcPr>
          <w:p w14:paraId="50675C56">
            <w:pPr>
              <w:rPr>
                <w:rFonts w:hint="eastAsia" w:asciiTheme="minorEastAsia" w:hAnsiTheme="minorEastAsia" w:eastAsiaTheme="minorEastAsia"/>
                <w:bCs/>
                <w:sz w:val="24"/>
                <w:szCs w:val="24"/>
              </w:rPr>
            </w:pPr>
          </w:p>
        </w:tc>
      </w:tr>
      <w:tr w14:paraId="5999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0CF068">
            <w:pP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门阳</w:t>
            </w:r>
          </w:p>
        </w:tc>
        <w:tc>
          <w:tcPr>
            <w:tcW w:w="992" w:type="dxa"/>
          </w:tcPr>
          <w:p w14:paraId="7F93AD0A">
            <w:pP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3</w:t>
            </w:r>
          </w:p>
        </w:tc>
        <w:tc>
          <w:tcPr>
            <w:tcW w:w="2268" w:type="dxa"/>
          </w:tcPr>
          <w:p w14:paraId="758F334B">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lang w:eastAsia="zh-CN"/>
              </w:rPr>
              <w:t>九年级</w:t>
            </w:r>
          </w:p>
        </w:tc>
        <w:tc>
          <w:tcPr>
            <w:tcW w:w="2598" w:type="dxa"/>
          </w:tcPr>
          <w:p w14:paraId="46B6A887">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有</w:t>
            </w:r>
            <w:r>
              <w:rPr>
                <w:rFonts w:asciiTheme="minorEastAsia" w:hAnsiTheme="minorEastAsia" w:eastAsiaTheme="minorEastAsia"/>
                <w:bCs/>
                <w:sz w:val="24"/>
                <w:szCs w:val="24"/>
              </w:rPr>
              <w:t>教学经验</w:t>
            </w:r>
          </w:p>
        </w:tc>
        <w:tc>
          <w:tcPr>
            <w:tcW w:w="1705" w:type="dxa"/>
          </w:tcPr>
          <w:p w14:paraId="1B423148">
            <w:pPr>
              <w:rPr>
                <w:rFonts w:hint="eastAsia" w:asciiTheme="minorEastAsia" w:hAnsiTheme="minorEastAsia" w:eastAsiaTheme="minorEastAsia"/>
                <w:bCs/>
                <w:sz w:val="24"/>
                <w:szCs w:val="24"/>
              </w:rPr>
            </w:pPr>
          </w:p>
        </w:tc>
      </w:tr>
      <w:tr w14:paraId="5A34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26A84">
            <w:pP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沈涛</w:t>
            </w:r>
          </w:p>
        </w:tc>
        <w:tc>
          <w:tcPr>
            <w:tcW w:w="992" w:type="dxa"/>
          </w:tcPr>
          <w:p w14:paraId="3ECC2905">
            <w:pP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7</w:t>
            </w:r>
          </w:p>
        </w:tc>
        <w:tc>
          <w:tcPr>
            <w:tcW w:w="2268" w:type="dxa"/>
          </w:tcPr>
          <w:p w14:paraId="184F720E">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lang w:eastAsia="zh-CN"/>
              </w:rPr>
              <w:t>九年级</w:t>
            </w:r>
          </w:p>
        </w:tc>
        <w:tc>
          <w:tcPr>
            <w:tcW w:w="2598" w:type="dxa"/>
          </w:tcPr>
          <w:p w14:paraId="356FFB40">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有</w:t>
            </w:r>
            <w:r>
              <w:rPr>
                <w:rFonts w:asciiTheme="minorEastAsia" w:hAnsiTheme="minorEastAsia" w:eastAsiaTheme="minorEastAsia"/>
                <w:bCs/>
                <w:sz w:val="24"/>
                <w:szCs w:val="24"/>
              </w:rPr>
              <w:t>教学经验</w:t>
            </w:r>
          </w:p>
        </w:tc>
        <w:tc>
          <w:tcPr>
            <w:tcW w:w="1705" w:type="dxa"/>
          </w:tcPr>
          <w:p w14:paraId="01E52C04">
            <w:pP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七年级班主任</w:t>
            </w:r>
          </w:p>
        </w:tc>
      </w:tr>
    </w:tbl>
    <w:p w14:paraId="1CE5F6CE">
      <w:pPr>
        <w:ind w:firstLine="241" w:firstLineChars="100"/>
        <w:rPr>
          <w:rFonts w:asciiTheme="minorEastAsia" w:hAnsiTheme="minorEastAsia" w:eastAsiaTheme="minorEastAsia"/>
          <w:b/>
          <w:sz w:val="24"/>
          <w:szCs w:val="24"/>
        </w:rPr>
      </w:pPr>
    </w:p>
    <w:p w14:paraId="744DE8E9">
      <w:pPr>
        <w:keepNext w:val="0"/>
        <w:keepLines w:val="0"/>
        <w:pageBreakBefore w:val="0"/>
        <w:kinsoku/>
        <w:wordWrap/>
        <w:overflowPunct/>
        <w:topLinePunct w:val="0"/>
        <w:autoSpaceDE/>
        <w:autoSpaceDN/>
        <w:bidi w:val="0"/>
        <w:spacing w:line="360" w:lineRule="auto"/>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一、指导思想</w:t>
      </w:r>
    </w:p>
    <w:p w14:paraId="756C20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学习贯彻《中共中央关于制定国民经济和社会发展第十四个五年规划和二〇三五年远景目标的建议》，贯彻落实《常州市中长期教育发展规划》和《常州市“十四五”教研发展规划》</w:t>
      </w:r>
      <w:r>
        <w:rPr>
          <w:rFonts w:hint="eastAsia" w:ascii="宋体" w:hAnsi="宋体" w:cs="宋体"/>
          <w:sz w:val="24"/>
          <w:szCs w:val="24"/>
          <w:lang w:eastAsia="zh-CN"/>
        </w:rPr>
        <w:t>和新北区化学研训计划，</w:t>
      </w:r>
      <w:r>
        <w:rPr>
          <w:rFonts w:hint="eastAsia" w:ascii="宋体" w:hAnsi="宋体" w:eastAsia="宋体" w:cs="宋体"/>
          <w:sz w:val="24"/>
          <w:szCs w:val="24"/>
        </w:rPr>
        <w:t>明确“建设高质量教育体系”的政策导向和重点要求，围绕立德树人宗旨，推进化学学科核心素养落地工程，促进化学教育科学发展；围绕“做四有好老师，当树人大先生”主题，响应实施“人才强市”的战略要求，发展化学教师专业素养，厚实专业、扎实教业、务实教研，开创</w:t>
      </w:r>
      <w:r>
        <w:rPr>
          <w:rFonts w:hint="eastAsia" w:ascii="宋体" w:hAnsi="宋体" w:eastAsia="宋体" w:cs="宋体"/>
          <w:sz w:val="24"/>
          <w:szCs w:val="24"/>
          <w:lang w:eastAsia="zh-CN"/>
        </w:rPr>
        <w:t>我校</w:t>
      </w:r>
      <w:r>
        <w:rPr>
          <w:rFonts w:hint="eastAsia" w:ascii="宋体" w:hAnsi="宋体" w:eastAsia="宋体" w:cs="宋体"/>
          <w:sz w:val="24"/>
          <w:szCs w:val="24"/>
        </w:rPr>
        <w:t>化学教研新局面。</w:t>
      </w:r>
    </w:p>
    <w:p w14:paraId="4A5D36AC">
      <w:pPr>
        <w:keepNext w:val="0"/>
        <w:keepLines w:val="0"/>
        <w:pageBreakBefore w:val="0"/>
        <w:numPr>
          <w:ilvl w:val="0"/>
          <w:numId w:val="0"/>
        </w:numPr>
        <w:kinsoku/>
        <w:wordWrap/>
        <w:overflowPunct/>
        <w:topLinePunct w:val="0"/>
        <w:autoSpaceDE/>
        <w:autoSpaceDN/>
        <w:bidi w:val="0"/>
        <w:spacing w:line="360" w:lineRule="auto"/>
        <w:textAlignment w:val="auto"/>
        <w:rPr>
          <w:rFonts w:ascii="宋体" w:hAnsi="宋体" w:eastAsia="宋体" w:cs="宋体"/>
          <w:sz w:val="24"/>
          <w:szCs w:val="24"/>
        </w:rPr>
      </w:pPr>
      <w:r>
        <w:rPr>
          <w:rFonts w:hint="eastAsia" w:ascii="宋体" w:hAnsi="宋体"/>
          <w:b/>
          <w:sz w:val="24"/>
          <w:szCs w:val="24"/>
          <w:lang w:eastAsia="zh-CN"/>
        </w:rPr>
        <w:t>二、</w:t>
      </w:r>
      <w:r>
        <w:rPr>
          <w:rFonts w:hint="eastAsia" w:ascii="宋体" w:hAnsi="宋体"/>
          <w:b/>
          <w:sz w:val="24"/>
          <w:szCs w:val="24"/>
        </w:rPr>
        <w:t xml:space="preserve">工作目标： </w:t>
      </w:r>
    </w:p>
    <w:p w14:paraId="30D2878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树立新理念，抓好常规教学:化学教学中，绝大部分时间是对学生进行课堂教学，而且学生绝大部分知识也是从课堂常规教学中获得，所以要求每一位化学教师注重对教材的理解，加强课改研究</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以新的教学理念来思考怎样上好每一节化学课，根据大纲、教材和学生具体情况认真备好每一节课，科学的设计教法，锁定新的目标，使每一节课都成为成功课例</w:t>
      </w:r>
      <w:r>
        <w:rPr>
          <w:rFonts w:hint="eastAsia" w:asciiTheme="majorEastAsia" w:hAnsiTheme="majorEastAsia" w:eastAsiaTheme="majorEastAsia" w:cstheme="majorEastAsia"/>
          <w:sz w:val="24"/>
          <w:szCs w:val="24"/>
          <w:lang w:eastAsia="zh-CN"/>
        </w:rPr>
        <w:t>。</w:t>
      </w:r>
    </w:p>
    <w:p w14:paraId="260FEC0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在抓好教学的常规工作，注重学生的双基教育和化学实验基本操作的训练。在保证并提高大多数学生成绩的同时，狠抓学习薄弱学生。</w:t>
      </w:r>
    </w:p>
    <w:p w14:paraId="6F4288F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lang w:bidi="ar"/>
        </w:rPr>
        <w:t>针对新课标、新教材</w:t>
      </w:r>
      <w:r>
        <w:rPr>
          <w:rFonts w:hint="eastAsia" w:asciiTheme="majorEastAsia" w:hAnsiTheme="majorEastAsia" w:eastAsiaTheme="majorEastAsia" w:cstheme="majorEastAsia"/>
          <w:sz w:val="24"/>
          <w:szCs w:val="24"/>
          <w:lang w:eastAsia="zh-CN" w:bidi="ar"/>
        </w:rPr>
        <w:t>，</w:t>
      </w:r>
      <w:r>
        <w:rPr>
          <w:rFonts w:hint="eastAsia" w:asciiTheme="majorEastAsia" w:hAnsiTheme="majorEastAsia" w:eastAsiaTheme="majorEastAsia" w:cstheme="majorEastAsia"/>
          <w:sz w:val="24"/>
          <w:szCs w:val="24"/>
        </w:rPr>
        <w:t>加强课改研究做好资源的收集和整理工作，资源共享。</w:t>
      </w:r>
      <w:r>
        <w:rPr>
          <w:rFonts w:hint="eastAsia" w:asciiTheme="majorEastAsia" w:hAnsiTheme="majorEastAsia" w:eastAsiaTheme="majorEastAsia" w:cstheme="majorEastAsia"/>
          <w:sz w:val="24"/>
          <w:szCs w:val="24"/>
        </w:rPr>
        <w:br w:type="textWrapping"/>
      </w:r>
    </w:p>
    <w:p w14:paraId="64A041A2">
      <w:pPr>
        <w:keepNext w:val="0"/>
        <w:keepLines w:val="0"/>
        <w:pageBreakBefore w:val="0"/>
        <w:kinsoku/>
        <w:wordWrap/>
        <w:overflowPunct/>
        <w:topLinePunct w:val="0"/>
        <w:autoSpaceDE/>
        <w:autoSpaceDN/>
        <w:bidi w:val="0"/>
        <w:spacing w:line="360" w:lineRule="auto"/>
        <w:textAlignment w:val="auto"/>
        <w:rPr>
          <w:rFonts w:ascii="宋体" w:hAnsi="宋体"/>
          <w:b/>
          <w:sz w:val="24"/>
          <w:szCs w:val="24"/>
        </w:rPr>
      </w:pPr>
      <w:r>
        <w:rPr>
          <w:rFonts w:hint="eastAsia" w:ascii="宋体" w:hAnsi="宋体"/>
          <w:sz w:val="24"/>
          <w:szCs w:val="24"/>
        </w:rPr>
        <w:t xml:space="preserve"> </w:t>
      </w:r>
    </w:p>
    <w:p w14:paraId="7E44AF9D">
      <w:pPr>
        <w:keepNext w:val="0"/>
        <w:keepLines w:val="0"/>
        <w:pageBreakBefore w:val="0"/>
        <w:numPr>
          <w:ilvl w:val="0"/>
          <w:numId w:val="1"/>
        </w:numPr>
        <w:kinsoku/>
        <w:wordWrap/>
        <w:overflowPunct/>
        <w:topLinePunct w:val="0"/>
        <w:autoSpaceDE/>
        <w:autoSpaceDN/>
        <w:bidi w:val="0"/>
        <w:spacing w:line="360" w:lineRule="auto"/>
        <w:textAlignment w:val="auto"/>
        <w:rPr>
          <w:rFonts w:ascii="宋体" w:hAnsi="宋体"/>
          <w:b/>
          <w:sz w:val="24"/>
          <w:szCs w:val="24"/>
        </w:rPr>
      </w:pPr>
      <w:r>
        <w:rPr>
          <w:rFonts w:hint="eastAsia" w:ascii="宋体" w:hAnsi="宋体"/>
          <w:b/>
          <w:sz w:val="24"/>
          <w:szCs w:val="24"/>
        </w:rPr>
        <w:t>主要工作</w:t>
      </w:r>
    </w:p>
    <w:p w14:paraId="132B9F8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_GB2312" w:hAnsi="宋体" w:eastAsia="宋体"/>
          <w:sz w:val="24"/>
          <w:szCs w:val="28"/>
        </w:rPr>
      </w:pPr>
      <w:r>
        <w:rPr>
          <w:rFonts w:hint="eastAsia" w:ascii="仿宋_GB2312" w:hAnsi="宋体" w:eastAsia="宋体"/>
          <w:b w:val="0"/>
          <w:bCs w:val="0"/>
          <w:sz w:val="24"/>
          <w:szCs w:val="28"/>
        </w:rPr>
        <w:t>1、课堂教学：</w:t>
      </w:r>
      <w:r>
        <w:rPr>
          <w:rFonts w:hint="eastAsia" w:ascii="仿宋_GB2312" w:hAnsi="宋体" w:eastAsia="宋体"/>
          <w:sz w:val="24"/>
          <w:szCs w:val="28"/>
        </w:rPr>
        <w:t>推进化学文化和学科理解视角下的育人生态，优化新课标新教材的课堂教学方式。</w:t>
      </w:r>
    </w:p>
    <w:p w14:paraId="3397FBE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_GB2312" w:hAnsi="宋体" w:eastAsia="宋体"/>
          <w:sz w:val="24"/>
          <w:szCs w:val="28"/>
        </w:rPr>
      </w:pPr>
      <w:r>
        <w:rPr>
          <w:rFonts w:hint="eastAsia" w:ascii="仿宋_GB2312" w:hAnsi="宋体" w:eastAsia="宋体"/>
          <w:b w:val="0"/>
          <w:bCs w:val="0"/>
          <w:sz w:val="24"/>
          <w:szCs w:val="28"/>
        </w:rPr>
        <w:t>2、资源再建：</w:t>
      </w:r>
      <w:r>
        <w:rPr>
          <w:rFonts w:hint="eastAsia" w:ascii="仿宋_GB2312" w:hAnsi="宋体" w:eastAsia="宋体"/>
          <w:sz w:val="24"/>
          <w:szCs w:val="28"/>
        </w:rPr>
        <w:t>针对新教材，重新梳理资源体系，共建新教材相关的学科教学资源。</w:t>
      </w:r>
    </w:p>
    <w:p w14:paraId="3FF3E2E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_GB2312" w:eastAsia="宋体"/>
          <w:sz w:val="24"/>
          <w:szCs w:val="28"/>
        </w:rPr>
      </w:pPr>
      <w:r>
        <w:rPr>
          <w:rFonts w:hint="eastAsia" w:ascii="仿宋_GB2312" w:hAnsi="宋体" w:eastAsia="宋体"/>
          <w:b w:val="0"/>
          <w:bCs w:val="0"/>
          <w:sz w:val="24"/>
          <w:szCs w:val="28"/>
        </w:rPr>
        <w:t>3、双减落地：</w:t>
      </w:r>
      <w:r>
        <w:rPr>
          <w:rFonts w:hint="eastAsia" w:ascii="仿宋_GB2312" w:hAnsi="宋体" w:eastAsia="宋体"/>
          <w:sz w:val="24"/>
          <w:szCs w:val="28"/>
        </w:rPr>
        <w:t>加强对“双减政策”下作业变革的研究，提高“双减政策”下课堂教学的针对性、方向性和合理性。</w:t>
      </w:r>
    </w:p>
    <w:p w14:paraId="529B635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_GB2312" w:hAnsi="宋体" w:eastAsia="宋体"/>
          <w:sz w:val="24"/>
          <w:szCs w:val="28"/>
        </w:rPr>
      </w:pPr>
      <w:r>
        <w:rPr>
          <w:rFonts w:hint="eastAsia" w:ascii="仿宋_GB2312" w:hAnsi="宋体" w:eastAsia="宋体"/>
          <w:b w:val="0"/>
          <w:bCs w:val="0"/>
          <w:sz w:val="24"/>
          <w:szCs w:val="28"/>
        </w:rPr>
        <w:t>4、教研方式：</w:t>
      </w:r>
      <w:r>
        <w:rPr>
          <w:rFonts w:hint="eastAsia" w:ascii="仿宋_GB2312" w:hAnsi="宋体" w:eastAsia="宋体"/>
          <w:sz w:val="24"/>
          <w:szCs w:val="28"/>
        </w:rPr>
        <w:t>创优良教研文化，建优秀教研团队，开展新课程引领下的新质教研。</w:t>
      </w:r>
    </w:p>
    <w:p w14:paraId="7B4820C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_GB2312" w:hAnsi="宋体" w:eastAsia="宋体"/>
          <w:sz w:val="24"/>
          <w:szCs w:val="28"/>
        </w:rPr>
      </w:pPr>
      <w:r>
        <w:rPr>
          <w:rFonts w:hint="eastAsia" w:ascii="仿宋_GB2312" w:hAnsi="宋体" w:eastAsia="宋体"/>
          <w:b w:val="0"/>
          <w:bCs w:val="0"/>
          <w:sz w:val="24"/>
          <w:szCs w:val="28"/>
        </w:rPr>
        <w:t>5、质量提升：</w:t>
      </w:r>
      <w:r>
        <w:rPr>
          <w:rFonts w:hint="eastAsia" w:ascii="仿宋_GB2312" w:hAnsi="宋体" w:eastAsia="宋体"/>
          <w:sz w:val="24"/>
          <w:szCs w:val="28"/>
        </w:rPr>
        <w:t>加强课堂教学研究，重点帮助薄弱教师及新教师提升课堂教学效率。</w:t>
      </w:r>
    </w:p>
    <w:p w14:paraId="379853F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_GB2312" w:hAnsi="宋体" w:eastAsia="宋体"/>
          <w:sz w:val="24"/>
          <w:szCs w:val="28"/>
        </w:rPr>
      </w:pPr>
      <w:r>
        <w:rPr>
          <w:rFonts w:hint="eastAsia" w:ascii="仿宋_GB2312" w:hAnsi="宋体" w:eastAsia="宋体"/>
          <w:b w:val="0"/>
          <w:bCs w:val="0"/>
          <w:sz w:val="24"/>
          <w:szCs w:val="28"/>
        </w:rPr>
        <w:t>6、四新推进：</w:t>
      </w:r>
      <w:r>
        <w:rPr>
          <w:rFonts w:hint="eastAsia" w:ascii="仿宋_GB2312" w:hAnsi="宋体" w:eastAsia="宋体"/>
          <w:sz w:val="24"/>
          <w:szCs w:val="28"/>
        </w:rPr>
        <w:t>加强对新课程、新课标、新教材、新中考的研究，促进新教材平稳落地。</w:t>
      </w:r>
    </w:p>
    <w:p w14:paraId="5E40330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b/>
          <w:sz w:val="24"/>
          <w:szCs w:val="24"/>
          <w:lang w:eastAsia="zh-CN"/>
        </w:rPr>
      </w:pPr>
    </w:p>
    <w:p w14:paraId="5ADDAE0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sz w:val="28"/>
          <w:szCs w:val="28"/>
          <w:lang w:bidi="ar"/>
        </w:rPr>
      </w:pPr>
      <w:r>
        <w:rPr>
          <w:rFonts w:hint="eastAsia" w:ascii="宋体" w:hAnsi="宋体"/>
          <w:b/>
          <w:sz w:val="24"/>
          <w:szCs w:val="24"/>
          <w:lang w:eastAsia="zh-CN"/>
        </w:rPr>
        <w:t>四、</w:t>
      </w:r>
      <w:r>
        <w:rPr>
          <w:rFonts w:hint="eastAsia" w:ascii="宋体" w:hAnsi="宋体"/>
          <w:b/>
          <w:sz w:val="24"/>
          <w:szCs w:val="24"/>
        </w:rPr>
        <w:t>具体措施</w:t>
      </w:r>
    </w:p>
    <w:p w14:paraId="36F277C6">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rPr>
        <w:t>1、新教材高质量使用行动。</w:t>
      </w:r>
      <w:r>
        <w:rPr>
          <w:rFonts w:hint="eastAsia" w:ascii="宋体" w:hAnsi="宋体" w:eastAsia="宋体" w:cs="宋体"/>
          <w:sz w:val="24"/>
          <w:szCs w:val="24"/>
        </w:rPr>
        <w:t>加强对新课程标准的研究，开展新教材的系列解读，定期开展教材使用的研讨，推动老教师观念转变，理念更新，促进新教材平稳落地。</w:t>
      </w:r>
    </w:p>
    <w:p w14:paraId="773FBA9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bidi="ar"/>
        </w:rPr>
      </w:pPr>
      <w:r>
        <w:rPr>
          <w:rFonts w:hint="eastAsia" w:ascii="宋体" w:hAnsi="宋体" w:eastAsia="宋体" w:cs="宋体"/>
          <w:b w:val="0"/>
          <w:bCs w:val="0"/>
          <w:sz w:val="24"/>
          <w:szCs w:val="24"/>
        </w:rPr>
        <w:t>2、推进课堂形态优化行动。</w:t>
      </w:r>
      <w:r>
        <w:rPr>
          <w:rFonts w:hint="eastAsia" w:ascii="宋体" w:hAnsi="宋体" w:eastAsia="宋体" w:cs="宋体"/>
          <w:sz w:val="24"/>
          <w:szCs w:val="24"/>
        </w:rPr>
        <w:t>加强对新课标、新教材背景下课堂教学优化的研究，推进“情境—任务—活动—认知—评价”五线融合的新北初中化学教学范式；加强对大概念教学、跨学科实践活动的教学研讨。</w:t>
      </w:r>
    </w:p>
    <w:p w14:paraId="2406067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bidi="ar"/>
        </w:rPr>
      </w:pPr>
      <w:r>
        <w:rPr>
          <w:rFonts w:hint="eastAsia" w:ascii="宋体" w:hAnsi="宋体" w:eastAsia="宋体" w:cs="宋体"/>
          <w:b w:val="0"/>
          <w:bCs w:val="0"/>
          <w:sz w:val="24"/>
          <w:szCs w:val="24"/>
          <w:lang w:bidi="ar"/>
        </w:rPr>
        <w:t>3、深化学科资源再建行动。</w:t>
      </w:r>
      <w:r>
        <w:rPr>
          <w:rFonts w:hint="eastAsia" w:ascii="宋体" w:hAnsi="宋体" w:eastAsia="宋体" w:cs="宋体"/>
          <w:sz w:val="24"/>
          <w:szCs w:val="24"/>
          <w:lang w:bidi="ar"/>
        </w:rPr>
        <w:t>针对新课标、新教材，加强</w:t>
      </w:r>
      <w:r>
        <w:rPr>
          <w:rFonts w:hint="eastAsia" w:ascii="宋体" w:hAnsi="宋体" w:eastAsia="宋体" w:cs="宋体"/>
          <w:sz w:val="24"/>
          <w:szCs w:val="24"/>
        </w:rPr>
        <w:t>学习资源的再建。针对新教材，积累新的备课资源，形成新授课课时学案、单元复习学案、期末复习学案、课时训练、单元训练、期末复习训练等资源，打破学校界限，实现区域共享。</w:t>
      </w:r>
    </w:p>
    <w:p w14:paraId="7E516E2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bidi="ar"/>
        </w:rPr>
      </w:pPr>
      <w:r>
        <w:rPr>
          <w:rFonts w:hint="eastAsia" w:ascii="宋体" w:hAnsi="宋体" w:cs="宋体"/>
          <w:sz w:val="24"/>
          <w:szCs w:val="24"/>
          <w:lang w:val="en-US" w:eastAsia="zh-CN"/>
        </w:rPr>
        <w:t>4</w:t>
      </w:r>
      <w:r>
        <w:rPr>
          <w:rFonts w:hint="eastAsia" w:ascii="宋体" w:hAnsi="宋体" w:eastAsia="宋体" w:cs="宋体"/>
          <w:sz w:val="24"/>
          <w:szCs w:val="24"/>
        </w:rPr>
        <w:t>、加强学科组长、新教师的</w:t>
      </w:r>
      <w:r>
        <w:rPr>
          <w:rFonts w:hint="eastAsia" w:ascii="宋体" w:hAnsi="宋体" w:cs="宋体"/>
          <w:sz w:val="24"/>
          <w:szCs w:val="24"/>
          <w:lang w:eastAsia="zh-CN"/>
        </w:rPr>
        <w:t>理论学习</w:t>
      </w:r>
      <w:r>
        <w:rPr>
          <w:rFonts w:hint="eastAsia" w:ascii="宋体" w:hAnsi="宋体" w:eastAsia="宋体" w:cs="宋体"/>
          <w:sz w:val="24"/>
          <w:szCs w:val="24"/>
        </w:rPr>
        <w:t>，促进学科组长不断提升自己的规划、实施、引领、组织等能力，提升新教师课堂教学基本能力和化学学科的通识和基本素养。</w:t>
      </w:r>
    </w:p>
    <w:p w14:paraId="2043F53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、组织教师参加各级各类活动</w:t>
      </w:r>
      <w:r>
        <w:rPr>
          <w:rFonts w:hint="eastAsia" w:ascii="宋体" w:hAnsi="宋体" w:eastAsia="宋体" w:cs="宋体"/>
          <w:kern w:val="0"/>
          <w:sz w:val="24"/>
          <w:szCs w:val="24"/>
        </w:rPr>
        <w:t>。认真参加省市的教研活动和教学观摩、评比活动等。</w:t>
      </w:r>
    </w:p>
    <w:p w14:paraId="493241C7">
      <w:pPr>
        <w:keepNext w:val="0"/>
        <w:keepLines w:val="0"/>
        <w:pageBreakBefore w:val="0"/>
        <w:kinsoku/>
        <w:wordWrap/>
        <w:overflowPunct/>
        <w:topLinePunct w:val="0"/>
        <w:autoSpaceDE/>
        <w:autoSpaceDN/>
        <w:bidi w:val="0"/>
        <w:spacing w:line="360" w:lineRule="auto"/>
        <w:ind w:firstLine="561"/>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6，</w:t>
      </w:r>
      <w:r>
        <w:rPr>
          <w:rFonts w:hint="eastAsia" w:ascii="宋体" w:hAnsi="宋体" w:eastAsia="宋体" w:cs="宋体"/>
          <w:kern w:val="0"/>
          <w:sz w:val="24"/>
          <w:szCs w:val="24"/>
        </w:rPr>
        <w:t>推进</w:t>
      </w:r>
      <w:r>
        <w:rPr>
          <w:rFonts w:hint="eastAsia" w:ascii="宋体" w:hAnsi="宋体" w:eastAsia="宋体" w:cs="宋体"/>
          <w:sz w:val="24"/>
          <w:szCs w:val="24"/>
        </w:rPr>
        <w:t>省课题</w:t>
      </w:r>
      <w:r>
        <w:rPr>
          <w:rFonts w:hint="eastAsia" w:ascii="宋体" w:hAnsi="宋体" w:cs="宋体"/>
          <w:sz w:val="24"/>
          <w:szCs w:val="24"/>
          <w:lang w:eastAsia="zh-CN"/>
        </w:rPr>
        <w:t>《</w:t>
      </w:r>
      <w:r>
        <w:rPr>
          <w:rFonts w:ascii="宋体" w:hAnsi="宋体" w:eastAsia="宋体" w:cs="宋体"/>
          <w:sz w:val="24"/>
          <w:szCs w:val="24"/>
        </w:rPr>
        <w:t>基于微项目学习的初中化学活动课程的设计与实施</w:t>
      </w:r>
      <w:r>
        <w:rPr>
          <w:rFonts w:hint="eastAsia" w:ascii="宋体" w:hAnsi="宋体" w:cs="宋体"/>
          <w:sz w:val="24"/>
          <w:szCs w:val="24"/>
          <w:lang w:eastAsia="zh-CN"/>
        </w:rPr>
        <w:t>》</w:t>
      </w:r>
      <w:r>
        <w:rPr>
          <w:rFonts w:hint="eastAsia" w:ascii="宋体" w:hAnsi="宋体" w:eastAsia="宋体" w:cs="宋体"/>
          <w:kern w:val="0"/>
          <w:sz w:val="24"/>
          <w:szCs w:val="24"/>
        </w:rPr>
        <w:t>。通过课堂实践和观察，形成初中化学微项目学习的课堂教学设计、教学实施及评价的基本策略</w:t>
      </w:r>
      <w:r>
        <w:rPr>
          <w:rFonts w:hint="eastAsia" w:ascii="宋体" w:hAnsi="宋体" w:cs="宋体"/>
          <w:kern w:val="0"/>
          <w:sz w:val="24"/>
          <w:szCs w:val="24"/>
          <w:lang w:eastAsia="zh-CN"/>
        </w:rPr>
        <w:t>。</w:t>
      </w:r>
      <w:r>
        <w:rPr>
          <w:rFonts w:hint="eastAsia" w:ascii="宋体" w:hAnsi="宋体" w:eastAsia="宋体" w:cs="宋体"/>
          <w:kern w:val="0"/>
          <w:sz w:val="24"/>
          <w:szCs w:val="24"/>
        </w:rPr>
        <w:t>通过课题研究，让教师掌握以微项目学习课例为基础的论文写作方法，进一步有效转变教师的课程观、教师观和学生观，促进教师的专业发展；进一步转变学生的学习观、发展观，努力在化学教学中培养学生的高阶思维，促进学生的可持续发展。</w:t>
      </w:r>
    </w:p>
    <w:p w14:paraId="7C6887E2">
      <w:pPr>
        <w:keepNext w:val="0"/>
        <w:keepLines w:val="0"/>
        <w:pageBreakBefore w:val="0"/>
        <w:kinsoku/>
        <w:wordWrap/>
        <w:overflowPunct/>
        <w:topLinePunct w:val="0"/>
        <w:autoSpaceDE/>
        <w:autoSpaceDN/>
        <w:bidi w:val="0"/>
        <w:spacing w:line="360" w:lineRule="auto"/>
        <w:ind w:firstLine="561"/>
        <w:textAlignment w:val="auto"/>
        <w:rPr>
          <w:rFonts w:hint="eastAsia" w:ascii="宋体" w:hAnsi="宋体" w:eastAsia="宋体" w:cs="宋体"/>
          <w:b/>
          <w:sz w:val="24"/>
          <w:szCs w:val="24"/>
        </w:rPr>
      </w:pPr>
      <w:r>
        <w:rPr>
          <w:rFonts w:hint="eastAsia" w:ascii="宋体" w:hAnsi="宋体" w:cs="宋体"/>
          <w:kern w:val="0"/>
          <w:sz w:val="24"/>
          <w:szCs w:val="24"/>
          <w:lang w:val="en-US" w:eastAsia="zh-CN"/>
        </w:rPr>
        <w:t>7</w:t>
      </w:r>
      <w:r>
        <w:rPr>
          <w:rFonts w:hint="eastAsia" w:ascii="宋体" w:hAnsi="宋体" w:eastAsia="宋体" w:cs="宋体"/>
          <w:kern w:val="0"/>
          <w:sz w:val="24"/>
          <w:szCs w:val="24"/>
        </w:rPr>
        <w:t>、加强对各</w:t>
      </w:r>
      <w:r>
        <w:rPr>
          <w:rFonts w:hint="eastAsia" w:ascii="宋体" w:hAnsi="宋体" w:cs="宋体"/>
          <w:kern w:val="0"/>
          <w:sz w:val="24"/>
          <w:szCs w:val="24"/>
          <w:lang w:eastAsia="zh-CN"/>
        </w:rPr>
        <w:t>班</w:t>
      </w:r>
      <w:r>
        <w:rPr>
          <w:rFonts w:hint="eastAsia" w:ascii="宋体" w:hAnsi="宋体" w:eastAsia="宋体" w:cs="宋体"/>
          <w:kern w:val="0"/>
          <w:sz w:val="24"/>
          <w:szCs w:val="24"/>
        </w:rPr>
        <w:t>期中、期末质量的跟踪调研及分析指导</w:t>
      </w:r>
      <w:r>
        <w:rPr>
          <w:rFonts w:hint="eastAsia" w:ascii="宋体" w:hAnsi="宋体" w:cs="宋体"/>
          <w:kern w:val="0"/>
          <w:sz w:val="24"/>
          <w:szCs w:val="24"/>
          <w:lang w:eastAsia="zh-CN"/>
        </w:rPr>
        <w:t>，</w:t>
      </w:r>
      <w:r>
        <w:rPr>
          <w:rFonts w:hint="eastAsia" w:ascii="宋体" w:hAnsi="宋体" w:eastAsia="宋体" w:cs="宋体"/>
          <w:sz w:val="24"/>
          <w:szCs w:val="24"/>
        </w:rPr>
        <w:t>重点帮助薄弱教师及新教师提升课堂教学效率。</w:t>
      </w:r>
    </w:p>
    <w:p w14:paraId="6592031F">
      <w:pPr>
        <w:keepNext w:val="0"/>
        <w:keepLines w:val="0"/>
        <w:pageBreakBefore w:val="0"/>
        <w:numPr>
          <w:ilvl w:val="0"/>
          <w:numId w:val="0"/>
        </w:numPr>
        <w:kinsoku/>
        <w:wordWrap/>
        <w:overflowPunct/>
        <w:topLinePunct w:val="0"/>
        <w:autoSpaceDE/>
        <w:autoSpaceDN/>
        <w:bidi w:val="0"/>
        <w:spacing w:line="360" w:lineRule="auto"/>
        <w:jc w:val="left"/>
        <w:textAlignment w:val="auto"/>
        <w:rPr>
          <w:rFonts w:ascii="宋体" w:hAnsi="宋体"/>
          <w:sz w:val="24"/>
          <w:szCs w:val="24"/>
        </w:rPr>
      </w:pPr>
      <w:r>
        <w:rPr>
          <w:rFonts w:hint="eastAsia" w:ascii="宋体" w:hAnsi="宋体"/>
          <w:b/>
          <w:sz w:val="24"/>
          <w:szCs w:val="24"/>
          <w:lang w:eastAsia="zh-CN"/>
        </w:rPr>
        <w:t>五、</w:t>
      </w:r>
      <w:r>
        <w:rPr>
          <w:rFonts w:hint="eastAsia" w:ascii="宋体" w:hAnsi="宋体"/>
          <w:b/>
          <w:sz w:val="24"/>
          <w:szCs w:val="24"/>
        </w:rPr>
        <w:t>活动主题</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3286"/>
        <w:gridCol w:w="3166"/>
        <w:gridCol w:w="1043"/>
      </w:tblGrid>
      <w:tr w14:paraId="0022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14:paraId="00071B19">
            <w:pPr>
              <w:keepNext w:val="0"/>
              <w:keepLines w:val="0"/>
              <w:pageBreakBefore w:val="0"/>
              <w:kinsoku/>
              <w:wordWrap/>
              <w:overflowPunct/>
              <w:topLinePunct w:val="0"/>
              <w:autoSpaceDE/>
              <w:autoSpaceDN/>
              <w:bidi w:val="0"/>
              <w:spacing w:line="360" w:lineRule="auto"/>
              <w:textAlignment w:val="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月次</w:t>
            </w:r>
          </w:p>
        </w:tc>
        <w:tc>
          <w:tcPr>
            <w:tcW w:w="3286" w:type="dxa"/>
          </w:tcPr>
          <w:p w14:paraId="3856E67C">
            <w:pPr>
              <w:keepNext w:val="0"/>
              <w:keepLines w:val="0"/>
              <w:pageBreakBefore w:val="0"/>
              <w:kinsoku/>
              <w:wordWrap/>
              <w:overflowPunct/>
              <w:topLinePunct w:val="0"/>
              <w:autoSpaceDE/>
              <w:autoSpaceDN/>
              <w:bidi w:val="0"/>
              <w:spacing w:line="360" w:lineRule="auto"/>
              <w:jc w:val="center"/>
              <w:textAlignment w:val="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活动主题</w:t>
            </w:r>
          </w:p>
        </w:tc>
        <w:tc>
          <w:tcPr>
            <w:tcW w:w="3166" w:type="dxa"/>
          </w:tcPr>
          <w:p w14:paraId="6480E033">
            <w:pPr>
              <w:keepNext w:val="0"/>
              <w:keepLines w:val="0"/>
              <w:pageBreakBefore w:val="0"/>
              <w:kinsoku/>
              <w:wordWrap/>
              <w:overflowPunct/>
              <w:topLinePunct w:val="0"/>
              <w:autoSpaceDE/>
              <w:autoSpaceDN/>
              <w:bidi w:val="0"/>
              <w:spacing w:line="360" w:lineRule="auto"/>
              <w:jc w:val="center"/>
              <w:textAlignment w:val="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具体安排</w:t>
            </w:r>
          </w:p>
        </w:tc>
        <w:tc>
          <w:tcPr>
            <w:tcW w:w="1043" w:type="dxa"/>
          </w:tcPr>
          <w:p w14:paraId="17881880">
            <w:pPr>
              <w:keepNext w:val="0"/>
              <w:keepLines w:val="0"/>
              <w:pageBreakBefore w:val="0"/>
              <w:kinsoku/>
              <w:wordWrap/>
              <w:overflowPunct/>
              <w:topLinePunct w:val="0"/>
              <w:autoSpaceDE/>
              <w:autoSpaceDN/>
              <w:bidi w:val="0"/>
              <w:spacing w:line="360" w:lineRule="auto"/>
              <w:jc w:val="center"/>
              <w:textAlignment w:val="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备注</w:t>
            </w:r>
          </w:p>
        </w:tc>
      </w:tr>
      <w:tr w14:paraId="7ECD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restart"/>
            <w:vAlign w:val="center"/>
          </w:tcPr>
          <w:p w14:paraId="24DBC5CC">
            <w:pPr>
              <w:keepNext w:val="0"/>
              <w:keepLines w:val="0"/>
              <w:pageBreakBefore w:val="0"/>
              <w:kinsoku/>
              <w:wordWrap/>
              <w:overflowPunct/>
              <w:topLinePunct w:val="0"/>
              <w:autoSpaceDE/>
              <w:autoSpaceDN/>
              <w:bidi w:val="0"/>
              <w:spacing w:line="360" w:lineRule="auto"/>
              <w:ind w:firstLine="262"/>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月</w:t>
            </w:r>
          </w:p>
        </w:tc>
        <w:tc>
          <w:tcPr>
            <w:tcW w:w="3286" w:type="dxa"/>
          </w:tcPr>
          <w:p w14:paraId="4C690D9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eastAsia="zh-CN"/>
              </w:rPr>
              <w:t>学期初</w:t>
            </w:r>
            <w:r>
              <w:rPr>
                <w:rFonts w:hint="eastAsia" w:ascii="宋体" w:hAnsi="宋体" w:eastAsia="宋体" w:cs="宋体"/>
                <w:sz w:val="24"/>
                <w:szCs w:val="24"/>
              </w:rPr>
              <w:t>常规教研</w:t>
            </w:r>
          </w:p>
        </w:tc>
        <w:tc>
          <w:tcPr>
            <w:tcW w:w="3166" w:type="dxa"/>
          </w:tcPr>
          <w:p w14:paraId="0DB8E40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教研组及时制订教研组、备课组计划</w:t>
            </w:r>
          </w:p>
        </w:tc>
        <w:tc>
          <w:tcPr>
            <w:tcW w:w="1043" w:type="dxa"/>
          </w:tcPr>
          <w:p w14:paraId="27FAB01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p>
        </w:tc>
      </w:tr>
      <w:tr w14:paraId="1BAF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tcPr>
          <w:p w14:paraId="15642BD0">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3286" w:type="dxa"/>
          </w:tcPr>
          <w:p w14:paraId="4430D25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中考试卷分析</w:t>
            </w:r>
          </w:p>
        </w:tc>
        <w:tc>
          <w:tcPr>
            <w:tcW w:w="3166" w:type="dxa"/>
          </w:tcPr>
          <w:p w14:paraId="2633A14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分析内容、章节、基础实验等占比，提出合理教学建议</w:t>
            </w:r>
          </w:p>
        </w:tc>
        <w:tc>
          <w:tcPr>
            <w:tcW w:w="1043" w:type="dxa"/>
          </w:tcPr>
          <w:p w14:paraId="6144330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p>
        </w:tc>
      </w:tr>
      <w:tr w14:paraId="7303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restart"/>
          </w:tcPr>
          <w:p w14:paraId="45481136">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9月</w:t>
            </w:r>
          </w:p>
        </w:tc>
        <w:tc>
          <w:tcPr>
            <w:tcW w:w="3286" w:type="dxa"/>
          </w:tcPr>
          <w:p w14:paraId="7A783BF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新教材研讨</w:t>
            </w:r>
          </w:p>
        </w:tc>
        <w:tc>
          <w:tcPr>
            <w:tcW w:w="3166" w:type="dxa"/>
          </w:tcPr>
          <w:p w14:paraId="2325425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新教材分析</w:t>
            </w:r>
          </w:p>
        </w:tc>
        <w:tc>
          <w:tcPr>
            <w:tcW w:w="1043" w:type="dxa"/>
          </w:tcPr>
          <w:p w14:paraId="4AA72EC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p>
        </w:tc>
      </w:tr>
      <w:tr w14:paraId="34DD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tcPr>
          <w:p w14:paraId="27880815">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3286" w:type="dxa"/>
          </w:tcPr>
          <w:p w14:paraId="5FF35B5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课题研究</w:t>
            </w:r>
          </w:p>
        </w:tc>
        <w:tc>
          <w:tcPr>
            <w:tcW w:w="3166" w:type="dxa"/>
          </w:tcPr>
          <w:p w14:paraId="43385E5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lang w:bidi="ar"/>
              </w:rPr>
              <w:t>微项目学习课例</w:t>
            </w:r>
            <w:r>
              <w:rPr>
                <w:rFonts w:hint="eastAsia" w:ascii="宋体" w:hAnsi="宋体" w:eastAsia="宋体" w:cs="宋体"/>
                <w:sz w:val="24"/>
                <w:szCs w:val="24"/>
                <w:lang w:eastAsia="zh-CN" w:bidi="ar"/>
              </w:rPr>
              <w:t>，</w:t>
            </w:r>
            <w:r>
              <w:rPr>
                <w:rFonts w:hint="eastAsia" w:ascii="宋体" w:hAnsi="宋体" w:eastAsia="宋体" w:cs="宋体"/>
                <w:sz w:val="24"/>
                <w:szCs w:val="24"/>
                <w:lang w:eastAsia="zh-CN"/>
              </w:rPr>
              <w:t>开课、研讨</w:t>
            </w:r>
          </w:p>
        </w:tc>
        <w:tc>
          <w:tcPr>
            <w:tcW w:w="1043" w:type="dxa"/>
          </w:tcPr>
          <w:p w14:paraId="41FE4A2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p>
        </w:tc>
      </w:tr>
      <w:tr w14:paraId="740A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tcPr>
          <w:p w14:paraId="3D45DCE9">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3286" w:type="dxa"/>
          </w:tcPr>
          <w:p w14:paraId="5BC447F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组织评优课、基本功第一轮笔试</w:t>
            </w:r>
            <w:r>
              <w:rPr>
                <w:rFonts w:hint="eastAsia" w:ascii="宋体" w:hAnsi="宋体" w:eastAsia="宋体" w:cs="宋体"/>
                <w:sz w:val="24"/>
                <w:szCs w:val="24"/>
                <w:lang w:eastAsia="zh-CN"/>
              </w:rPr>
              <w:t>准备工作</w:t>
            </w:r>
          </w:p>
        </w:tc>
        <w:tc>
          <w:tcPr>
            <w:tcW w:w="3166" w:type="dxa"/>
          </w:tcPr>
          <w:p w14:paraId="34574F7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新课标学习、高考题讨论</w:t>
            </w:r>
          </w:p>
        </w:tc>
        <w:tc>
          <w:tcPr>
            <w:tcW w:w="1043" w:type="dxa"/>
          </w:tcPr>
          <w:p w14:paraId="3FE1EB2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p>
        </w:tc>
      </w:tr>
      <w:tr w14:paraId="5280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restart"/>
          </w:tcPr>
          <w:p w14:paraId="0B5F5ACF">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10月</w:t>
            </w:r>
          </w:p>
        </w:tc>
        <w:tc>
          <w:tcPr>
            <w:tcW w:w="3286" w:type="dxa"/>
          </w:tcPr>
          <w:p w14:paraId="0B10BA6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sz w:val="24"/>
                <w:szCs w:val="24"/>
              </w:rPr>
              <w:t>新教材研讨</w:t>
            </w:r>
          </w:p>
        </w:tc>
        <w:tc>
          <w:tcPr>
            <w:tcW w:w="3166" w:type="dxa"/>
          </w:tcPr>
          <w:p w14:paraId="7A21639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rPr>
              <w:t>跨学科实践活动1、2</w:t>
            </w:r>
            <w:r>
              <w:rPr>
                <w:rFonts w:hint="eastAsia" w:ascii="宋体" w:hAnsi="宋体" w:eastAsia="宋体" w:cs="宋体"/>
                <w:sz w:val="24"/>
                <w:szCs w:val="24"/>
                <w:lang w:eastAsia="zh-CN"/>
              </w:rPr>
              <w:t>，开课、研讨</w:t>
            </w:r>
          </w:p>
        </w:tc>
        <w:tc>
          <w:tcPr>
            <w:tcW w:w="1043" w:type="dxa"/>
          </w:tcPr>
          <w:p w14:paraId="7FFDCB4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p>
        </w:tc>
      </w:tr>
      <w:tr w14:paraId="51CA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tcPr>
          <w:p w14:paraId="2368E519">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3286" w:type="dxa"/>
          </w:tcPr>
          <w:p w14:paraId="4C6D564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课题研究</w:t>
            </w:r>
          </w:p>
        </w:tc>
        <w:tc>
          <w:tcPr>
            <w:tcW w:w="3166" w:type="dxa"/>
          </w:tcPr>
          <w:p w14:paraId="0FEE0CD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bidi="ar"/>
              </w:rPr>
              <w:t>微项目学习课例</w:t>
            </w:r>
            <w:r>
              <w:rPr>
                <w:rFonts w:hint="eastAsia" w:ascii="宋体" w:hAnsi="宋体" w:eastAsia="宋体" w:cs="宋体"/>
                <w:sz w:val="24"/>
                <w:szCs w:val="24"/>
                <w:lang w:eastAsia="zh-CN" w:bidi="ar"/>
              </w:rPr>
              <w:t>，</w:t>
            </w:r>
            <w:r>
              <w:rPr>
                <w:rFonts w:hint="eastAsia" w:ascii="宋体" w:hAnsi="宋体" w:eastAsia="宋体" w:cs="宋体"/>
                <w:sz w:val="24"/>
                <w:szCs w:val="24"/>
                <w:lang w:eastAsia="zh-CN"/>
              </w:rPr>
              <w:t>开课、研讨</w:t>
            </w:r>
          </w:p>
        </w:tc>
        <w:tc>
          <w:tcPr>
            <w:tcW w:w="1043" w:type="dxa"/>
          </w:tcPr>
          <w:p w14:paraId="087B480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p>
        </w:tc>
      </w:tr>
      <w:tr w14:paraId="278A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tcPr>
          <w:p w14:paraId="4148510E">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3286" w:type="dxa"/>
          </w:tcPr>
          <w:p w14:paraId="15E009C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新北区基本功比赛第二轮</w:t>
            </w:r>
            <w:r>
              <w:rPr>
                <w:rFonts w:hint="eastAsia" w:ascii="宋体" w:hAnsi="宋体" w:eastAsia="宋体" w:cs="宋体"/>
                <w:sz w:val="24"/>
                <w:szCs w:val="24"/>
                <w:lang w:eastAsia="zh-CN"/>
              </w:rPr>
              <w:t>准备</w:t>
            </w:r>
          </w:p>
        </w:tc>
        <w:tc>
          <w:tcPr>
            <w:tcW w:w="3166" w:type="dxa"/>
          </w:tcPr>
          <w:p w14:paraId="4592B2F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围绕教书设计、板书、即兴演讲等交流讨论</w:t>
            </w:r>
          </w:p>
        </w:tc>
        <w:tc>
          <w:tcPr>
            <w:tcW w:w="1043" w:type="dxa"/>
          </w:tcPr>
          <w:p w14:paraId="0519993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p>
        </w:tc>
      </w:tr>
      <w:tr w14:paraId="3C32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restart"/>
          </w:tcPr>
          <w:p w14:paraId="37A018DE">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11月</w:t>
            </w:r>
          </w:p>
        </w:tc>
        <w:tc>
          <w:tcPr>
            <w:tcW w:w="3286" w:type="dxa"/>
          </w:tcPr>
          <w:p w14:paraId="5D9DECE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sz w:val="24"/>
                <w:szCs w:val="24"/>
              </w:rPr>
              <w:t>新教材研讨</w:t>
            </w:r>
          </w:p>
        </w:tc>
        <w:tc>
          <w:tcPr>
            <w:tcW w:w="3166" w:type="dxa"/>
          </w:tcPr>
          <w:p w14:paraId="0842B27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跨学科实践活动3</w:t>
            </w:r>
            <w:r>
              <w:rPr>
                <w:rFonts w:hint="eastAsia" w:ascii="宋体" w:hAnsi="宋体" w:eastAsia="宋体" w:cs="宋体"/>
                <w:sz w:val="24"/>
                <w:szCs w:val="24"/>
                <w:lang w:eastAsia="zh-CN"/>
              </w:rPr>
              <w:t>，开课、研讨</w:t>
            </w:r>
          </w:p>
        </w:tc>
        <w:tc>
          <w:tcPr>
            <w:tcW w:w="1043" w:type="dxa"/>
          </w:tcPr>
          <w:p w14:paraId="1628826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p>
        </w:tc>
      </w:tr>
      <w:tr w14:paraId="0A3D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27" w:type="dxa"/>
            <w:vMerge w:val="continue"/>
          </w:tcPr>
          <w:p w14:paraId="4E6DD89E">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3286" w:type="dxa"/>
          </w:tcPr>
          <w:p w14:paraId="3C8F777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新北区基本功比赛第三轮</w:t>
            </w:r>
          </w:p>
        </w:tc>
        <w:tc>
          <w:tcPr>
            <w:tcW w:w="3166" w:type="dxa"/>
          </w:tcPr>
          <w:p w14:paraId="05FE93D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eastAsia="zh-CN" w:bidi="ar"/>
              </w:rPr>
              <w:t>围绕比赛课题等备课、试上</w:t>
            </w:r>
          </w:p>
        </w:tc>
        <w:tc>
          <w:tcPr>
            <w:tcW w:w="1043" w:type="dxa"/>
          </w:tcPr>
          <w:p w14:paraId="274AEA2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p>
        </w:tc>
      </w:tr>
      <w:tr w14:paraId="256A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27" w:type="dxa"/>
            <w:vMerge w:val="continue"/>
          </w:tcPr>
          <w:p w14:paraId="519265E1">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3286" w:type="dxa"/>
          </w:tcPr>
          <w:p w14:paraId="4A45D14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新北区评优课比赛第二三轮</w:t>
            </w:r>
          </w:p>
        </w:tc>
        <w:tc>
          <w:tcPr>
            <w:tcW w:w="3166" w:type="dxa"/>
          </w:tcPr>
          <w:p w14:paraId="4A39A77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eastAsia="zh-CN" w:bidi="ar"/>
              </w:rPr>
              <w:t>围绕比赛课题等备课、试上</w:t>
            </w:r>
          </w:p>
        </w:tc>
        <w:tc>
          <w:tcPr>
            <w:tcW w:w="1043" w:type="dxa"/>
          </w:tcPr>
          <w:p w14:paraId="7C5F923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p>
        </w:tc>
      </w:tr>
      <w:tr w14:paraId="0D57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14:paraId="2AE2DB09">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12月</w:t>
            </w:r>
          </w:p>
        </w:tc>
        <w:tc>
          <w:tcPr>
            <w:tcW w:w="3286" w:type="dxa"/>
          </w:tcPr>
          <w:p w14:paraId="3E82D34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新教材研讨</w:t>
            </w:r>
          </w:p>
        </w:tc>
        <w:tc>
          <w:tcPr>
            <w:tcW w:w="3166" w:type="dxa"/>
          </w:tcPr>
          <w:p w14:paraId="2956ED5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rPr>
              <w:t>跨学科实践活动4、5</w:t>
            </w:r>
            <w:r>
              <w:rPr>
                <w:rFonts w:hint="eastAsia" w:ascii="宋体" w:hAnsi="宋体" w:eastAsia="宋体" w:cs="宋体"/>
                <w:sz w:val="24"/>
                <w:szCs w:val="24"/>
                <w:lang w:eastAsia="zh-CN"/>
              </w:rPr>
              <w:t>，开课、研讨</w:t>
            </w:r>
          </w:p>
        </w:tc>
        <w:tc>
          <w:tcPr>
            <w:tcW w:w="1043" w:type="dxa"/>
          </w:tcPr>
          <w:p w14:paraId="3E4645E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p>
        </w:tc>
      </w:tr>
      <w:tr w14:paraId="66A7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14:paraId="136AFE46">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3286" w:type="dxa"/>
          </w:tcPr>
          <w:p w14:paraId="1776E36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课题研究</w:t>
            </w:r>
          </w:p>
        </w:tc>
        <w:tc>
          <w:tcPr>
            <w:tcW w:w="3166" w:type="dxa"/>
          </w:tcPr>
          <w:p w14:paraId="6234859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bidi="ar"/>
              </w:rPr>
              <w:t>微项目学习课例</w:t>
            </w:r>
            <w:r>
              <w:rPr>
                <w:rFonts w:hint="eastAsia" w:ascii="宋体" w:hAnsi="宋体" w:eastAsia="宋体" w:cs="宋体"/>
                <w:sz w:val="24"/>
                <w:szCs w:val="24"/>
                <w:lang w:eastAsia="zh-CN" w:bidi="ar"/>
              </w:rPr>
              <w:t>，</w:t>
            </w:r>
            <w:r>
              <w:rPr>
                <w:rFonts w:hint="eastAsia" w:ascii="宋体" w:hAnsi="宋体" w:eastAsia="宋体" w:cs="宋体"/>
                <w:sz w:val="24"/>
                <w:szCs w:val="24"/>
                <w:lang w:eastAsia="zh-CN"/>
              </w:rPr>
              <w:t>开课、研讨</w:t>
            </w:r>
          </w:p>
        </w:tc>
        <w:tc>
          <w:tcPr>
            <w:tcW w:w="1043" w:type="dxa"/>
          </w:tcPr>
          <w:p w14:paraId="2D8F1F8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p>
        </w:tc>
      </w:tr>
      <w:tr w14:paraId="64F5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restart"/>
          </w:tcPr>
          <w:p w14:paraId="20E3AEF6">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1月</w:t>
            </w:r>
          </w:p>
        </w:tc>
        <w:tc>
          <w:tcPr>
            <w:tcW w:w="3286" w:type="dxa"/>
          </w:tcPr>
          <w:p w14:paraId="219B59C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课题研究</w:t>
            </w:r>
          </w:p>
        </w:tc>
        <w:tc>
          <w:tcPr>
            <w:tcW w:w="3166" w:type="dxa"/>
          </w:tcPr>
          <w:p w14:paraId="1626CB9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bidi="ar"/>
              </w:rPr>
              <w:t>学期阶段小结</w:t>
            </w:r>
          </w:p>
        </w:tc>
        <w:tc>
          <w:tcPr>
            <w:tcW w:w="1043" w:type="dxa"/>
          </w:tcPr>
          <w:p w14:paraId="537B0EE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p>
        </w:tc>
      </w:tr>
      <w:tr w14:paraId="16A22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tcPr>
          <w:p w14:paraId="0530E102">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3286" w:type="dxa"/>
          </w:tcPr>
          <w:p w14:paraId="67DB586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期末复习研讨</w:t>
            </w:r>
          </w:p>
        </w:tc>
        <w:tc>
          <w:tcPr>
            <w:tcW w:w="3166" w:type="dxa"/>
          </w:tcPr>
          <w:p w14:paraId="5D0AF69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rPr>
              <w:t>期末复习</w:t>
            </w:r>
            <w:r>
              <w:rPr>
                <w:rFonts w:hint="eastAsia" w:ascii="宋体" w:hAnsi="宋体" w:eastAsia="宋体" w:cs="宋体"/>
                <w:sz w:val="24"/>
                <w:szCs w:val="24"/>
                <w:lang w:eastAsia="zh-CN"/>
              </w:rPr>
              <w:t>学案、</w:t>
            </w:r>
            <w:r>
              <w:rPr>
                <w:rFonts w:hint="eastAsia" w:ascii="宋体" w:hAnsi="宋体" w:eastAsia="宋体" w:cs="宋体"/>
                <w:sz w:val="24"/>
                <w:szCs w:val="24"/>
              </w:rPr>
              <w:t>训练</w:t>
            </w:r>
            <w:r>
              <w:rPr>
                <w:rFonts w:hint="eastAsia" w:ascii="宋体" w:hAnsi="宋体" w:eastAsia="宋体" w:cs="宋体"/>
                <w:sz w:val="24"/>
                <w:szCs w:val="24"/>
                <w:lang w:eastAsia="zh-CN"/>
              </w:rPr>
              <w:t>讨论</w:t>
            </w:r>
          </w:p>
        </w:tc>
        <w:tc>
          <w:tcPr>
            <w:tcW w:w="1043" w:type="dxa"/>
          </w:tcPr>
          <w:p w14:paraId="67863C0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p>
        </w:tc>
      </w:tr>
    </w:tbl>
    <w:p w14:paraId="36E35778">
      <w:pPr>
        <w:keepNext w:val="0"/>
        <w:keepLines w:val="0"/>
        <w:pageBreakBefore w:val="0"/>
        <w:kinsoku/>
        <w:wordWrap/>
        <w:overflowPunct/>
        <w:topLinePunct w:val="0"/>
        <w:autoSpaceDE/>
        <w:autoSpaceDN/>
        <w:bidi w:val="0"/>
        <w:spacing w:line="360" w:lineRule="auto"/>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14:paraId="4B932375">
      <w:pPr>
        <w:keepNext w:val="0"/>
        <w:keepLines w:val="0"/>
        <w:pageBreakBefore w:val="0"/>
        <w:kinsoku/>
        <w:wordWrap/>
        <w:overflowPunct/>
        <w:topLinePunct w:val="0"/>
        <w:autoSpaceDE/>
        <w:autoSpaceDN/>
        <w:bidi w:val="0"/>
        <w:spacing w:line="360" w:lineRule="auto"/>
        <w:textAlignment w:val="auto"/>
        <w:rPr>
          <w:rFonts w:ascii="宋体" w:hAnsi="宋体"/>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结语：</w:t>
      </w:r>
      <w:r>
        <w:rPr>
          <w:rFonts w:hint="eastAsia" w:ascii="宋体" w:hAnsi="宋体"/>
          <w:bCs/>
          <w:color w:val="000000" w:themeColor="text1"/>
          <w:sz w:val="24"/>
          <w:szCs w:val="24"/>
          <w14:textFill>
            <w14:solidFill>
              <w14:schemeClr w14:val="tx1"/>
            </w14:solidFill>
          </w14:textFill>
        </w:rPr>
        <w:t>面对新的学期、</w:t>
      </w:r>
      <w:r>
        <w:rPr>
          <w:rFonts w:ascii="宋体" w:hAnsi="宋体"/>
          <w:bCs/>
          <w:color w:val="000000" w:themeColor="text1"/>
          <w:sz w:val="24"/>
          <w:szCs w:val="24"/>
          <w14:textFill>
            <w14:solidFill>
              <w14:schemeClr w14:val="tx1"/>
            </w14:solidFill>
          </w14:textFill>
        </w:rPr>
        <w:t>新的</w:t>
      </w:r>
      <w:r>
        <w:rPr>
          <w:rFonts w:hint="eastAsia" w:ascii="宋体" w:hAnsi="宋体"/>
          <w:bCs/>
          <w:color w:val="000000" w:themeColor="text1"/>
          <w:sz w:val="24"/>
          <w:szCs w:val="24"/>
          <w14:textFill>
            <w14:solidFill>
              <w14:schemeClr w14:val="tx1"/>
            </w14:solidFill>
          </w14:textFill>
        </w:rPr>
        <w:t>挑战，我们有信心做好</w:t>
      </w:r>
      <w:r>
        <w:rPr>
          <w:rFonts w:hint="eastAsia" w:ascii="宋体" w:hAnsi="宋体"/>
          <w:bCs/>
          <w:color w:val="000000" w:themeColor="text1"/>
          <w:sz w:val="24"/>
          <w:szCs w:val="24"/>
          <w:lang w:eastAsia="zh-CN"/>
          <w14:textFill>
            <w14:solidFill>
              <w14:schemeClr w14:val="tx1"/>
            </w14:solidFill>
          </w14:textFill>
        </w:rPr>
        <w:t>化学</w:t>
      </w:r>
      <w:r>
        <w:rPr>
          <w:rFonts w:hint="eastAsia" w:ascii="宋体" w:hAnsi="宋体"/>
          <w:bCs/>
          <w:color w:val="000000" w:themeColor="text1"/>
          <w:sz w:val="24"/>
          <w:szCs w:val="24"/>
          <w14:textFill>
            <w14:solidFill>
              <w14:schemeClr w14:val="tx1"/>
            </w14:solidFill>
          </w14:textFill>
        </w:rPr>
        <w:t>教研组各项工作。我们相信，新龙</w:t>
      </w:r>
      <w:r>
        <w:rPr>
          <w:rFonts w:ascii="宋体" w:hAnsi="宋体"/>
          <w:bCs/>
          <w:color w:val="000000" w:themeColor="text1"/>
          <w:sz w:val="24"/>
          <w:szCs w:val="24"/>
          <w14:textFill>
            <w14:solidFill>
              <w14:schemeClr w14:val="tx1"/>
            </w14:solidFill>
          </w14:textFill>
        </w:rPr>
        <w:t>实验学校</w:t>
      </w:r>
      <w:r>
        <w:rPr>
          <w:rFonts w:hint="eastAsia" w:ascii="宋体" w:hAnsi="宋体"/>
          <w:bCs/>
          <w:color w:val="000000" w:themeColor="text1"/>
          <w:sz w:val="24"/>
          <w:szCs w:val="24"/>
          <w:lang w:eastAsia="zh-CN"/>
          <w14:textFill>
            <w14:solidFill>
              <w14:schemeClr w14:val="tx1"/>
            </w14:solidFill>
          </w14:textFill>
        </w:rPr>
        <w:t>化学</w:t>
      </w:r>
      <w:r>
        <w:rPr>
          <w:rFonts w:hint="eastAsia" w:ascii="宋体" w:hAnsi="宋体"/>
          <w:bCs/>
          <w:color w:val="000000" w:themeColor="text1"/>
          <w:sz w:val="24"/>
          <w:szCs w:val="24"/>
          <w14:textFill>
            <w14:solidFill>
              <w14:schemeClr w14:val="tx1"/>
            </w14:solidFill>
          </w14:textFill>
        </w:rPr>
        <w:t>组也会每日出新，日新月异，不仅为本组教师的个人发展和教学提供和谐、向上的环境，也会更好的为学校、为教师服务提供良好条件。我们一直都会紧随学校的步伐，走在春天里。</w:t>
      </w:r>
    </w:p>
    <w:p w14:paraId="67FCBB2B">
      <w:pPr>
        <w:rPr>
          <w:rFonts w:ascii="宋体" w:hAnsi="宋体"/>
          <w:b/>
          <w:bCs/>
          <w:color w:val="000000" w:themeColor="text1"/>
          <w:sz w:val="24"/>
          <w:szCs w:val="24"/>
          <w14:textFill>
            <w14:solidFill>
              <w14:schemeClr w14:val="tx1"/>
            </w14:solidFill>
          </w14:textFill>
        </w:rPr>
      </w:pPr>
    </w:p>
    <w:p w14:paraId="735009F9">
      <w:pPr>
        <w:rPr>
          <w:rFonts w:ascii="宋体" w:hAnsi="宋体"/>
          <w:b/>
          <w:bCs/>
          <w:color w:val="000000" w:themeColor="text1"/>
          <w:sz w:val="24"/>
          <w:szCs w:val="24"/>
          <w14:textFill>
            <w14:solidFill>
              <w14:schemeClr w14:val="tx1"/>
            </w14:solidFill>
          </w14:textFill>
        </w:rPr>
      </w:pPr>
    </w:p>
    <w:p w14:paraId="1B4DE397">
      <w:pPr>
        <w:rPr>
          <w:rFonts w:hint="default" w:ascii="宋体" w:hAnsi="宋体" w:eastAsia="宋体"/>
          <w:b/>
          <w:bCs/>
          <w:color w:val="FF0000"/>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ADF70"/>
    <w:multiLevelType w:val="singleLevel"/>
    <w:tmpl w:val="A35ADF7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YTE2ZDAwODlhMGZkNGJiOThhNDg5MmQxNGVjMTEifQ=="/>
  </w:docVars>
  <w:rsids>
    <w:rsidRoot w:val="00981EFE"/>
    <w:rsid w:val="000E0855"/>
    <w:rsid w:val="00247682"/>
    <w:rsid w:val="00312369"/>
    <w:rsid w:val="00417D5B"/>
    <w:rsid w:val="005575A3"/>
    <w:rsid w:val="005B224E"/>
    <w:rsid w:val="006F2F58"/>
    <w:rsid w:val="007D78BC"/>
    <w:rsid w:val="00910B13"/>
    <w:rsid w:val="00981EFE"/>
    <w:rsid w:val="00A909A2"/>
    <w:rsid w:val="00B37AFF"/>
    <w:rsid w:val="00C5293C"/>
    <w:rsid w:val="00D71F86"/>
    <w:rsid w:val="00DF612C"/>
    <w:rsid w:val="00F21402"/>
    <w:rsid w:val="00FF478C"/>
    <w:rsid w:val="0DF036EB"/>
    <w:rsid w:val="10B10329"/>
    <w:rsid w:val="12803158"/>
    <w:rsid w:val="128F48FC"/>
    <w:rsid w:val="1B362EE6"/>
    <w:rsid w:val="1C4A3BCE"/>
    <w:rsid w:val="1FC8672E"/>
    <w:rsid w:val="22D45C3F"/>
    <w:rsid w:val="23A93576"/>
    <w:rsid w:val="26623657"/>
    <w:rsid w:val="378D6147"/>
    <w:rsid w:val="484E314C"/>
    <w:rsid w:val="735C7F74"/>
    <w:rsid w:val="78C51BAA"/>
    <w:rsid w:val="7B8E5B6E"/>
    <w:rsid w:val="7BFD5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autoRedefine/>
    <w:qFormat/>
    <w:uiPriority w:val="34"/>
    <w:pPr>
      <w:ind w:firstLine="420" w:firstLineChars="200"/>
    </w:pPr>
  </w:style>
  <w:style w:type="character" w:customStyle="1" w:styleId="8">
    <w:name w:val="页眉 字符"/>
    <w:basedOn w:val="6"/>
    <w:link w:val="3"/>
    <w:autoRedefine/>
    <w:qFormat/>
    <w:uiPriority w:val="99"/>
    <w:rPr>
      <w:rFonts w:ascii="Calibri" w:hAnsi="Calibri" w:eastAsia="宋体" w:cs="Times New Roman"/>
      <w:kern w:val="2"/>
      <w:sz w:val="18"/>
      <w:szCs w:val="18"/>
    </w:rPr>
  </w:style>
  <w:style w:type="character" w:customStyle="1" w:styleId="9">
    <w:name w:val="页脚 字符"/>
    <w:basedOn w:val="6"/>
    <w:link w:val="2"/>
    <w:autoRedefine/>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1983</Words>
  <Characters>1996</Characters>
  <Lines>2</Lines>
  <Paragraphs>1</Paragraphs>
  <TotalTime>1</TotalTime>
  <ScaleCrop>false</ScaleCrop>
  <LinksUpToDate>false</LinksUpToDate>
  <CharactersWithSpaces>2018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2023-01-05T08:15:00Z</dcterms:created>
  <dc:creator>User</dc:creator>
  <cp:lastModifiedBy>user</cp:lastModifiedBy>
  <dcterms:modified xsi:type="dcterms:W3CDTF">2024-08-31T04:31:35Z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45989E8BCABE47DFA901A95D1987F195_13</vt:lpwstr>
  </property>
</Properties>
</file>