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新北区潘虹“小满优班”优秀班主任培育室活动简报</w:t>
      </w:r>
    </w:p>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eastAsia="zh-Hans"/>
        </w:rPr>
        <w:t>一期</w:t>
      </w:r>
      <w:r>
        <w:rPr>
          <w:rFonts w:hint="eastAsia" w:ascii="微软雅黑" w:hAnsi="微软雅黑" w:eastAsia="微软雅黑" w:cs="微软雅黑"/>
          <w:b/>
          <w:bCs/>
          <w:sz w:val="32"/>
          <w:szCs w:val="32"/>
        </w:rPr>
        <w:t>）</w:t>
      </w: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pPr>
        <w:spacing w:line="360" w:lineRule="auto"/>
        <w:jc w:val="center"/>
        <w:rPr>
          <w:b/>
          <w:bCs/>
          <w:sz w:val="24"/>
        </w:rPr>
      </w:pPr>
      <w:r>
        <w:rPr>
          <w:rFonts w:hint="eastAsia"/>
          <w:b/>
          <w:bCs/>
          <w:sz w:val="24"/>
        </w:rPr>
        <w:t>新北区潘虹“小满优班”优秀班主任培育室第二次活动通知</w:t>
      </w:r>
    </w:p>
    <w:p>
      <w:pPr>
        <w:pStyle w:val="7"/>
        <w:widowControl/>
        <w:spacing w:before="0" w:beforeAutospacing="0" w:after="0" w:afterAutospacing="0" w:line="360" w:lineRule="auto"/>
        <w:ind w:firstLine="482"/>
        <w:rPr>
          <w:rFonts w:ascii="宋体" w:hAnsi="宋体" w:eastAsia="宋体" w:cs="宋体"/>
          <w:sz w:val="21"/>
          <w:szCs w:val="21"/>
        </w:rPr>
      </w:pPr>
      <w:r>
        <w:rPr>
          <w:rFonts w:hint="eastAsia" w:ascii="宋体" w:hAnsi="宋体" w:eastAsia="宋体" w:cs="宋体"/>
          <w:b/>
          <w:sz w:val="21"/>
          <w:szCs w:val="21"/>
        </w:rPr>
        <w:t>一、活动理念：</w:t>
      </w:r>
    </w:p>
    <w:p>
      <w:pPr>
        <w:pStyle w:val="7"/>
        <w:widowControl/>
        <w:spacing w:before="0" w:beforeAutospacing="0" w:after="0" w:afterAutospacing="0" w:line="360" w:lineRule="auto"/>
        <w:ind w:firstLine="482"/>
        <w:rPr>
          <w:rFonts w:ascii="宋体" w:hAnsi="宋体" w:cs="宋体"/>
          <w:sz w:val="21"/>
          <w:szCs w:val="21"/>
          <w:lang w:eastAsia="zh-Hans"/>
        </w:rPr>
      </w:pPr>
      <w:r>
        <w:rPr>
          <w:rFonts w:hint="eastAsia" w:ascii="宋体" w:hAnsi="宋体" w:cs="宋体"/>
          <w:sz w:val="21"/>
          <w:szCs w:val="21"/>
          <w:lang w:eastAsia="zh-Hans"/>
        </w:rPr>
        <w:t>根据《关于印发〈常州市新北区教育系统第二轮“三名”培育工程实施意见〉的通知》（常新教〔2023〕79号）精神，依据《新北区潘虹“小满优班”优秀班主任培育室研修方案》的安排，定于2023年1</w:t>
      </w:r>
      <w:r>
        <w:rPr>
          <w:rFonts w:hint="eastAsia" w:ascii="宋体" w:hAnsi="宋体" w:cs="宋体"/>
          <w:sz w:val="21"/>
          <w:szCs w:val="21"/>
        </w:rPr>
        <w:t>1</w:t>
      </w:r>
      <w:r>
        <w:rPr>
          <w:rFonts w:hint="eastAsia" w:ascii="宋体" w:hAnsi="宋体" w:cs="宋体"/>
          <w:sz w:val="21"/>
          <w:szCs w:val="21"/>
          <w:lang w:eastAsia="zh-Hans"/>
        </w:rPr>
        <w:t>月2</w:t>
      </w:r>
      <w:r>
        <w:rPr>
          <w:rFonts w:hint="eastAsia" w:ascii="宋体" w:hAnsi="宋体" w:cs="宋体"/>
          <w:sz w:val="21"/>
          <w:szCs w:val="21"/>
        </w:rPr>
        <w:t>3</w:t>
      </w:r>
      <w:r>
        <w:rPr>
          <w:rFonts w:hint="eastAsia" w:ascii="宋体" w:hAnsi="宋体" w:cs="宋体"/>
          <w:sz w:val="21"/>
          <w:szCs w:val="21"/>
          <w:lang w:eastAsia="zh-Hans"/>
        </w:rPr>
        <w:t>日举行培育室第</w:t>
      </w:r>
      <w:r>
        <w:rPr>
          <w:rFonts w:hint="eastAsia" w:ascii="宋体" w:hAnsi="宋体" w:cs="宋体"/>
          <w:sz w:val="21"/>
          <w:szCs w:val="21"/>
        </w:rPr>
        <w:t>2</w:t>
      </w:r>
      <w:r>
        <w:rPr>
          <w:rFonts w:hint="eastAsia" w:ascii="宋体" w:hAnsi="宋体" w:cs="宋体"/>
          <w:sz w:val="21"/>
          <w:szCs w:val="21"/>
          <w:lang w:eastAsia="zh-Hans"/>
        </w:rPr>
        <w:t>次活动。</w:t>
      </w:r>
    </w:p>
    <w:p>
      <w:pPr>
        <w:pStyle w:val="7"/>
        <w:widowControl/>
        <w:spacing w:before="0" w:beforeAutospacing="0" w:after="0" w:afterAutospacing="0" w:line="360" w:lineRule="auto"/>
        <w:ind w:firstLine="482"/>
        <w:rPr>
          <w:rFonts w:ascii="宋体" w:hAnsi="宋体" w:eastAsia="宋体" w:cs="宋体"/>
          <w:sz w:val="21"/>
          <w:szCs w:val="21"/>
        </w:rPr>
      </w:pPr>
      <w:r>
        <w:rPr>
          <w:rFonts w:hint="eastAsia" w:ascii="宋体" w:hAnsi="宋体" w:eastAsia="宋体" w:cs="宋体"/>
          <w:b/>
          <w:sz w:val="21"/>
          <w:szCs w:val="21"/>
        </w:rPr>
        <w:t>二、活动主题：</w:t>
      </w:r>
      <w:r>
        <w:rPr>
          <w:rFonts w:hint="eastAsia" w:ascii="宋体" w:hAnsi="宋体" w:cs="宋体"/>
          <w:b/>
          <w:sz w:val="21"/>
          <w:szCs w:val="21"/>
          <w:lang w:eastAsia="zh-Hans"/>
        </w:rPr>
        <w:t>乐长：从儿童立场出发 重活动育人价值</w:t>
      </w:r>
    </w:p>
    <w:p>
      <w:pPr>
        <w:pStyle w:val="7"/>
        <w:widowControl/>
        <w:spacing w:before="0" w:beforeAutospacing="0" w:after="0" w:afterAutospacing="0" w:line="360" w:lineRule="auto"/>
        <w:ind w:firstLine="482"/>
        <w:rPr>
          <w:rFonts w:ascii="宋体" w:hAnsi="宋体" w:eastAsia="宋体" w:cs="宋体"/>
          <w:sz w:val="21"/>
          <w:szCs w:val="21"/>
        </w:rPr>
      </w:pPr>
      <w:r>
        <w:rPr>
          <w:rFonts w:hint="eastAsia" w:ascii="宋体" w:hAnsi="宋体" w:eastAsia="宋体" w:cs="宋体"/>
          <w:b/>
          <w:sz w:val="21"/>
          <w:szCs w:val="21"/>
        </w:rPr>
        <w:t>三、活动时间：</w:t>
      </w:r>
      <w:r>
        <w:rPr>
          <w:rFonts w:hint="eastAsia" w:ascii="宋体" w:hAnsi="宋体" w:eastAsia="宋体" w:cs="宋体"/>
          <w:sz w:val="21"/>
          <w:szCs w:val="21"/>
        </w:rPr>
        <w:t>2023年1</w:t>
      </w:r>
      <w:r>
        <w:rPr>
          <w:rFonts w:ascii="宋体" w:hAnsi="宋体" w:cs="宋体"/>
          <w:sz w:val="21"/>
          <w:szCs w:val="21"/>
        </w:rPr>
        <w:t>1</w:t>
      </w:r>
      <w:r>
        <w:rPr>
          <w:rFonts w:hint="eastAsia" w:ascii="宋体" w:hAnsi="宋体" w:eastAsia="宋体" w:cs="宋体"/>
          <w:sz w:val="21"/>
          <w:szCs w:val="21"/>
        </w:rPr>
        <w:t>月2</w:t>
      </w:r>
      <w:r>
        <w:rPr>
          <w:rFonts w:hint="eastAsia" w:ascii="宋体" w:hAnsi="宋体" w:cs="宋体"/>
          <w:sz w:val="21"/>
          <w:szCs w:val="21"/>
        </w:rPr>
        <w:t>3</w:t>
      </w:r>
      <w:r>
        <w:rPr>
          <w:rFonts w:hint="eastAsia" w:ascii="宋体" w:hAnsi="宋体" w:eastAsia="宋体" w:cs="宋体"/>
          <w:sz w:val="21"/>
          <w:szCs w:val="21"/>
        </w:rPr>
        <w:t>日（周</w:t>
      </w:r>
      <w:r>
        <w:rPr>
          <w:rFonts w:hint="eastAsia" w:ascii="宋体" w:hAnsi="宋体" w:cs="宋体"/>
          <w:sz w:val="21"/>
          <w:szCs w:val="21"/>
          <w:lang w:eastAsia="zh-Hans"/>
        </w:rPr>
        <w:t>四</w:t>
      </w:r>
      <w:r>
        <w:rPr>
          <w:rFonts w:hint="eastAsia" w:ascii="宋体" w:hAnsi="宋体" w:eastAsia="宋体" w:cs="宋体"/>
          <w:sz w:val="21"/>
          <w:szCs w:val="21"/>
        </w:rPr>
        <w:t>）下午，13:20点前签到</w:t>
      </w:r>
    </w:p>
    <w:p>
      <w:pPr>
        <w:pStyle w:val="7"/>
        <w:widowControl/>
        <w:spacing w:before="0" w:beforeAutospacing="0" w:after="0" w:afterAutospacing="0" w:line="360" w:lineRule="auto"/>
        <w:ind w:firstLine="482"/>
        <w:rPr>
          <w:rFonts w:ascii="宋体" w:hAnsi="宋体" w:cs="宋体"/>
          <w:sz w:val="21"/>
          <w:szCs w:val="21"/>
          <w:lang w:eastAsia="zh-Hans"/>
        </w:rPr>
      </w:pPr>
      <w:r>
        <w:rPr>
          <w:rFonts w:hint="eastAsia" w:ascii="宋体" w:hAnsi="宋体" w:eastAsia="宋体" w:cs="宋体"/>
          <w:b/>
          <w:sz w:val="21"/>
          <w:szCs w:val="21"/>
        </w:rPr>
        <w:t>四、活动地点：</w:t>
      </w:r>
      <w:r>
        <w:rPr>
          <w:rFonts w:hint="eastAsia" w:ascii="宋体" w:hAnsi="宋体" w:cs="宋体"/>
          <w:sz w:val="21"/>
          <w:szCs w:val="21"/>
          <w:lang w:eastAsia="zh-Hans"/>
        </w:rPr>
        <w:t>新北区飞龙实验小学，录播教室</w:t>
      </w:r>
    </w:p>
    <w:p>
      <w:pPr>
        <w:pStyle w:val="7"/>
        <w:widowControl/>
        <w:spacing w:before="0" w:beforeAutospacing="0" w:after="0" w:afterAutospacing="0" w:line="360" w:lineRule="auto"/>
        <w:ind w:firstLine="482"/>
        <w:rPr>
          <w:rFonts w:ascii="宋体" w:hAnsi="宋体" w:eastAsia="宋体" w:cs="宋体"/>
          <w:sz w:val="21"/>
          <w:szCs w:val="21"/>
        </w:rPr>
      </w:pPr>
      <w:r>
        <w:rPr>
          <w:rFonts w:hint="eastAsia" w:ascii="宋体" w:hAnsi="宋体" w:eastAsia="宋体" w:cs="宋体"/>
          <w:b/>
          <w:sz w:val="21"/>
          <w:szCs w:val="21"/>
        </w:rPr>
        <w:t>五、参加人员：</w:t>
      </w:r>
      <w:r>
        <w:rPr>
          <w:rFonts w:hint="eastAsia" w:ascii="宋体" w:hAnsi="宋体" w:eastAsia="宋体" w:cs="宋体"/>
          <w:sz w:val="21"/>
          <w:szCs w:val="21"/>
        </w:rPr>
        <w:t>新北区潘虹“小满优班”优秀班主任培育室全体成员</w:t>
      </w:r>
    </w:p>
    <w:p>
      <w:pPr>
        <w:spacing w:line="360" w:lineRule="auto"/>
        <w:ind w:firstLine="482" w:firstLineChars="200"/>
        <w:rPr>
          <w:rFonts w:ascii="宋体" w:hAnsi="宋体" w:eastAsia="宋体" w:cs="宋体"/>
          <w:b/>
          <w:bCs/>
          <w:sz w:val="24"/>
        </w:rPr>
      </w:pPr>
      <w:r>
        <w:rPr>
          <w:rFonts w:hint="eastAsia" w:ascii="宋体" w:hAnsi="宋体" w:eastAsia="宋体" w:cs="宋体"/>
          <w:b/>
          <w:bCs/>
          <w:sz w:val="24"/>
        </w:rPr>
        <w:t>六、活动流程</w:t>
      </w:r>
    </w:p>
    <w:tbl>
      <w:tblPr>
        <w:tblStyle w:val="9"/>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3140"/>
        <w:gridCol w:w="1090"/>
        <w:gridCol w:w="1317"/>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56" w:type="dxa"/>
          </w:tcPr>
          <w:p>
            <w:pPr>
              <w:pStyle w:val="7"/>
              <w:adjustRightInd w:val="0"/>
              <w:snapToGrid w:val="0"/>
              <w:spacing w:line="400" w:lineRule="exact"/>
              <w:contextualSpacing/>
              <w:jc w:val="center"/>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活动时间</w:t>
            </w:r>
          </w:p>
        </w:tc>
        <w:tc>
          <w:tcPr>
            <w:tcW w:w="3140" w:type="dxa"/>
          </w:tcPr>
          <w:p>
            <w:pPr>
              <w:pStyle w:val="7"/>
              <w:adjustRightInd w:val="0"/>
              <w:snapToGrid w:val="0"/>
              <w:spacing w:line="400" w:lineRule="exact"/>
              <w:contextualSpacing/>
              <w:jc w:val="center"/>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课题或活动内容</w:t>
            </w:r>
          </w:p>
        </w:tc>
        <w:tc>
          <w:tcPr>
            <w:tcW w:w="1090" w:type="dxa"/>
          </w:tcPr>
          <w:p>
            <w:pPr>
              <w:pStyle w:val="7"/>
              <w:adjustRightInd w:val="0"/>
              <w:snapToGrid w:val="0"/>
              <w:spacing w:line="400" w:lineRule="exact"/>
              <w:contextualSpacing/>
              <w:jc w:val="center"/>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责任人</w:t>
            </w:r>
          </w:p>
        </w:tc>
        <w:tc>
          <w:tcPr>
            <w:tcW w:w="1317" w:type="dxa"/>
          </w:tcPr>
          <w:p>
            <w:pPr>
              <w:pStyle w:val="7"/>
              <w:adjustRightInd w:val="0"/>
              <w:snapToGrid w:val="0"/>
              <w:spacing w:line="400" w:lineRule="exact"/>
              <w:contextualSpacing/>
              <w:jc w:val="center"/>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合作者</w:t>
            </w:r>
          </w:p>
        </w:tc>
        <w:tc>
          <w:tcPr>
            <w:tcW w:w="1316" w:type="dxa"/>
          </w:tcPr>
          <w:p>
            <w:pPr>
              <w:pStyle w:val="7"/>
              <w:adjustRightInd w:val="0"/>
              <w:snapToGrid w:val="0"/>
              <w:spacing w:line="400" w:lineRule="exact"/>
              <w:contextualSpacing/>
              <w:jc w:val="center"/>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656" w:type="dxa"/>
            <w:vAlign w:val="center"/>
          </w:tcPr>
          <w:p>
            <w:pPr>
              <w:pStyle w:val="7"/>
              <w:adjustRightInd w:val="0"/>
              <w:snapToGrid w:val="0"/>
              <w:spacing w:line="400" w:lineRule="exact"/>
              <w:contextualSpacing/>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13:30—14:10</w:t>
            </w:r>
          </w:p>
        </w:tc>
        <w:tc>
          <w:tcPr>
            <w:tcW w:w="3140" w:type="dxa"/>
            <w:vAlign w:val="center"/>
          </w:tcPr>
          <w:p>
            <w:pPr>
              <w:adjustRightInd w:val="0"/>
              <w:snapToGrid w:val="0"/>
              <w:spacing w:line="400" w:lineRule="exact"/>
              <w:contextualSpacing/>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公开课</w:t>
            </w:r>
          </w:p>
          <w:p>
            <w:pPr>
              <w:adjustRightInd w:val="0"/>
              <w:snapToGrid w:val="0"/>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《交友说明书》</w:t>
            </w:r>
          </w:p>
        </w:tc>
        <w:tc>
          <w:tcPr>
            <w:tcW w:w="1090" w:type="dxa"/>
            <w:vAlign w:val="center"/>
          </w:tcPr>
          <w:p>
            <w:pPr>
              <w:adjustRightInd w:val="0"/>
              <w:snapToGrid w:val="0"/>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杨婷婷</w:t>
            </w:r>
          </w:p>
        </w:tc>
        <w:tc>
          <w:tcPr>
            <w:tcW w:w="1317" w:type="dxa"/>
            <w:vMerge w:val="restart"/>
            <w:vAlign w:val="center"/>
          </w:tcPr>
          <w:p>
            <w:pPr>
              <w:adjustRightInd w:val="0"/>
              <w:snapToGrid w:val="0"/>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全体</w:t>
            </w:r>
          </w:p>
          <w:p>
            <w:pPr>
              <w:adjustRightInd w:val="0"/>
              <w:snapToGrid w:val="0"/>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培育室</w:t>
            </w:r>
          </w:p>
          <w:p>
            <w:pPr>
              <w:adjustRightInd w:val="0"/>
              <w:snapToGrid w:val="0"/>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成员</w:t>
            </w:r>
          </w:p>
        </w:tc>
        <w:tc>
          <w:tcPr>
            <w:tcW w:w="1316" w:type="dxa"/>
            <w:vMerge w:val="restart"/>
            <w:vAlign w:val="center"/>
          </w:tcPr>
          <w:p>
            <w:pPr>
              <w:adjustRightInd w:val="0"/>
              <w:snapToGrid w:val="0"/>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录播室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656" w:type="dxa"/>
            <w:vAlign w:val="center"/>
          </w:tcPr>
          <w:p>
            <w:pPr>
              <w:pStyle w:val="7"/>
              <w:adjustRightInd w:val="0"/>
              <w:snapToGrid w:val="0"/>
              <w:spacing w:line="400" w:lineRule="exact"/>
              <w:contextualSpacing/>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14:20—14:40</w:t>
            </w:r>
          </w:p>
        </w:tc>
        <w:tc>
          <w:tcPr>
            <w:tcW w:w="3140" w:type="dxa"/>
            <w:vAlign w:val="center"/>
          </w:tcPr>
          <w:p>
            <w:pPr>
              <w:adjustRightInd w:val="0"/>
              <w:snapToGrid w:val="0"/>
              <w:spacing w:line="400" w:lineRule="exact"/>
              <w:contextualSpacing/>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说评课</w:t>
            </w:r>
          </w:p>
          <w:p>
            <w:pPr>
              <w:pStyle w:val="3"/>
              <w:jc w:val="center"/>
            </w:pPr>
            <w:r>
              <w:rPr>
                <w:rFonts w:hint="eastAsia"/>
              </w:rPr>
              <w:t>同伴交往活动课初探</w:t>
            </w:r>
          </w:p>
        </w:tc>
        <w:tc>
          <w:tcPr>
            <w:tcW w:w="1090" w:type="dxa"/>
            <w:vAlign w:val="center"/>
          </w:tcPr>
          <w:p>
            <w:pPr>
              <w:adjustRightInd w:val="0"/>
              <w:snapToGrid w:val="0"/>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潘虹</w:t>
            </w:r>
          </w:p>
        </w:tc>
        <w:tc>
          <w:tcPr>
            <w:tcW w:w="1317" w:type="dxa"/>
            <w:vMerge w:val="continue"/>
            <w:vAlign w:val="center"/>
          </w:tcPr>
          <w:p>
            <w:pPr>
              <w:adjustRightInd w:val="0"/>
              <w:snapToGrid w:val="0"/>
              <w:spacing w:line="400" w:lineRule="exact"/>
              <w:contextualSpacing/>
              <w:jc w:val="center"/>
              <w:rPr>
                <w:rFonts w:ascii="仿宋" w:hAnsi="仿宋" w:eastAsia="仿宋" w:cs="仿宋"/>
                <w:color w:val="000000" w:themeColor="text1"/>
                <w:sz w:val="24"/>
                <w14:textFill>
                  <w14:solidFill>
                    <w14:schemeClr w14:val="tx1"/>
                  </w14:solidFill>
                </w14:textFill>
              </w:rPr>
            </w:pPr>
          </w:p>
        </w:tc>
        <w:tc>
          <w:tcPr>
            <w:tcW w:w="1316" w:type="dxa"/>
            <w:vMerge w:val="continue"/>
            <w:vAlign w:val="center"/>
          </w:tcPr>
          <w:p>
            <w:pPr>
              <w:adjustRightInd w:val="0"/>
              <w:snapToGrid w:val="0"/>
              <w:spacing w:line="400" w:lineRule="exact"/>
              <w:contextualSpacing/>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56" w:type="dxa"/>
          </w:tcPr>
          <w:p>
            <w:pPr>
              <w:pStyle w:val="7"/>
              <w:adjustRightInd w:val="0"/>
              <w:snapToGrid w:val="0"/>
              <w:spacing w:line="400" w:lineRule="exact"/>
              <w:contextualSpacing/>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14:45—15:45</w:t>
            </w:r>
          </w:p>
        </w:tc>
        <w:tc>
          <w:tcPr>
            <w:tcW w:w="3140" w:type="dxa"/>
            <w:vAlign w:val="center"/>
          </w:tcPr>
          <w:p>
            <w:pPr>
              <w:adjustRightInd w:val="0"/>
              <w:snapToGrid w:val="0"/>
              <w:spacing w:line="400" w:lineRule="exact"/>
              <w:contextualSpacing/>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专家讲座</w:t>
            </w:r>
          </w:p>
          <w:p>
            <w:pPr>
              <w:adjustRightInd w:val="0"/>
              <w:snapToGrid w:val="0"/>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Calibri" w:hAnsi="Calibri" w:eastAsia="宋体" w:cs="Times New Roman"/>
                <w:szCs w:val="22"/>
              </w:rPr>
              <w:t>《小学班队活动育人价值开发》</w:t>
            </w:r>
          </w:p>
        </w:tc>
        <w:tc>
          <w:tcPr>
            <w:tcW w:w="1090" w:type="dxa"/>
            <w:vAlign w:val="center"/>
          </w:tcPr>
          <w:p>
            <w:pPr>
              <w:adjustRightInd w:val="0"/>
              <w:snapToGrid w:val="0"/>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袁文娟</w:t>
            </w:r>
          </w:p>
        </w:tc>
        <w:tc>
          <w:tcPr>
            <w:tcW w:w="1317" w:type="dxa"/>
            <w:vMerge w:val="continue"/>
            <w:vAlign w:val="center"/>
          </w:tcPr>
          <w:p>
            <w:pPr>
              <w:adjustRightInd w:val="0"/>
              <w:snapToGrid w:val="0"/>
              <w:spacing w:line="400" w:lineRule="exact"/>
              <w:contextualSpacing/>
              <w:jc w:val="center"/>
              <w:rPr>
                <w:rFonts w:ascii="仿宋" w:hAnsi="仿宋" w:eastAsia="仿宋" w:cs="仿宋"/>
                <w:color w:val="000000" w:themeColor="text1"/>
                <w:sz w:val="24"/>
                <w14:textFill>
                  <w14:solidFill>
                    <w14:schemeClr w14:val="tx1"/>
                  </w14:solidFill>
                </w14:textFill>
              </w:rPr>
            </w:pPr>
          </w:p>
        </w:tc>
        <w:tc>
          <w:tcPr>
            <w:tcW w:w="1316" w:type="dxa"/>
            <w:vMerge w:val="continue"/>
            <w:vAlign w:val="center"/>
          </w:tcPr>
          <w:p>
            <w:pPr>
              <w:adjustRightInd w:val="0"/>
              <w:snapToGrid w:val="0"/>
              <w:spacing w:line="400" w:lineRule="exact"/>
              <w:contextualSpacing/>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56" w:type="dxa"/>
          </w:tcPr>
          <w:p>
            <w:pPr>
              <w:pStyle w:val="7"/>
              <w:adjustRightInd w:val="0"/>
              <w:snapToGrid w:val="0"/>
              <w:spacing w:line="400" w:lineRule="exact"/>
              <w:contextualSpacing/>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15:50—16:00</w:t>
            </w:r>
          </w:p>
        </w:tc>
        <w:tc>
          <w:tcPr>
            <w:tcW w:w="3140" w:type="dxa"/>
            <w:vAlign w:val="center"/>
          </w:tcPr>
          <w:p>
            <w:pPr>
              <w:adjustRightInd w:val="0"/>
              <w:snapToGrid w:val="0"/>
              <w:spacing w:line="400" w:lineRule="exact"/>
              <w:contextualSpacing/>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课题推进</w:t>
            </w:r>
          </w:p>
          <w:p>
            <w:pPr>
              <w:adjustRightInd w:val="0"/>
              <w:snapToGrid w:val="0"/>
              <w:spacing w:line="400" w:lineRule="exact"/>
              <w:contextualSpacing/>
              <w:jc w:val="center"/>
            </w:pPr>
            <w:r>
              <w:rPr>
                <w:rFonts w:hint="eastAsia" w:ascii="Calibri" w:hAnsi="Calibri" w:eastAsia="宋体" w:cs="Times New Roman"/>
                <w:szCs w:val="22"/>
              </w:rPr>
              <w:t>新北区“十四五”课题</w:t>
            </w:r>
          </w:p>
          <w:p>
            <w:pPr>
              <w:adjustRightInd w:val="0"/>
              <w:snapToGrid w:val="0"/>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Calibri" w:hAnsi="Calibri" w:eastAsia="宋体" w:cs="Times New Roman"/>
                <w:szCs w:val="22"/>
              </w:rPr>
              <w:t>选题与申报</w:t>
            </w:r>
            <w:r>
              <w:rPr>
                <w:rFonts w:hint="eastAsia" w:cs="Times New Roman"/>
                <w:szCs w:val="22"/>
              </w:rPr>
              <w:t>论证</w:t>
            </w:r>
          </w:p>
        </w:tc>
        <w:tc>
          <w:tcPr>
            <w:tcW w:w="1090" w:type="dxa"/>
            <w:vAlign w:val="center"/>
          </w:tcPr>
          <w:p>
            <w:pPr>
              <w:adjustRightInd w:val="0"/>
              <w:snapToGrid w:val="0"/>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潘虹</w:t>
            </w:r>
          </w:p>
        </w:tc>
        <w:tc>
          <w:tcPr>
            <w:tcW w:w="1317" w:type="dxa"/>
            <w:vMerge w:val="continue"/>
            <w:vAlign w:val="center"/>
          </w:tcPr>
          <w:p>
            <w:pPr>
              <w:adjustRightInd w:val="0"/>
              <w:snapToGrid w:val="0"/>
              <w:spacing w:line="400" w:lineRule="exact"/>
              <w:contextualSpacing/>
              <w:jc w:val="center"/>
              <w:rPr>
                <w:rFonts w:ascii="仿宋" w:hAnsi="仿宋" w:eastAsia="仿宋" w:cs="仿宋"/>
                <w:color w:val="000000" w:themeColor="text1"/>
                <w:sz w:val="24"/>
                <w14:textFill>
                  <w14:solidFill>
                    <w14:schemeClr w14:val="tx1"/>
                  </w14:solidFill>
                </w14:textFill>
              </w:rPr>
            </w:pPr>
          </w:p>
        </w:tc>
        <w:tc>
          <w:tcPr>
            <w:tcW w:w="1316" w:type="dxa"/>
            <w:vMerge w:val="continue"/>
            <w:vAlign w:val="center"/>
          </w:tcPr>
          <w:p>
            <w:pPr>
              <w:adjustRightInd w:val="0"/>
              <w:snapToGrid w:val="0"/>
              <w:spacing w:line="400" w:lineRule="exact"/>
              <w:contextualSpacing/>
              <w:jc w:val="center"/>
              <w:rPr>
                <w:rFonts w:ascii="仿宋" w:hAnsi="仿宋" w:eastAsia="仿宋" w:cs="仿宋"/>
                <w:color w:val="000000" w:themeColor="text1"/>
                <w:sz w:val="24"/>
                <w14:textFill>
                  <w14:solidFill>
                    <w14:schemeClr w14:val="tx1"/>
                  </w14:solidFill>
                </w14:textFill>
              </w:rPr>
            </w:pPr>
          </w:p>
        </w:tc>
      </w:tr>
    </w:tbl>
    <w:p>
      <w:pPr>
        <w:spacing w:line="360" w:lineRule="auto"/>
        <w:ind w:firstLine="482" w:firstLineChars="200"/>
        <w:rPr>
          <w:rFonts w:ascii="宋体" w:hAnsi="宋体" w:eastAsia="宋体" w:cs="宋体"/>
          <w:b/>
          <w:bCs/>
          <w:sz w:val="24"/>
        </w:rPr>
      </w:pPr>
      <w:r>
        <w:rPr>
          <w:rFonts w:hint="eastAsia" w:ascii="宋体" w:hAnsi="宋体" w:eastAsia="宋体" w:cs="宋体"/>
          <w:b/>
          <w:bCs/>
          <w:sz w:val="24"/>
        </w:rPr>
        <w:t>七、其他安排</w:t>
      </w:r>
    </w:p>
    <w:p>
      <w:pPr>
        <w:spacing w:line="360" w:lineRule="auto"/>
        <w:ind w:firstLine="420"/>
        <w:rPr>
          <w:rFonts w:ascii="宋体" w:hAnsi="宋体" w:eastAsia="宋体" w:cs="宋体"/>
          <w:sz w:val="24"/>
        </w:rPr>
      </w:pPr>
      <w:r>
        <w:rPr>
          <w:rFonts w:hint="eastAsia" w:ascii="宋体" w:hAnsi="宋体" w:eastAsia="宋体" w:cs="宋体"/>
          <w:sz w:val="24"/>
        </w:rPr>
        <w:t>1.活动组织、主持：潘虹</w:t>
      </w:r>
    </w:p>
    <w:p>
      <w:pPr>
        <w:spacing w:line="360" w:lineRule="auto"/>
        <w:ind w:firstLine="420"/>
        <w:rPr>
          <w:rFonts w:ascii="宋体" w:hAnsi="宋体" w:eastAsia="宋体" w:cs="宋体"/>
          <w:sz w:val="24"/>
        </w:rPr>
      </w:pPr>
      <w:r>
        <w:rPr>
          <w:rFonts w:hint="eastAsia" w:ascii="宋体" w:hAnsi="宋体" w:eastAsia="宋体" w:cs="宋体"/>
          <w:sz w:val="24"/>
        </w:rPr>
        <w:t>2</w:t>
      </w:r>
      <w:r>
        <w:rPr>
          <w:rFonts w:hint="eastAsia" w:ascii="宋体" w:hAnsi="宋体" w:cs="宋体"/>
          <w:sz w:val="24"/>
        </w:rPr>
        <w:t>.</w:t>
      </w:r>
      <w:r>
        <w:rPr>
          <w:rFonts w:hint="eastAsia" w:ascii="宋体" w:hAnsi="宋体" w:eastAsia="宋体" w:cs="宋体"/>
          <w:sz w:val="24"/>
        </w:rPr>
        <w:t>活动通知、摄影报道：</w:t>
      </w:r>
      <w:r>
        <w:rPr>
          <w:rFonts w:hint="eastAsia" w:ascii="宋体" w:hAnsi="宋体" w:cs="宋体"/>
          <w:sz w:val="24"/>
          <w:lang w:eastAsia="zh-Hans"/>
        </w:rPr>
        <w:t>蔡潇潇</w:t>
      </w:r>
    </w:p>
    <w:p>
      <w:pPr>
        <w:spacing w:line="360" w:lineRule="auto"/>
        <w:ind w:firstLine="420"/>
        <w:rPr>
          <w:rFonts w:ascii="宋体" w:hAnsi="宋体" w:eastAsia="宋体" w:cs="宋体"/>
          <w:sz w:val="24"/>
        </w:rPr>
      </w:pPr>
      <w:r>
        <w:rPr>
          <w:rFonts w:hint="eastAsia" w:ascii="宋体" w:hAnsi="宋体" w:eastAsia="宋体" w:cs="宋体"/>
          <w:sz w:val="24"/>
        </w:rPr>
        <w:t>3</w:t>
      </w:r>
      <w:r>
        <w:rPr>
          <w:rFonts w:hint="eastAsia" w:ascii="宋体" w:hAnsi="宋体" w:cs="宋体"/>
          <w:sz w:val="24"/>
        </w:rPr>
        <w:t>.</w:t>
      </w:r>
      <w:r>
        <w:rPr>
          <w:rFonts w:hint="eastAsia" w:ascii="宋体" w:hAnsi="宋体" w:eastAsia="宋体" w:cs="宋体"/>
          <w:sz w:val="24"/>
        </w:rPr>
        <w:t>签到点名、电子实录及过程性材料整理：</w:t>
      </w:r>
      <w:r>
        <w:rPr>
          <w:rFonts w:hint="eastAsia" w:ascii="宋体" w:hAnsi="宋体" w:cs="宋体"/>
          <w:sz w:val="24"/>
          <w:lang w:eastAsia="zh-Hans"/>
        </w:rPr>
        <w:t>杨婷婷、陈章伟</w:t>
      </w:r>
    </w:p>
    <w:p>
      <w:pPr>
        <w:spacing w:line="360" w:lineRule="auto"/>
        <w:jc w:val="right"/>
        <w:rPr>
          <w:rFonts w:ascii="宋体" w:hAnsi="宋体" w:eastAsia="宋体" w:cs="宋体"/>
          <w:sz w:val="24"/>
        </w:rPr>
      </w:pPr>
      <w:r>
        <w:rPr>
          <w:rFonts w:hint="eastAsia" w:ascii="宋体" w:hAnsi="宋体" w:eastAsia="宋体" w:cs="宋体"/>
          <w:sz w:val="24"/>
        </w:rPr>
        <w:t>新北区潘虹“小满优班”优秀班主任培育室</w:t>
      </w:r>
    </w:p>
    <w:p>
      <w:pPr>
        <w:spacing w:line="360" w:lineRule="auto"/>
        <w:jc w:val="right"/>
        <w:rPr>
          <w:rFonts w:ascii="宋体" w:hAnsi="宋体" w:eastAsia="宋体" w:cs="宋体"/>
          <w:sz w:val="24"/>
        </w:rPr>
      </w:pPr>
      <w:r>
        <w:rPr>
          <w:rFonts w:hint="eastAsia" w:ascii="宋体" w:hAnsi="宋体" w:eastAsia="宋体" w:cs="宋体"/>
          <w:sz w:val="24"/>
        </w:rPr>
        <w:t>2023年1</w:t>
      </w:r>
      <w:r>
        <w:rPr>
          <w:rFonts w:ascii="宋体" w:hAnsi="宋体" w:cs="宋体"/>
          <w:sz w:val="24"/>
        </w:rPr>
        <w:t>1</w:t>
      </w:r>
      <w:r>
        <w:rPr>
          <w:rFonts w:hint="eastAsia" w:ascii="宋体" w:hAnsi="宋体" w:eastAsia="宋体" w:cs="宋体"/>
          <w:sz w:val="24"/>
        </w:rPr>
        <w:t>月</w:t>
      </w:r>
      <w:r>
        <w:rPr>
          <w:rFonts w:hint="eastAsia" w:ascii="宋体" w:hAnsi="宋体" w:cs="宋体"/>
          <w:sz w:val="24"/>
        </w:rPr>
        <w:t>23</w:t>
      </w:r>
      <w:r>
        <w:rPr>
          <w:rFonts w:hint="eastAsia" w:ascii="宋体" w:hAnsi="宋体" w:eastAsia="宋体" w:cs="宋体"/>
          <w:sz w:val="24"/>
        </w:rPr>
        <w:t>日</w:t>
      </w:r>
    </w:p>
    <w:p>
      <w:pPr>
        <w:rPr>
          <w:rFonts w:hint="eastAsia" w:ascii="微软雅黑" w:hAnsi="微软雅黑" w:eastAsia="微软雅黑" w:cs="微软雅黑"/>
          <w:color w:val="FF0000"/>
          <w:sz w:val="28"/>
          <w:szCs w:val="28"/>
        </w:rPr>
      </w:pPr>
    </w:p>
    <w:p>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pPr>
        <w:rPr>
          <w:rFonts w:hint="eastAsia" w:ascii="微软雅黑" w:hAnsi="微软雅黑" w:eastAsia="微软雅黑" w:cs="微软雅黑"/>
          <w:color w:val="FF0000"/>
          <w:sz w:val="28"/>
          <w:szCs w:val="28"/>
        </w:rPr>
      </w:pPr>
      <w:r>
        <w:rPr>
          <w:rFonts w:ascii="宋体" w:hAnsi="宋体" w:eastAsia="宋体" w:cs="宋体"/>
          <w:sz w:val="24"/>
        </w:rPr>
        <w:drawing>
          <wp:inline distT="0" distB="0" distL="0" distR="0">
            <wp:extent cx="5760720" cy="8082280"/>
            <wp:effectExtent l="0" t="0" r="0" b="0"/>
            <wp:docPr id="349193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93017"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8082280"/>
                    </a:xfrm>
                    <a:prstGeom prst="rect">
                      <a:avLst/>
                    </a:prstGeom>
                  </pic:spPr>
                </pic:pic>
              </a:graphicData>
            </a:graphic>
          </wp:inline>
        </w:drawing>
      </w: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pPr>
        <w:spacing w:line="360" w:lineRule="auto"/>
        <w:rPr>
          <w:rFonts w:ascii="微软雅黑" w:hAnsi="微软雅黑" w:eastAsia="微软雅黑" w:cs="微软雅黑"/>
          <w:sz w:val="24"/>
        </w:rPr>
      </w:pPr>
      <w:r>
        <w:rPr>
          <w:rFonts w:hint="eastAsia" w:ascii="宋体" w:hAnsi="宋体" w:eastAsia="宋体" w:cs="宋体"/>
          <w:b/>
          <w:bCs/>
          <w:sz w:val="28"/>
          <w:szCs w:val="28"/>
        </w:rPr>
        <w:t>（一）公开课：新北区飞龙实验小学 杨婷婷</w:t>
      </w:r>
      <w:r>
        <w:rPr>
          <w:rFonts w:ascii="宋体" w:hAnsi="宋体" w:eastAsia="宋体" w:cs="宋体"/>
          <w:b/>
          <w:bCs/>
          <w:sz w:val="28"/>
          <w:szCs w:val="28"/>
        </w:rPr>
        <w:t>《</w:t>
      </w:r>
      <w:r>
        <w:rPr>
          <w:rFonts w:hint="eastAsia" w:ascii="宋体" w:hAnsi="宋体" w:eastAsia="宋体" w:cs="宋体"/>
          <w:b/>
          <w:bCs/>
          <w:sz w:val="28"/>
          <w:szCs w:val="28"/>
        </w:rPr>
        <w:t>我的交友说明书</w:t>
      </w:r>
      <w:r>
        <w:rPr>
          <w:rFonts w:ascii="宋体" w:hAnsi="宋体" w:eastAsia="宋体" w:cs="宋体"/>
          <w:b/>
          <w:bCs/>
          <w:sz w:val="28"/>
          <w:szCs w:val="28"/>
        </w:rPr>
        <w:t>》</w:t>
      </w:r>
    </w:p>
    <w:p>
      <w:pPr>
        <w:jc w:val="center"/>
        <w:rPr>
          <w:rFonts w:ascii="微软雅黑" w:hAnsi="微软雅黑" w:eastAsia="微软雅黑" w:cs="微软雅黑"/>
          <w:sz w:val="30"/>
          <w:szCs w:val="30"/>
          <w:lang w:eastAsia="zh-Hans"/>
        </w:rPr>
      </w:pPr>
      <w:r>
        <w:rPr>
          <w:rFonts w:hint="eastAsia" w:ascii="微软雅黑" w:hAnsi="微软雅黑" w:eastAsia="微软雅黑" w:cs="微软雅黑"/>
          <w:sz w:val="30"/>
          <w:szCs w:val="30"/>
          <w:lang w:eastAsia="zh-Hans"/>
        </w:rPr>
        <w:t>我的交友说明书</w:t>
      </w:r>
    </w:p>
    <w:p>
      <w:pPr>
        <w:ind w:firstLine="442" w:firstLineChars="200"/>
        <w:rPr>
          <w:b/>
          <w:bCs/>
          <w:sz w:val="22"/>
          <w:szCs w:val="28"/>
        </w:rPr>
      </w:pPr>
      <w:r>
        <w:rPr>
          <w:rFonts w:hint="eastAsia"/>
          <w:b/>
          <w:bCs/>
          <w:sz w:val="22"/>
          <w:szCs w:val="28"/>
        </w:rPr>
        <w:t>一、学情分析</w:t>
      </w:r>
    </w:p>
    <w:p>
      <w:pPr>
        <w:ind w:firstLine="420" w:firstLineChars="200"/>
        <w:rPr>
          <w:rFonts w:ascii="宋体" w:hAnsi="宋体"/>
          <w:szCs w:val="21"/>
        </w:rPr>
      </w:pPr>
      <w:r>
        <w:rPr>
          <w:rFonts w:hint="eastAsia" w:ascii="宋体" w:hAnsi="宋体"/>
          <w:szCs w:val="21"/>
        </w:rPr>
        <w:t>人际交往是人基本的社会需要，良好的人际关系对个体的心理健康、学业等有着重要的促进作用。随着年龄的增长，学生自我意识不断发展，人际关系逐渐多元化，而尤为重要的就是在学校生活中所建立的同伴关系。但在同伴交往中，容易和同伴间发生矛盾，帮助学生更好地处理同伴之间的关系，稳固友谊，是很重要的。</w:t>
      </w:r>
    </w:p>
    <w:p>
      <w:pPr>
        <w:ind w:firstLine="442" w:firstLineChars="200"/>
        <w:rPr>
          <w:b/>
          <w:bCs/>
          <w:sz w:val="22"/>
          <w:szCs w:val="28"/>
        </w:rPr>
      </w:pPr>
      <w:r>
        <w:rPr>
          <w:rFonts w:hint="eastAsia"/>
          <w:b/>
          <w:bCs/>
          <w:sz w:val="22"/>
          <w:szCs w:val="28"/>
        </w:rPr>
        <w:t>二、教学目标</w:t>
      </w:r>
    </w:p>
    <w:p>
      <w:pPr>
        <w:ind w:firstLine="420" w:firstLineChars="200"/>
      </w:pPr>
      <w:r>
        <w:rPr>
          <w:rFonts w:hint="eastAsia"/>
        </w:rPr>
        <w:t>1、通过扫雷游戏活动能理解每个人都有自己的交友雷区；</w:t>
      </w:r>
    </w:p>
    <w:p>
      <w:pPr>
        <w:ind w:firstLine="420" w:firstLineChars="200"/>
      </w:pPr>
      <w:r>
        <w:rPr>
          <w:rFonts w:hint="eastAsia"/>
        </w:rPr>
        <w:t>2、察觉自己的不同的交友区域并能尊重他人不同的交友区域。</w:t>
      </w:r>
    </w:p>
    <w:p>
      <w:pPr>
        <w:ind w:firstLine="442" w:firstLineChars="200"/>
        <w:rPr>
          <w:b/>
          <w:bCs/>
          <w:sz w:val="22"/>
          <w:szCs w:val="28"/>
        </w:rPr>
      </w:pPr>
      <w:r>
        <w:rPr>
          <w:rFonts w:hint="eastAsia"/>
          <w:b/>
          <w:bCs/>
          <w:sz w:val="22"/>
          <w:szCs w:val="28"/>
        </w:rPr>
        <w:t>三、教学准备</w:t>
      </w:r>
    </w:p>
    <w:p>
      <w:pPr>
        <w:ind w:firstLine="420" w:firstLineChars="200"/>
      </w:pPr>
      <w:r>
        <w:rPr>
          <w:rFonts w:hint="eastAsia"/>
        </w:rPr>
        <w:t>1、扫雷游戏包</w:t>
      </w:r>
    </w:p>
    <w:p>
      <w:pPr>
        <w:ind w:firstLine="420" w:firstLineChars="200"/>
      </w:pPr>
      <w:r>
        <w:rPr>
          <w:rFonts w:hint="eastAsia"/>
        </w:rPr>
        <w:t>2、课前问卷调研学生的交友现状和需求</w:t>
      </w:r>
    </w:p>
    <w:p>
      <w:pPr>
        <w:ind w:firstLine="442" w:firstLineChars="200"/>
        <w:rPr>
          <w:sz w:val="22"/>
          <w:szCs w:val="28"/>
        </w:rPr>
      </w:pPr>
      <w:r>
        <w:rPr>
          <w:rFonts w:hint="eastAsia"/>
          <w:b/>
          <w:bCs/>
          <w:sz w:val="22"/>
          <w:szCs w:val="28"/>
        </w:rPr>
        <w:t>四、教学过程</w:t>
      </w:r>
    </w:p>
    <w:p>
      <w:pPr>
        <w:ind w:firstLine="422" w:firstLineChars="200"/>
        <w:rPr>
          <w:b/>
          <w:bCs/>
          <w:color w:val="FF0000"/>
        </w:rPr>
      </w:pPr>
      <w:r>
        <w:rPr>
          <w:rFonts w:hint="eastAsia"/>
          <w:b/>
          <w:bCs/>
          <w:color w:val="FF0000"/>
        </w:rPr>
        <w:t>环节一：热身游戏，激发兴趣</w:t>
      </w:r>
    </w:p>
    <w:p>
      <w:pPr>
        <w:ind w:firstLine="420" w:firstLineChars="200"/>
      </w:pPr>
      <w:r>
        <w:rPr>
          <w:rFonts w:hint="eastAsia"/>
        </w:rPr>
        <w:t>规则：教师说地雷 安全区 爆炸 三个词语，学生听到相应的词语便做出规定动作。</w:t>
      </w:r>
    </w:p>
    <w:p>
      <w:pPr>
        <w:ind w:firstLine="420" w:firstLineChars="200"/>
      </w:pPr>
      <w:r>
        <w:rPr>
          <w:rFonts w:hint="eastAsia"/>
        </w:rPr>
        <w:t>地雷：学生用手捂着头 保护自己</w:t>
      </w:r>
    </w:p>
    <w:p>
      <w:pPr>
        <w:ind w:firstLine="420" w:firstLineChars="200"/>
      </w:pPr>
      <w:r>
        <w:rPr>
          <w:rFonts w:hint="eastAsia"/>
        </w:rPr>
        <w:t>安全区：做出舒适放松的动作</w:t>
      </w:r>
    </w:p>
    <w:p>
      <w:pPr>
        <w:ind w:firstLine="420" w:firstLineChars="200"/>
      </w:pPr>
      <w:r>
        <w:rPr>
          <w:rFonts w:hint="eastAsia"/>
        </w:rPr>
        <w:t>爆炸：发出“bong”声</w:t>
      </w:r>
    </w:p>
    <w:p>
      <w:pPr>
        <w:ind w:firstLine="420" w:firstLineChars="200"/>
      </w:pPr>
      <w:r>
        <w:rPr>
          <w:rFonts w:hint="eastAsia"/>
        </w:rPr>
        <w:t>师总结：刚才的游戏中大家的非常热情，今天呀我们的心理课要来玩儿一个与这个相关的小游戏（出示图片，激发学生兴趣），不知道大家认不认识呢？</w:t>
      </w:r>
    </w:p>
    <w:p/>
    <w:p>
      <w:pPr>
        <w:ind w:firstLine="422" w:firstLineChars="200"/>
        <w:rPr>
          <w:b/>
          <w:bCs/>
          <w:color w:val="FF0000"/>
        </w:rPr>
      </w:pPr>
      <w:r>
        <w:rPr>
          <w:rFonts w:hint="eastAsia"/>
          <w:b/>
          <w:bCs/>
          <w:color w:val="FF0000"/>
        </w:rPr>
        <w:t xml:space="preserve">环节二：初识说明书 </w:t>
      </w:r>
    </w:p>
    <w:p>
      <w:pPr>
        <w:ind w:firstLine="420" w:firstLineChars="200"/>
        <w:rPr>
          <w:color w:val="0070C0"/>
        </w:rPr>
      </w:pPr>
      <w:r>
        <w:rPr>
          <w:rFonts w:hint="eastAsia"/>
          <w:color w:val="0070C0"/>
        </w:rPr>
        <w:t>活动1：游戏说明书</w:t>
      </w:r>
    </w:p>
    <w:p>
      <w:pPr>
        <w:ind w:firstLine="420" w:firstLineChars="200"/>
      </w:pPr>
      <w:r>
        <w:rPr>
          <w:rFonts w:hint="eastAsia"/>
        </w:rPr>
        <w:t>师：想要玩游戏，我们得先来完成一个任务，一起来给这个游戏写一个说明书，以便大家能更好的了解游戏规则。好不好？</w:t>
      </w:r>
    </w:p>
    <w:p>
      <w:pPr>
        <w:ind w:firstLine="420" w:firstLineChars="200"/>
      </w:pPr>
      <w:r>
        <w:rPr>
          <w:rFonts w:hint="eastAsia"/>
        </w:rPr>
        <w:t>师：说明书包括【产品名称】 【生产日期】1992年  【产品功能】 【雷区】 【安全区】 【数字区】 我们一起来完善吧。</w:t>
      </w:r>
    </w:p>
    <w:p>
      <w:pPr>
        <w:ind w:firstLine="420" w:firstLineChars="200"/>
      </w:pPr>
      <w:r>
        <w:rPr>
          <w:rFonts w:hint="eastAsia"/>
        </w:rPr>
        <w:t>教师对应每一个区域的含义进行引导，请学生来分享，呈现在课件上。</w:t>
      </w:r>
    </w:p>
    <w:p>
      <w:pPr>
        <w:ind w:firstLine="420" w:firstLineChars="200"/>
      </w:pPr>
      <w:r>
        <w:rPr>
          <w:rFonts w:hint="eastAsia"/>
        </w:rPr>
        <w:t>【产品名称】扫雷</w:t>
      </w:r>
    </w:p>
    <w:p>
      <w:pPr>
        <w:ind w:firstLine="420" w:firstLineChars="200"/>
      </w:pPr>
      <w:r>
        <w:rPr>
          <w:rFonts w:hint="eastAsia"/>
        </w:rPr>
        <w:t>【生产日期】1992年，具体日期不详</w:t>
      </w:r>
    </w:p>
    <w:p>
      <w:pPr>
        <w:ind w:firstLine="420" w:firstLineChars="200"/>
      </w:pPr>
      <w:r>
        <w:rPr>
          <w:rFonts w:hint="eastAsia"/>
        </w:rPr>
        <w:t>【产品功能】娱乐休闲 益智</w:t>
      </w:r>
    </w:p>
    <w:p>
      <w:pPr>
        <w:ind w:firstLine="420" w:firstLineChars="200"/>
      </w:pPr>
      <w:r>
        <w:rPr>
          <w:rFonts w:hint="eastAsia"/>
        </w:rPr>
        <w:t>【雷区】埋藏地雷，一旦触碰就会爆炸，游戏立即结束</w:t>
      </w:r>
    </w:p>
    <w:p>
      <w:pPr>
        <w:ind w:firstLine="420" w:firstLineChars="200"/>
      </w:pPr>
      <w:r>
        <w:rPr>
          <w:rFonts w:hint="eastAsia"/>
        </w:rPr>
        <w:t>【数字区】点击出现数字，出现数字几则代表周围有几个地雷</w:t>
      </w:r>
    </w:p>
    <w:p>
      <w:pPr>
        <w:ind w:firstLine="420" w:firstLineChars="200"/>
      </w:pPr>
      <w:r>
        <w:rPr>
          <w:rFonts w:hint="eastAsia"/>
        </w:rPr>
        <w:t>【安全区】空白，表示周围没有地雷</w:t>
      </w:r>
    </w:p>
    <w:p>
      <w:pPr>
        <w:ind w:firstLine="420" w:firstLineChars="200"/>
        <w:rPr>
          <w:color w:val="0070C0"/>
        </w:rPr>
      </w:pPr>
      <w:r>
        <w:rPr>
          <w:rFonts w:hint="eastAsia"/>
          <w:color w:val="0070C0"/>
        </w:rPr>
        <w:t>活动2：玩游戏</w:t>
      </w:r>
    </w:p>
    <w:p>
      <w:pPr>
        <w:ind w:firstLine="420" w:firstLineChars="200"/>
      </w:pPr>
      <w:r>
        <w:rPr>
          <w:rFonts w:hint="eastAsia"/>
        </w:rPr>
        <w:t>师：在大家齐心协力之下，我们一起写好了这份说明书，相信大家能更清楚得知道游戏规则了，下面就一起来玩一玩，看我们能不能坚持到最后。（3个人玩游戏）</w:t>
      </w:r>
    </w:p>
    <w:p>
      <w:pPr>
        <w:ind w:firstLine="420" w:firstLineChars="200"/>
      </w:pPr>
      <w:r>
        <w:rPr>
          <w:rFonts w:hint="eastAsia"/>
        </w:rPr>
        <w:t>师：谁来分享一下你玩游戏后的感受？</w:t>
      </w:r>
    </w:p>
    <w:p>
      <w:pPr>
        <w:ind w:firstLine="420" w:firstLineChars="200"/>
      </w:pPr>
      <w:r>
        <w:rPr>
          <w:rFonts w:hint="eastAsia"/>
        </w:rPr>
        <w:t>预设：为了不踩雷，很小心翼翼，很紧张。大片安全区很少能点到，但只要点到了一小片，围着它慢慢点，避开雷区。不能太贪心，一下子点太多。</w:t>
      </w:r>
    </w:p>
    <w:p>
      <w:pPr>
        <w:ind w:firstLine="420" w:firstLineChars="200"/>
      </w:pPr>
      <w:r>
        <w:rPr>
          <w:rFonts w:hint="eastAsia"/>
        </w:rPr>
        <w:t>师总结：游戏中的雷区一旦触碰，满盘皆输。因此大家都想尽办法寻找安全区。</w:t>
      </w:r>
    </w:p>
    <w:p>
      <w:pPr>
        <w:ind w:firstLine="422" w:firstLineChars="200"/>
        <w:rPr>
          <w:b/>
          <w:bCs/>
          <w:color w:val="FF0000"/>
        </w:rPr>
      </w:pPr>
    </w:p>
    <w:p>
      <w:pPr>
        <w:ind w:firstLine="422" w:firstLineChars="200"/>
        <w:rPr>
          <w:b/>
          <w:bCs/>
          <w:color w:val="FF0000"/>
        </w:rPr>
      </w:pPr>
      <w:r>
        <w:rPr>
          <w:rFonts w:hint="eastAsia"/>
          <w:b/>
          <w:bCs/>
          <w:color w:val="FF0000"/>
        </w:rPr>
        <w:t>环节三：制作说明书</w:t>
      </w:r>
    </w:p>
    <w:p>
      <w:pPr>
        <w:ind w:firstLine="420" w:firstLineChars="200"/>
      </w:pPr>
      <w:r>
        <w:rPr>
          <w:rFonts w:hint="eastAsia"/>
          <w:color w:val="0070C0"/>
        </w:rPr>
        <w:t>活动1：分享交友雷区</w:t>
      </w:r>
    </w:p>
    <w:p>
      <w:pPr>
        <w:ind w:firstLine="420" w:firstLineChars="200"/>
      </w:pPr>
      <w:r>
        <w:t>师：扫雷游戏中，有【雷区】，如果触碰到雷区就会引发爆炸，那请你想一下，在我们的交友过程中，会不会也有</w:t>
      </w:r>
      <w:r>
        <w:rPr>
          <w:rFonts w:hint="eastAsia"/>
        </w:rPr>
        <w:t>引发“爆炸”的</w:t>
      </w:r>
      <w:r>
        <w:t>【雷区】呢？</w:t>
      </w:r>
    </w:p>
    <w:p>
      <w:pPr>
        <w:ind w:firstLine="420" w:firstLineChars="200"/>
      </w:pPr>
      <w:r>
        <w:t>学生分享</w:t>
      </w:r>
      <w:r>
        <w:rPr>
          <w:rFonts w:hint="eastAsia"/>
        </w:rPr>
        <w:t>（多举例）</w:t>
      </w:r>
      <w:r>
        <w:t>，理解交友雷区的含义。</w:t>
      </w:r>
    </w:p>
    <w:p>
      <w:pPr>
        <w:ind w:firstLine="420" w:firstLineChars="200"/>
      </w:pPr>
      <w:r>
        <w:t>师：是呀，在交友的过程中，</w:t>
      </w:r>
      <w:r>
        <w:rPr>
          <w:rFonts w:hint="eastAsia"/>
        </w:rPr>
        <w:t>我们会</w:t>
      </w:r>
      <w:r>
        <w:t>有雷区，别的小伙伴说不定也有，如果我们不知道别人的雷区，还一不小心触碰到了，说不定别人也会立即爆炸，变得愁容满面不开心。</w:t>
      </w:r>
    </w:p>
    <w:p>
      <w:pPr>
        <w:ind w:firstLine="420" w:firstLineChars="200"/>
      </w:pPr>
      <w:r>
        <w:t>我也收集到了一些同学们的交友雷区，如果这些也是你的雷区，请举手示意。</w:t>
      </w:r>
    </w:p>
    <w:p>
      <w:pPr>
        <w:ind w:firstLine="420" w:firstLineChars="200"/>
      </w:pPr>
      <w:r>
        <w:t>比如：1.不经过同意拿我的东西</w:t>
      </w:r>
      <w:r>
        <w:rPr>
          <w:rFonts w:hint="eastAsia"/>
        </w:rPr>
        <w:t xml:space="preserve"> </w:t>
      </w:r>
      <w:r>
        <w:t>2.掐我的脸</w:t>
      </w:r>
      <w:r>
        <w:rPr>
          <w:rFonts w:hint="eastAsia"/>
        </w:rPr>
        <w:t xml:space="preserve"> </w:t>
      </w:r>
      <w:r>
        <w:t>3.对我说谎</w:t>
      </w:r>
      <w:r>
        <w:rPr>
          <w:rFonts w:hint="eastAsia"/>
        </w:rPr>
        <w:t xml:space="preserve"> </w:t>
      </w:r>
      <w:r>
        <w:t>4.打架</w:t>
      </w:r>
    </w:p>
    <w:p>
      <w:pPr>
        <w:ind w:firstLine="420" w:firstLineChars="200"/>
      </w:pPr>
      <w:r>
        <w:rPr>
          <w:rFonts w:hint="eastAsia"/>
          <w:color w:val="0070C0"/>
        </w:rPr>
        <w:t>活动2：认识交友说明书</w:t>
      </w:r>
    </w:p>
    <w:p>
      <w:pPr>
        <w:ind w:firstLine="420" w:firstLineChars="200"/>
      </w:pPr>
      <w:r>
        <w:t>师：看来，每个人的雷区都不一样，只有了解别人的雷区，在交友时才不会轻易踩雷</w:t>
      </w:r>
      <w:r>
        <w:rPr>
          <w:rFonts w:hint="eastAsia"/>
        </w:rPr>
        <w:t>。</w:t>
      </w:r>
      <w:r>
        <w:t>所以，这一节课，我邀请大家一起来写</w:t>
      </w:r>
      <w:r>
        <w:rPr>
          <w:rFonts w:hint="eastAsia"/>
        </w:rPr>
        <w:t>“</w:t>
      </w:r>
      <w:r>
        <w:t>我的交友说明书</w:t>
      </w:r>
      <w:r>
        <w:rPr>
          <w:rFonts w:hint="eastAsia"/>
        </w:rPr>
        <w:t>”</w:t>
      </w:r>
      <w:r>
        <w:t>。</w:t>
      </w:r>
    </w:p>
    <w:p>
      <w:pPr>
        <w:ind w:firstLine="420" w:firstLineChars="200"/>
      </w:pPr>
      <w:r>
        <w:t>师：</w:t>
      </w:r>
      <w:r>
        <w:rPr>
          <w:rFonts w:hint="eastAsia"/>
        </w:rPr>
        <w:t>你看，</w:t>
      </w:r>
      <w:r>
        <w:t>交友也有不同的区域，</w:t>
      </w:r>
      <w:r>
        <w:rPr>
          <w:rFonts w:hint="eastAsia"/>
        </w:rPr>
        <w:t>有雷区、安全区、增值区（板贴）</w:t>
      </w:r>
      <w:r>
        <w:t>能不能</w:t>
      </w:r>
      <w:r>
        <w:rPr>
          <w:rFonts w:hint="eastAsia"/>
        </w:rPr>
        <w:t>先</w:t>
      </w:r>
      <w:r>
        <w:t>说一说你对</w:t>
      </w:r>
      <w:r>
        <w:rPr>
          <w:rFonts w:hint="eastAsia"/>
        </w:rPr>
        <w:t>雷区和安全区</w:t>
      </w:r>
      <w:r>
        <w:t>的理解呢？</w:t>
      </w:r>
    </w:p>
    <w:p>
      <w:pPr>
        <w:ind w:firstLine="420" w:firstLineChars="200"/>
      </w:pPr>
      <w:r>
        <w:rPr>
          <w:rFonts w:hint="eastAsia"/>
        </w:rPr>
        <w:t>预设：</w:t>
      </w:r>
      <w:r>
        <w:t>【雷区】：交友中，一些让我很生气的行为</w:t>
      </w:r>
      <w:r>
        <w:rPr>
          <w:rFonts w:hint="eastAsia"/>
        </w:rPr>
        <w:t>。</w:t>
      </w:r>
      <w:r>
        <w:t>【安全区】：交友过程中，</w:t>
      </w:r>
      <w:r>
        <w:rPr>
          <w:rFonts w:hint="eastAsia"/>
        </w:rPr>
        <w:t>一起</w:t>
      </w:r>
      <w:r>
        <w:t>做</w:t>
      </w:r>
      <w:r>
        <w:rPr>
          <w:rFonts w:hint="eastAsia"/>
        </w:rPr>
        <w:t>让我开心</w:t>
      </w:r>
      <w:r>
        <w:t>的行为</w:t>
      </w:r>
      <w:r>
        <w:rPr>
          <w:rFonts w:hint="eastAsia"/>
        </w:rPr>
        <w:t>。</w:t>
      </w:r>
    </w:p>
    <w:p>
      <w:pPr>
        <w:ind w:firstLine="422" w:firstLineChars="200"/>
        <w:rPr>
          <w:b/>
          <w:bCs/>
        </w:rPr>
      </w:pPr>
      <w:r>
        <w:rPr>
          <w:rFonts w:hint="eastAsia"/>
          <w:b/>
          <w:bCs/>
          <w:color w:val="0070C0"/>
        </w:rPr>
        <w:t>活动3：完成交友说明书</w:t>
      </w:r>
    </w:p>
    <w:p>
      <w:pPr>
        <w:ind w:firstLine="420" w:firstLineChars="200"/>
      </w:pPr>
      <w:r>
        <w:rPr>
          <w:rFonts w:hint="eastAsia"/>
        </w:rPr>
        <w:t>1.</w:t>
      </w:r>
      <w:r>
        <w:t>师：</w:t>
      </w:r>
      <w:r>
        <w:rPr>
          <w:rFonts w:hint="eastAsia"/>
        </w:rPr>
        <w:t>谁能举些例子来说明你的雷区和安全区？</w:t>
      </w:r>
    </w:p>
    <w:p>
      <w:pPr>
        <w:ind w:firstLine="420" w:firstLineChars="200"/>
      </w:pPr>
      <w:r>
        <w:rPr>
          <w:rFonts w:hint="eastAsia"/>
        </w:rPr>
        <w:t>学生交流分享。</w:t>
      </w:r>
    </w:p>
    <w:p>
      <w:pPr>
        <w:ind w:firstLine="420" w:firstLineChars="200"/>
      </w:pPr>
      <w:r>
        <w:rPr>
          <w:rFonts w:hint="eastAsia"/>
        </w:rPr>
        <w:t>预设：别人不经过我的同意那我的东西，当面指责我，说我坏话。一起在小区玩，一起玩游戏。</w:t>
      </w:r>
    </w:p>
    <w:p>
      <w:pPr>
        <w:ind w:firstLine="420" w:firstLineChars="200"/>
      </w:pPr>
      <w:r>
        <w:rPr>
          <w:rFonts w:hint="eastAsia"/>
        </w:rPr>
        <w:t>教师相机引导：</w:t>
      </w:r>
    </w:p>
    <w:p>
      <w:pPr>
        <w:ind w:firstLine="420" w:firstLineChars="200"/>
      </w:pPr>
      <w:r>
        <w:rPr>
          <w:rFonts w:hint="eastAsia"/>
        </w:rPr>
        <w:t>雷区——对于别人的指责，我们是不是可以分情况来看呢？如果师别人出于好心，对你提出建议，即使态度不是特别好，我们也应该虚心接受，因为别人的评价有时候也可以帮助我们正确认识自己。</w:t>
      </w:r>
    </w:p>
    <w:p>
      <w:pPr>
        <w:ind w:firstLine="420" w:firstLineChars="200"/>
      </w:pPr>
      <w:r>
        <w:rPr>
          <w:rFonts w:hint="eastAsia"/>
        </w:rPr>
        <w:t>安全区——朋友之间一起玩什么呢？玩玩具、玩益智类小游戏能让我们开心，玩成语接龙、数字游戏也能让我们开心，重要的是能在学中玩，在玩中学，彼此收获知识、增加技能、增进友谊。</w:t>
      </w:r>
    </w:p>
    <w:p>
      <w:pPr>
        <w:ind w:firstLine="420" w:firstLineChars="200"/>
      </w:pPr>
      <w:r>
        <w:rPr>
          <w:rFonts w:hint="eastAsia"/>
        </w:rPr>
        <w:t>预设：一起玩的时候可能也会产生矛盾，比如他擅长的我并不擅长，所以就会不开心。</w:t>
      </w:r>
    </w:p>
    <w:p>
      <w:pPr>
        <w:ind w:firstLine="420" w:firstLineChars="200"/>
      </w:pPr>
      <w:r>
        <w:rPr>
          <w:rFonts w:hint="eastAsia"/>
        </w:rPr>
        <w:t>教师引导：所以，如果你不想跟他一起做的事情，也不要为了迎合对方去做不想做的事情。</w:t>
      </w:r>
    </w:p>
    <w:p>
      <w:pPr>
        <w:ind w:firstLine="420" w:firstLineChars="200"/>
      </w:pPr>
      <w:r>
        <w:rPr>
          <w:rFonts w:hint="eastAsia"/>
        </w:rPr>
        <w:t>根据学生回答分类归纳，相机板贴：尊重、诚信、团结、友爱、关心、理解。</w:t>
      </w:r>
    </w:p>
    <w:p>
      <w:pPr>
        <w:ind w:firstLine="420" w:firstLineChars="200"/>
      </w:pPr>
      <w:r>
        <w:rPr>
          <w:rFonts w:hint="eastAsia"/>
        </w:rPr>
        <w:t>2.</w:t>
      </w:r>
      <w:r>
        <w:t>师：</w:t>
      </w:r>
      <w:r>
        <w:rPr>
          <w:rFonts w:hint="eastAsia"/>
        </w:rPr>
        <w:t>如果别人一不小心踩到了你的雷区，如何拆雷防爆，来挽回这段友谊呢？</w:t>
      </w:r>
    </w:p>
    <w:p>
      <w:pPr>
        <w:ind w:firstLine="420" w:firstLineChars="200"/>
      </w:pPr>
      <w:r>
        <w:rPr>
          <w:rFonts w:hint="eastAsia"/>
        </w:rPr>
        <w:t>预设：善意的谎言也能原谅他；我需要他真诚地道歉，并且能跟我解释原因……</w:t>
      </w:r>
    </w:p>
    <w:p>
      <w:pPr>
        <w:ind w:firstLine="420" w:firstLineChars="200"/>
      </w:pPr>
      <w:r>
        <w:rPr>
          <w:rFonts w:hint="eastAsia"/>
        </w:rPr>
        <w:t>3.</w:t>
      </w:r>
      <w:r>
        <w:t>师</w:t>
      </w:r>
      <w:r>
        <w:rPr>
          <w:rFonts w:hint="eastAsia"/>
        </w:rPr>
        <w:t>小结</w:t>
      </w:r>
      <w:r>
        <w:t>：</w:t>
      </w:r>
      <w:r>
        <w:rPr>
          <w:rFonts w:hint="eastAsia"/>
        </w:rPr>
        <w:t>要求别人做到尊重、诚信等等，自己也要做到。因此，设置雷区并不是为自己的友谊设置门槛，而是要学会理解和尊重别人。</w:t>
      </w:r>
    </w:p>
    <w:p>
      <w:pPr>
        <w:ind w:firstLine="420" w:firstLineChars="200"/>
      </w:pPr>
      <w:r>
        <w:rPr>
          <w:rFonts w:hint="eastAsia"/>
        </w:rPr>
        <w:t>请你拿出老师发的彩纸，将交友说明书的雷区和安全区写一写，把你的防爆措施也写出来吧。</w:t>
      </w:r>
    </w:p>
    <w:p>
      <w:pPr>
        <w:ind w:firstLine="420" w:firstLineChars="200"/>
      </w:pPr>
      <w:r>
        <w:rPr>
          <w:rFonts w:hint="eastAsia"/>
        </w:rPr>
        <w:t>学生认真书写。</w:t>
      </w:r>
    </w:p>
    <w:p>
      <w:pPr>
        <w:ind w:firstLine="420" w:firstLineChars="200"/>
      </w:pPr>
      <w:r>
        <w:rPr>
          <w:rFonts w:hint="eastAsia"/>
        </w:rPr>
        <w:t>4.师：同学们，我们发现雷区是我们不想让别人做的事，安全区是我们想让别人做的事，都是对他人的要求，（板贴：要求他人）那请思考一下，我们自己能做到什么呢？这就是增值区，如何体现我们的价值呢？或者说，我们怎么提升自己呢？（板贴：提升自己）</w:t>
      </w:r>
    </w:p>
    <w:p>
      <w:pPr>
        <w:ind w:firstLine="420" w:firstLineChars="200"/>
      </w:pPr>
      <w:r>
        <w:t>【增值区】：交友过程中，我的附加价值，我可以提供的功能</w:t>
      </w:r>
    </w:p>
    <w:p>
      <w:pPr>
        <w:ind w:firstLine="420" w:firstLineChars="200"/>
      </w:pPr>
      <w:r>
        <w:rPr>
          <w:rFonts w:hint="eastAsia"/>
        </w:rPr>
        <w:t>5.</w:t>
      </w:r>
      <w:r>
        <w:t>请学生解释后来一一举例，便于学生更好地理解。</w:t>
      </w:r>
    </w:p>
    <w:p>
      <w:pPr>
        <w:ind w:firstLine="420" w:firstLineChars="200"/>
      </w:pPr>
      <w:r>
        <w:t>增值区：我会</w:t>
      </w:r>
      <w:r>
        <w:rPr>
          <w:rFonts w:hint="eastAsia"/>
        </w:rPr>
        <w:t>乐于助人、</w:t>
      </w:r>
      <w:r>
        <w:t>安慰你、我会做饭</w:t>
      </w:r>
      <w:r>
        <w:rPr>
          <w:rFonts w:hint="eastAsia"/>
        </w:rPr>
        <w:t>、会逗你开心、会教你做题</w:t>
      </w:r>
    </w:p>
    <w:p>
      <w:pPr>
        <w:ind w:firstLine="420" w:firstLineChars="200"/>
      </w:pPr>
      <w:r>
        <w:rPr>
          <w:rFonts w:hint="eastAsia"/>
        </w:rPr>
        <w:t>教师相机指导：</w:t>
      </w:r>
    </w:p>
    <w:p>
      <w:pPr>
        <w:ind w:firstLine="420" w:firstLineChars="200"/>
      </w:pPr>
      <w:r>
        <w:rPr>
          <w:rFonts w:hint="eastAsia"/>
        </w:rPr>
        <w:t>我们在帮助别人的时候，也要关注别人是否需要，考虑对方的需求哦。</w:t>
      </w:r>
    </w:p>
    <w:p>
      <w:pPr>
        <w:ind w:firstLine="420" w:firstLineChars="200"/>
      </w:pPr>
      <w:r>
        <w:t>师：下面就拿出你的笔一起来</w:t>
      </w:r>
      <w:r>
        <w:rPr>
          <w:rFonts w:hint="eastAsia"/>
        </w:rPr>
        <w:t>写一写你的增值区</w:t>
      </w:r>
      <w:r>
        <w:t>吧，</w:t>
      </w:r>
      <w:r>
        <w:rPr>
          <w:rFonts w:hint="eastAsia"/>
        </w:rPr>
        <w:t>很</w:t>
      </w:r>
      <w:r>
        <w:t>期待看到你们的</w:t>
      </w:r>
      <w:r>
        <w:rPr>
          <w:rFonts w:hint="eastAsia"/>
        </w:rPr>
        <w:t>交友</w:t>
      </w:r>
      <w:r>
        <w:t>说明书，</w:t>
      </w:r>
      <w:r>
        <w:rPr>
          <w:rFonts w:hint="eastAsia"/>
        </w:rPr>
        <w:t>写完后</w:t>
      </w:r>
      <w:r>
        <w:t>可以用水彩笔进行装饰哦，注意保持整洁即可。</w:t>
      </w:r>
    </w:p>
    <w:p>
      <w:pPr>
        <w:ind w:firstLine="420" w:firstLineChars="200"/>
      </w:pPr>
    </w:p>
    <w:p>
      <w:pPr>
        <w:ind w:firstLine="422" w:firstLineChars="200"/>
        <w:rPr>
          <w:b/>
          <w:bCs/>
          <w:color w:val="FF0000"/>
        </w:rPr>
      </w:pPr>
      <w:r>
        <w:rPr>
          <w:rFonts w:hint="eastAsia"/>
          <w:b/>
          <w:bCs/>
          <w:color w:val="FF0000"/>
        </w:rPr>
        <w:t>环节四：活动总结</w:t>
      </w:r>
    </w:p>
    <w:p>
      <w:pPr>
        <w:ind w:firstLine="420" w:firstLineChars="200"/>
        <w:rPr>
          <w:color w:val="0070C0"/>
        </w:rPr>
      </w:pPr>
      <w:r>
        <w:rPr>
          <w:rFonts w:hint="eastAsia"/>
          <w:color w:val="0070C0"/>
        </w:rPr>
        <w:t>活动1：交流展示</w:t>
      </w:r>
    </w:p>
    <w:p>
      <w:pPr>
        <w:ind w:firstLine="420" w:firstLineChars="200"/>
      </w:pPr>
      <w:r>
        <w:rPr>
          <w:rFonts w:hint="eastAsia"/>
        </w:rPr>
        <w:t>师：大家不仅写得认真，画得也很美观，下面四人一小组，互相分享交流，推荐一位代表上台展示。</w:t>
      </w:r>
    </w:p>
    <w:p>
      <w:pPr>
        <w:ind w:firstLine="420" w:firstLineChars="200"/>
      </w:pPr>
      <w:r>
        <w:t>小组内分享交友说明书</w:t>
      </w:r>
      <w:r>
        <w:rPr>
          <w:rFonts w:hint="eastAsia"/>
        </w:rPr>
        <w:t>，</w:t>
      </w:r>
      <w:r>
        <w:t>请部分学生上台分享</w:t>
      </w:r>
      <w:r>
        <w:rPr>
          <w:rFonts w:hint="eastAsia"/>
        </w:rPr>
        <w:t>，指名评价。</w:t>
      </w:r>
    </w:p>
    <w:p>
      <w:pPr>
        <w:ind w:firstLine="420" w:firstLineChars="200"/>
      </w:pPr>
      <w:r>
        <w:rPr>
          <w:rFonts w:hint="eastAsia"/>
        </w:rPr>
        <w:t>教师相机提问指导：什么是好朋友？我们交朋友的意义是什么？在交友的过程中不断实现自我提升。</w:t>
      </w:r>
    </w:p>
    <w:p>
      <w:pPr>
        <w:ind w:firstLine="420" w:firstLineChars="200"/>
      </w:pPr>
      <w:r>
        <w:rPr>
          <w:rFonts w:hint="eastAsia"/>
        </w:rPr>
        <w:t>师：请同学们将自己的交友说明书夹在展示架上，然后站在展示架旁边。请每一大组的组长填写好汇总单，将出现次数最多的词语填到相应格子里。</w:t>
      </w:r>
    </w:p>
    <w:tbl>
      <w:tblPr>
        <w:tblStyle w:val="9"/>
        <w:tblpPr w:leftFromText="180" w:rightFromText="180" w:vertAnchor="text" w:horzAnchor="page" w:tblpXSpec="center" w:tblpY="2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6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460" w:type="dxa"/>
            <w:gridSpan w:val="2"/>
          </w:tcPr>
          <w:p>
            <w:pPr>
              <w:jc w:val="center"/>
              <w:rPr>
                <w:rFonts w:ascii="仿宋" w:hAnsi="仿宋" w:eastAsia="仿宋" w:cs="仿宋"/>
              </w:rPr>
            </w:pPr>
            <w:r>
              <w:rPr>
                <w:rFonts w:hint="eastAsia" w:ascii="仿宋" w:hAnsi="仿宋" w:eastAsia="仿宋" w:cs="仿宋"/>
                <w:b/>
                <w:bCs/>
              </w:rPr>
              <w:t>交友说明书汇总单  第</w:t>
            </w:r>
            <w:r>
              <w:rPr>
                <w:rFonts w:hint="eastAsia" w:ascii="仿宋" w:hAnsi="仿宋" w:eastAsia="仿宋" w:cs="仿宋"/>
                <w:b/>
                <w:bCs/>
                <w:u w:val="single"/>
              </w:rPr>
              <w:t xml:space="preserve">   </w:t>
            </w:r>
            <w:r>
              <w:rPr>
                <w:rFonts w:hint="eastAsia" w:ascii="仿宋" w:hAnsi="仿宋" w:eastAsia="仿宋" w:cs="仿宋"/>
                <w:b/>
                <w:bCs/>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427" w:type="dxa"/>
          </w:tcPr>
          <w:p>
            <w:pPr>
              <w:rPr>
                <w:rFonts w:ascii="仿宋" w:hAnsi="仿宋" w:eastAsia="仿宋" w:cs="仿宋"/>
              </w:rPr>
            </w:pPr>
            <w:r>
              <w:rPr>
                <w:rFonts w:hint="eastAsia" w:ascii="仿宋" w:hAnsi="仿宋" w:eastAsia="仿宋" w:cs="仿宋"/>
              </w:rPr>
              <w:t>雷区</w:t>
            </w:r>
          </w:p>
        </w:tc>
        <w:tc>
          <w:tcPr>
            <w:tcW w:w="6033"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427" w:type="dxa"/>
          </w:tcPr>
          <w:p>
            <w:pPr>
              <w:rPr>
                <w:rFonts w:ascii="仿宋" w:hAnsi="仿宋" w:eastAsia="仿宋" w:cs="仿宋"/>
              </w:rPr>
            </w:pPr>
            <w:r>
              <w:rPr>
                <w:rFonts w:hint="eastAsia" w:ascii="仿宋" w:hAnsi="仿宋" w:eastAsia="仿宋" w:cs="仿宋"/>
              </w:rPr>
              <w:t>安全区</w:t>
            </w:r>
          </w:p>
        </w:tc>
        <w:tc>
          <w:tcPr>
            <w:tcW w:w="6033"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27" w:type="dxa"/>
          </w:tcPr>
          <w:p>
            <w:pPr>
              <w:rPr>
                <w:rFonts w:ascii="仿宋" w:hAnsi="仿宋" w:eastAsia="仿宋" w:cs="仿宋"/>
              </w:rPr>
            </w:pPr>
            <w:r>
              <w:rPr>
                <w:rFonts w:hint="eastAsia" w:ascii="仿宋" w:hAnsi="仿宋" w:eastAsia="仿宋" w:cs="仿宋"/>
              </w:rPr>
              <w:t>增值区</w:t>
            </w:r>
          </w:p>
        </w:tc>
        <w:tc>
          <w:tcPr>
            <w:tcW w:w="6033" w:type="dxa"/>
          </w:tcPr>
          <w:p>
            <w:pPr>
              <w:rPr>
                <w:rFonts w:ascii="仿宋" w:hAnsi="仿宋" w:eastAsia="仿宋" w:cs="仿宋"/>
              </w:rPr>
            </w:pPr>
          </w:p>
        </w:tc>
      </w:tr>
    </w:tbl>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r>
        <w:rPr>
          <w:rFonts w:hint="eastAsia"/>
        </w:rPr>
        <w:t>师：课后请班长统计一下，初步形成我们班级的交友公约。</w:t>
      </w:r>
    </w:p>
    <w:p>
      <w:pPr>
        <w:ind w:firstLine="420" w:firstLineChars="200"/>
        <w:rPr>
          <w:color w:val="0070C0"/>
        </w:rPr>
      </w:pPr>
      <w:r>
        <w:rPr>
          <w:rFonts w:hint="eastAsia"/>
          <w:color w:val="0070C0"/>
        </w:rPr>
        <w:t>活动2：观察总结</w:t>
      </w:r>
    </w:p>
    <w:p>
      <w:pPr>
        <w:ind w:firstLine="420" w:firstLineChars="200"/>
      </w:pPr>
      <w:r>
        <w:rPr>
          <w:rFonts w:hint="eastAsia"/>
        </w:rPr>
        <w:t>师：同学们，你们是不是有这些情况：有想结交的朋友，但不知道如何赢得她的好感与信任；或者，你们已经是朋友了，但在相处的过程中总闹矛盾。请把你的目光投向他或他们，看看他在第几组，然后到相应的展示架上去观察他的交友说明书。</w:t>
      </w:r>
    </w:p>
    <w:p>
      <w:pPr>
        <w:ind w:firstLine="420" w:firstLineChars="200"/>
      </w:pPr>
      <w:r>
        <w:rPr>
          <w:rFonts w:hint="eastAsia"/>
        </w:rPr>
        <w:t>学生互动，观察感兴趣的交友说明书。</w:t>
      </w:r>
    </w:p>
    <w:p>
      <w:pPr>
        <w:ind w:firstLine="420" w:firstLineChars="200"/>
      </w:pPr>
      <w:r>
        <w:rPr>
          <w:rFonts w:hint="eastAsia"/>
        </w:rPr>
        <w:t>师：有些同学看得非常认真，把对方的交友说明书默默记在心里了，那今后你准备怎么做呢？</w:t>
      </w:r>
    </w:p>
    <w:p>
      <w:pPr>
        <w:ind w:firstLine="420" w:firstLineChars="200"/>
      </w:pPr>
      <w:r>
        <w:rPr>
          <w:rFonts w:hint="eastAsia"/>
        </w:rPr>
        <w:t>预设：</w:t>
      </w:r>
    </w:p>
    <w:p>
      <w:pPr>
        <w:ind w:firstLine="420" w:firstLineChars="200"/>
      </w:pPr>
      <w:r>
        <w:rPr>
          <w:rFonts w:hint="eastAsia"/>
        </w:rPr>
        <w:t>（1）我发现他的雷区恰恰是我经常对他做的，我以后会注意，更好地维护我们的友谊。</w:t>
      </w:r>
    </w:p>
    <w:p>
      <w:pPr>
        <w:ind w:firstLine="420" w:firstLineChars="200"/>
      </w:pPr>
      <w:r>
        <w:rPr>
          <w:rFonts w:hint="eastAsia"/>
        </w:rPr>
        <w:t>（2）我一直想跟他交朋友，现在知道了他的安全区有很多事是我可以做到的，所以我找到了跟他交朋友的方法。</w:t>
      </w:r>
    </w:p>
    <w:p>
      <w:pPr>
        <w:ind w:firstLine="420" w:firstLineChars="200"/>
      </w:pPr>
      <w:r>
        <w:t>师总结：这节课，我们知道了每个人都有自己的安全区和雷区，别人也会有自己的安全区和雷区，在交友时我们就要注意了：</w:t>
      </w:r>
    </w:p>
    <w:p>
      <w:r>
        <w:t>（提问的方式）</w:t>
      </w:r>
    </w:p>
    <w:p>
      <w:pPr>
        <w:ind w:firstLine="420" w:firstLineChars="200"/>
      </w:pPr>
      <w:r>
        <w:rPr>
          <w:rFonts w:hint="eastAsia"/>
        </w:rPr>
        <w:t>（1）</w:t>
      </w:r>
      <w:r>
        <w:t>知道了别人的雷区，可不可以触碰？</w:t>
      </w:r>
    </w:p>
    <w:p>
      <w:pPr>
        <w:ind w:firstLine="420" w:firstLineChars="200"/>
      </w:pPr>
      <w:r>
        <w:rPr>
          <w:rFonts w:hint="eastAsia"/>
        </w:rPr>
        <w:t>（2）</w:t>
      </w:r>
      <w:r>
        <w:t>如果你想和一个人成为好朋友，你可以多接触这个人的什么区？</w:t>
      </w:r>
    </w:p>
    <w:p>
      <w:pPr>
        <w:ind w:firstLine="420" w:firstLineChars="200"/>
      </w:pPr>
      <w:r>
        <w:rPr>
          <w:rFonts w:hint="eastAsia"/>
        </w:rPr>
        <w:t>（3）</w:t>
      </w:r>
      <w:r>
        <w:t>想要让自己获得更多的朋友，可以尝试提高自己哪一部分的性能呢？</w:t>
      </w:r>
    </w:p>
    <w:p>
      <w:pPr>
        <w:ind w:firstLine="420" w:firstLineChars="200"/>
      </w:pPr>
      <w:r>
        <w:t>师：</w:t>
      </w:r>
      <w:r>
        <w:rPr>
          <w:rFonts w:hint="eastAsia"/>
        </w:rPr>
        <w:t>课后请完善好自己的交友说明书，互相传阅分享，</w:t>
      </w:r>
      <w:r>
        <w:t>希望大家都可以清楚自己和别人的交友说明书，交到好朋友哦！</w:t>
      </w:r>
      <w:r>
        <w:rPr>
          <w:rFonts w:hint="eastAsia"/>
        </w:rPr>
        <w:t>下节课请同学们展示你们的交友成果，进行评比活动，达到全“三星”可获评“慧交往小天使”称号，并获得荣誉证书。我们每月评比一次，看看荣誉证书花落谁家？期待你的参与哦！</w:t>
      </w:r>
    </w:p>
    <w:p>
      <w:pPr>
        <w:ind w:firstLine="420" w:firstLineChars="200"/>
      </w:pPr>
    </w:p>
    <w:p>
      <w:pPr>
        <w:ind w:firstLine="420" w:firstLineChars="200"/>
      </w:pPr>
    </w:p>
    <w:p>
      <w:pPr>
        <w:ind w:firstLine="420" w:firstLineChars="200"/>
      </w:pPr>
    </w:p>
    <w:p>
      <w:pPr>
        <w:ind w:firstLine="420" w:firstLineChars="200"/>
        <w:rPr>
          <w:rFonts w:hint="eastAsia"/>
        </w:rPr>
      </w:pPr>
    </w:p>
    <w:tbl>
      <w:tblPr>
        <w:tblStyle w:val="9"/>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0"/>
        <w:gridCol w:w="1305"/>
        <w:gridCol w:w="1306"/>
        <w:gridCol w:w="2250"/>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289" w:type="dxa"/>
            <w:gridSpan w:val="5"/>
          </w:tcPr>
          <w:p>
            <w:pPr>
              <w:jc w:val="center"/>
              <w:rPr>
                <w:rFonts w:ascii="仿宋" w:hAnsi="仿宋" w:eastAsia="仿宋" w:cs="仿宋"/>
              </w:rPr>
            </w:pPr>
            <w:r>
              <w:rPr>
                <w:rFonts w:hint="eastAsia" w:ascii="仿宋" w:hAnsi="仿宋" w:eastAsia="仿宋" w:cs="仿宋"/>
                <w:b/>
                <w:bCs/>
              </w:rPr>
              <w:t>我的交友成果评比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560" w:type="dxa"/>
          </w:tcPr>
          <w:p>
            <w:pPr>
              <w:jc w:val="center"/>
              <w:rPr>
                <w:rFonts w:ascii="仿宋" w:hAnsi="仿宋" w:eastAsia="仿宋" w:cs="仿宋"/>
              </w:rPr>
            </w:pPr>
            <w:r>
              <w:rPr>
                <w:rFonts w:hint="eastAsia" w:ascii="仿宋" w:hAnsi="仿宋" w:eastAsia="仿宋" w:cs="仿宋"/>
              </w:rPr>
              <w:t>评价要素</w:t>
            </w:r>
          </w:p>
        </w:tc>
        <w:tc>
          <w:tcPr>
            <w:tcW w:w="2611" w:type="dxa"/>
            <w:gridSpan w:val="2"/>
          </w:tcPr>
          <w:p>
            <w:pPr>
              <w:jc w:val="center"/>
              <w:rPr>
                <w:rFonts w:ascii="仿宋" w:hAnsi="仿宋" w:eastAsia="仿宋" w:cs="仿宋"/>
              </w:rPr>
            </w:pPr>
            <w:r>
              <w:rPr>
                <w:rFonts w:hint="eastAsia" w:ascii="仿宋" w:hAnsi="仿宋" w:eastAsia="仿宋" w:cs="仿宋"/>
              </w:rPr>
              <w:t>评价等次</w:t>
            </w:r>
          </w:p>
        </w:tc>
        <w:tc>
          <w:tcPr>
            <w:tcW w:w="2250" w:type="dxa"/>
          </w:tcPr>
          <w:p>
            <w:pPr>
              <w:jc w:val="center"/>
              <w:rPr>
                <w:rFonts w:ascii="仿宋" w:hAnsi="仿宋" w:eastAsia="仿宋" w:cs="仿宋"/>
              </w:rPr>
            </w:pPr>
            <w:r>
              <w:rPr>
                <w:rFonts w:hint="eastAsia" w:ascii="仿宋" w:hAnsi="仿宋" w:eastAsia="仿宋" w:cs="仿宋"/>
              </w:rPr>
              <w:t>自我评价</w:t>
            </w:r>
          </w:p>
          <w:p>
            <w:pPr>
              <w:jc w:val="center"/>
              <w:rPr>
                <w:rFonts w:ascii="仿宋" w:hAnsi="仿宋" w:eastAsia="仿宋" w:cs="仿宋"/>
              </w:rPr>
            </w:pPr>
            <w:r>
              <w:rPr>
                <w:rFonts w:hint="eastAsia" w:ascii="仿宋" w:hAnsi="仿宋" w:eastAsia="仿宋" w:cs="仿宋"/>
              </w:rPr>
              <w:t>（相应栏打“√”）</w:t>
            </w:r>
          </w:p>
        </w:tc>
        <w:tc>
          <w:tcPr>
            <w:tcW w:w="1868" w:type="dxa"/>
          </w:tcPr>
          <w:p>
            <w:pPr>
              <w:jc w:val="center"/>
              <w:rPr>
                <w:rFonts w:ascii="仿宋" w:hAnsi="仿宋" w:eastAsia="仿宋" w:cs="仿宋"/>
              </w:rPr>
            </w:pPr>
            <w:r>
              <w:rPr>
                <w:rFonts w:hint="eastAsia" w:ascii="仿宋" w:hAnsi="仿宋" w:eastAsia="仿宋" w:cs="仿宋"/>
              </w:rPr>
              <w:t>同伴评价</w:t>
            </w:r>
          </w:p>
          <w:p>
            <w:pPr>
              <w:jc w:val="center"/>
              <w:rPr>
                <w:rFonts w:ascii="仿宋" w:hAnsi="仿宋" w:eastAsia="仿宋" w:cs="仿宋"/>
              </w:rPr>
            </w:pPr>
            <w:r>
              <w:rPr>
                <w:rFonts w:hint="eastAsia" w:ascii="仿宋" w:hAnsi="仿宋" w:eastAsia="仿宋" w:cs="仿宋"/>
              </w:rPr>
              <w:t>（相应栏打“√”）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2560" w:type="dxa"/>
            <w:vMerge w:val="restart"/>
          </w:tcPr>
          <w:p>
            <w:pPr>
              <w:jc w:val="center"/>
              <w:rPr>
                <w:rFonts w:ascii="仿宋" w:hAnsi="仿宋" w:eastAsia="仿宋" w:cs="仿宋"/>
              </w:rPr>
            </w:pPr>
            <w:r>
              <w:rPr>
                <w:rFonts w:hint="eastAsia" w:ascii="仿宋" w:hAnsi="仿宋" w:eastAsia="仿宋" w:cs="仿宋"/>
              </w:rPr>
              <w:t>能通过交友说明书展示自己</w:t>
            </w:r>
          </w:p>
        </w:tc>
        <w:tc>
          <w:tcPr>
            <w:tcW w:w="1305" w:type="dxa"/>
          </w:tcPr>
          <w:p>
            <w:pPr>
              <w:jc w:val="center"/>
              <w:rPr>
                <w:rFonts w:ascii="仿宋" w:hAnsi="仿宋" w:eastAsia="仿宋" w:cs="仿宋"/>
              </w:rPr>
            </w:pPr>
            <w:r>
              <w:rPr>
                <w:rFonts w:hint="eastAsia" w:ascii="仿宋" w:hAnsi="仿宋" w:eastAsia="仿宋" w:cs="仿宋"/>
              </w:rPr>
              <w:t xml:space="preserve">好    </w:t>
            </w:r>
          </w:p>
        </w:tc>
        <w:tc>
          <w:tcPr>
            <w:tcW w:w="1306" w:type="dxa"/>
          </w:tcPr>
          <w:p>
            <w:pPr>
              <w:jc w:val="center"/>
              <w:rPr>
                <w:rFonts w:ascii="仿宋" w:hAnsi="仿宋" w:eastAsia="仿宋" w:cs="仿宋"/>
              </w:rPr>
            </w:pPr>
            <w:r>
              <w:rPr>
                <w:rFonts w:hint="eastAsia" w:ascii="仿宋" w:hAnsi="仿宋" w:eastAsia="仿宋" w:cs="仿宋"/>
              </w:rPr>
              <w:t>★★★</w:t>
            </w:r>
          </w:p>
        </w:tc>
        <w:tc>
          <w:tcPr>
            <w:tcW w:w="2250" w:type="dxa"/>
          </w:tcPr>
          <w:p>
            <w:pPr>
              <w:jc w:val="center"/>
              <w:rPr>
                <w:rFonts w:ascii="仿宋" w:hAnsi="仿宋" w:eastAsia="仿宋" w:cs="仿宋"/>
              </w:rPr>
            </w:pPr>
          </w:p>
        </w:tc>
        <w:tc>
          <w:tcPr>
            <w:tcW w:w="1868" w:type="dxa"/>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2560" w:type="dxa"/>
            <w:vMerge w:val="continue"/>
          </w:tcPr>
          <w:p>
            <w:pPr>
              <w:jc w:val="center"/>
              <w:rPr>
                <w:rFonts w:ascii="仿宋" w:hAnsi="仿宋" w:eastAsia="仿宋" w:cs="仿宋"/>
              </w:rPr>
            </w:pPr>
          </w:p>
        </w:tc>
        <w:tc>
          <w:tcPr>
            <w:tcW w:w="1305" w:type="dxa"/>
          </w:tcPr>
          <w:p>
            <w:pPr>
              <w:jc w:val="center"/>
              <w:rPr>
                <w:rFonts w:ascii="仿宋" w:hAnsi="仿宋" w:eastAsia="仿宋" w:cs="仿宋"/>
              </w:rPr>
            </w:pPr>
            <w:r>
              <w:rPr>
                <w:rFonts w:hint="eastAsia" w:ascii="仿宋" w:hAnsi="仿宋" w:eastAsia="仿宋" w:cs="仿宋"/>
              </w:rPr>
              <w:t xml:space="preserve">较好   </w:t>
            </w:r>
          </w:p>
        </w:tc>
        <w:tc>
          <w:tcPr>
            <w:tcW w:w="1306" w:type="dxa"/>
          </w:tcPr>
          <w:p>
            <w:pPr>
              <w:jc w:val="center"/>
              <w:rPr>
                <w:rFonts w:ascii="仿宋" w:hAnsi="仿宋" w:eastAsia="仿宋" w:cs="仿宋"/>
              </w:rPr>
            </w:pPr>
            <w:r>
              <w:rPr>
                <w:rFonts w:hint="eastAsia" w:ascii="仿宋" w:hAnsi="仿宋" w:eastAsia="仿宋" w:cs="仿宋"/>
              </w:rPr>
              <w:t>★★</w:t>
            </w:r>
          </w:p>
        </w:tc>
        <w:tc>
          <w:tcPr>
            <w:tcW w:w="2250" w:type="dxa"/>
          </w:tcPr>
          <w:p>
            <w:pPr>
              <w:jc w:val="center"/>
              <w:rPr>
                <w:rFonts w:ascii="仿宋" w:hAnsi="仿宋" w:eastAsia="仿宋" w:cs="仿宋"/>
              </w:rPr>
            </w:pPr>
          </w:p>
        </w:tc>
        <w:tc>
          <w:tcPr>
            <w:tcW w:w="1868" w:type="dxa"/>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2560" w:type="dxa"/>
            <w:vMerge w:val="continue"/>
          </w:tcPr>
          <w:p>
            <w:pPr>
              <w:jc w:val="center"/>
              <w:rPr>
                <w:rFonts w:ascii="仿宋" w:hAnsi="仿宋" w:eastAsia="仿宋" w:cs="仿宋"/>
              </w:rPr>
            </w:pPr>
          </w:p>
        </w:tc>
        <w:tc>
          <w:tcPr>
            <w:tcW w:w="1305" w:type="dxa"/>
          </w:tcPr>
          <w:p>
            <w:pPr>
              <w:jc w:val="center"/>
              <w:rPr>
                <w:rFonts w:ascii="仿宋" w:hAnsi="仿宋" w:eastAsia="仿宋" w:cs="仿宋"/>
              </w:rPr>
            </w:pPr>
            <w:r>
              <w:rPr>
                <w:rFonts w:hint="eastAsia" w:ascii="仿宋" w:hAnsi="仿宋" w:eastAsia="仿宋" w:cs="仿宋"/>
              </w:rPr>
              <w:t xml:space="preserve">一般     </w:t>
            </w:r>
          </w:p>
        </w:tc>
        <w:tc>
          <w:tcPr>
            <w:tcW w:w="1306" w:type="dxa"/>
          </w:tcPr>
          <w:p>
            <w:pPr>
              <w:jc w:val="center"/>
              <w:rPr>
                <w:rFonts w:ascii="仿宋" w:hAnsi="仿宋" w:eastAsia="仿宋" w:cs="仿宋"/>
              </w:rPr>
            </w:pPr>
            <w:r>
              <w:rPr>
                <w:rFonts w:hint="eastAsia" w:ascii="仿宋" w:hAnsi="仿宋" w:eastAsia="仿宋" w:cs="仿宋"/>
              </w:rPr>
              <w:t>★</w:t>
            </w:r>
          </w:p>
        </w:tc>
        <w:tc>
          <w:tcPr>
            <w:tcW w:w="2250" w:type="dxa"/>
          </w:tcPr>
          <w:p>
            <w:pPr>
              <w:jc w:val="center"/>
              <w:rPr>
                <w:rFonts w:ascii="仿宋" w:hAnsi="仿宋" w:eastAsia="仿宋" w:cs="仿宋"/>
              </w:rPr>
            </w:pPr>
          </w:p>
        </w:tc>
        <w:tc>
          <w:tcPr>
            <w:tcW w:w="1868" w:type="dxa"/>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2560" w:type="dxa"/>
            <w:vMerge w:val="restart"/>
          </w:tcPr>
          <w:p>
            <w:pPr>
              <w:jc w:val="center"/>
              <w:rPr>
                <w:rFonts w:ascii="仿宋" w:hAnsi="仿宋" w:eastAsia="仿宋" w:cs="仿宋"/>
              </w:rPr>
            </w:pPr>
            <w:r>
              <w:rPr>
                <w:rFonts w:hint="eastAsia" w:ascii="仿宋" w:hAnsi="仿宋" w:eastAsia="仿宋" w:cs="仿宋"/>
              </w:rPr>
              <w:t>能得到他人的鼓励，获得交友成就感</w:t>
            </w:r>
          </w:p>
        </w:tc>
        <w:tc>
          <w:tcPr>
            <w:tcW w:w="1305" w:type="dxa"/>
          </w:tcPr>
          <w:p>
            <w:pPr>
              <w:jc w:val="center"/>
              <w:rPr>
                <w:rFonts w:ascii="仿宋" w:hAnsi="仿宋" w:eastAsia="仿宋" w:cs="仿宋"/>
              </w:rPr>
            </w:pPr>
            <w:r>
              <w:rPr>
                <w:rFonts w:hint="eastAsia" w:ascii="仿宋" w:hAnsi="仿宋" w:eastAsia="仿宋" w:cs="仿宋"/>
              </w:rPr>
              <w:t>好</w:t>
            </w:r>
          </w:p>
        </w:tc>
        <w:tc>
          <w:tcPr>
            <w:tcW w:w="1306" w:type="dxa"/>
          </w:tcPr>
          <w:p>
            <w:pPr>
              <w:jc w:val="center"/>
              <w:rPr>
                <w:rFonts w:ascii="仿宋" w:hAnsi="仿宋" w:eastAsia="仿宋" w:cs="仿宋"/>
              </w:rPr>
            </w:pPr>
            <w:r>
              <w:rPr>
                <w:rFonts w:hint="eastAsia" w:ascii="仿宋" w:hAnsi="仿宋" w:eastAsia="仿宋" w:cs="仿宋"/>
              </w:rPr>
              <w:t>★★★</w:t>
            </w:r>
          </w:p>
        </w:tc>
        <w:tc>
          <w:tcPr>
            <w:tcW w:w="2250" w:type="dxa"/>
          </w:tcPr>
          <w:p>
            <w:pPr>
              <w:jc w:val="center"/>
              <w:rPr>
                <w:rFonts w:ascii="仿宋" w:hAnsi="仿宋" w:eastAsia="仿宋" w:cs="仿宋"/>
              </w:rPr>
            </w:pPr>
          </w:p>
        </w:tc>
        <w:tc>
          <w:tcPr>
            <w:tcW w:w="1868" w:type="dxa"/>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2560" w:type="dxa"/>
            <w:vMerge w:val="continue"/>
          </w:tcPr>
          <w:p>
            <w:pPr>
              <w:jc w:val="center"/>
              <w:rPr>
                <w:rFonts w:ascii="仿宋" w:hAnsi="仿宋" w:eastAsia="仿宋" w:cs="仿宋"/>
              </w:rPr>
            </w:pPr>
          </w:p>
        </w:tc>
        <w:tc>
          <w:tcPr>
            <w:tcW w:w="1305" w:type="dxa"/>
          </w:tcPr>
          <w:p>
            <w:pPr>
              <w:jc w:val="center"/>
              <w:rPr>
                <w:rFonts w:ascii="仿宋" w:hAnsi="仿宋" w:eastAsia="仿宋" w:cs="仿宋"/>
              </w:rPr>
            </w:pPr>
            <w:r>
              <w:rPr>
                <w:rFonts w:hint="eastAsia" w:ascii="仿宋" w:hAnsi="仿宋" w:eastAsia="仿宋" w:cs="仿宋"/>
              </w:rPr>
              <w:t>较好</w:t>
            </w:r>
          </w:p>
        </w:tc>
        <w:tc>
          <w:tcPr>
            <w:tcW w:w="1306" w:type="dxa"/>
          </w:tcPr>
          <w:p>
            <w:pPr>
              <w:jc w:val="center"/>
              <w:rPr>
                <w:rFonts w:ascii="仿宋" w:hAnsi="仿宋" w:eastAsia="仿宋" w:cs="仿宋"/>
              </w:rPr>
            </w:pPr>
            <w:r>
              <w:rPr>
                <w:rFonts w:hint="eastAsia" w:ascii="仿宋" w:hAnsi="仿宋" w:eastAsia="仿宋" w:cs="仿宋"/>
              </w:rPr>
              <w:t>★★</w:t>
            </w:r>
          </w:p>
        </w:tc>
        <w:tc>
          <w:tcPr>
            <w:tcW w:w="2250" w:type="dxa"/>
          </w:tcPr>
          <w:p>
            <w:pPr>
              <w:jc w:val="center"/>
              <w:rPr>
                <w:rFonts w:ascii="仿宋" w:hAnsi="仿宋" w:eastAsia="仿宋" w:cs="仿宋"/>
              </w:rPr>
            </w:pPr>
          </w:p>
        </w:tc>
        <w:tc>
          <w:tcPr>
            <w:tcW w:w="1868" w:type="dxa"/>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2560" w:type="dxa"/>
            <w:vMerge w:val="continue"/>
          </w:tcPr>
          <w:p>
            <w:pPr>
              <w:jc w:val="center"/>
              <w:rPr>
                <w:rFonts w:ascii="仿宋" w:hAnsi="仿宋" w:eastAsia="仿宋" w:cs="仿宋"/>
              </w:rPr>
            </w:pPr>
          </w:p>
        </w:tc>
        <w:tc>
          <w:tcPr>
            <w:tcW w:w="1305" w:type="dxa"/>
          </w:tcPr>
          <w:p>
            <w:pPr>
              <w:jc w:val="center"/>
              <w:rPr>
                <w:rFonts w:ascii="仿宋" w:hAnsi="仿宋" w:eastAsia="仿宋" w:cs="仿宋"/>
              </w:rPr>
            </w:pPr>
            <w:r>
              <w:rPr>
                <w:rFonts w:hint="eastAsia" w:ascii="仿宋" w:hAnsi="仿宋" w:eastAsia="仿宋" w:cs="仿宋"/>
              </w:rPr>
              <w:t>一般</w:t>
            </w:r>
          </w:p>
        </w:tc>
        <w:tc>
          <w:tcPr>
            <w:tcW w:w="1306" w:type="dxa"/>
          </w:tcPr>
          <w:p>
            <w:pPr>
              <w:jc w:val="center"/>
              <w:rPr>
                <w:rFonts w:ascii="仿宋" w:hAnsi="仿宋" w:eastAsia="仿宋" w:cs="仿宋"/>
              </w:rPr>
            </w:pPr>
            <w:r>
              <w:rPr>
                <w:rFonts w:hint="eastAsia" w:ascii="仿宋" w:hAnsi="仿宋" w:eastAsia="仿宋" w:cs="仿宋"/>
              </w:rPr>
              <w:t>★</w:t>
            </w:r>
          </w:p>
        </w:tc>
        <w:tc>
          <w:tcPr>
            <w:tcW w:w="2250" w:type="dxa"/>
          </w:tcPr>
          <w:p>
            <w:pPr>
              <w:jc w:val="center"/>
              <w:rPr>
                <w:rFonts w:ascii="仿宋" w:hAnsi="仿宋" w:eastAsia="仿宋" w:cs="仿宋"/>
              </w:rPr>
            </w:pPr>
          </w:p>
        </w:tc>
        <w:tc>
          <w:tcPr>
            <w:tcW w:w="1868" w:type="dxa"/>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560" w:type="dxa"/>
            <w:vMerge w:val="restart"/>
          </w:tcPr>
          <w:p>
            <w:pPr>
              <w:jc w:val="center"/>
              <w:rPr>
                <w:rFonts w:ascii="仿宋" w:hAnsi="仿宋" w:eastAsia="仿宋" w:cs="仿宋"/>
              </w:rPr>
            </w:pPr>
            <w:r>
              <w:rPr>
                <w:rFonts w:hint="eastAsia" w:ascii="仿宋" w:hAnsi="仿宋" w:eastAsia="仿宋" w:cs="仿宋"/>
              </w:rPr>
              <w:t>能利益他人，团结友爱，提升交友能力</w:t>
            </w:r>
          </w:p>
        </w:tc>
        <w:tc>
          <w:tcPr>
            <w:tcW w:w="1305" w:type="dxa"/>
          </w:tcPr>
          <w:p>
            <w:pPr>
              <w:jc w:val="center"/>
              <w:rPr>
                <w:rFonts w:ascii="仿宋" w:hAnsi="仿宋" w:eastAsia="仿宋" w:cs="仿宋"/>
              </w:rPr>
            </w:pPr>
            <w:r>
              <w:rPr>
                <w:rFonts w:hint="eastAsia" w:ascii="仿宋" w:hAnsi="仿宋" w:eastAsia="仿宋" w:cs="仿宋"/>
              </w:rPr>
              <w:t>好</w:t>
            </w:r>
          </w:p>
        </w:tc>
        <w:tc>
          <w:tcPr>
            <w:tcW w:w="1306" w:type="dxa"/>
          </w:tcPr>
          <w:p>
            <w:pPr>
              <w:jc w:val="center"/>
              <w:rPr>
                <w:rFonts w:ascii="仿宋" w:hAnsi="仿宋" w:eastAsia="仿宋" w:cs="仿宋"/>
              </w:rPr>
            </w:pPr>
            <w:r>
              <w:rPr>
                <w:rFonts w:hint="eastAsia" w:ascii="仿宋" w:hAnsi="仿宋" w:eastAsia="仿宋" w:cs="仿宋"/>
              </w:rPr>
              <w:t>★★★</w:t>
            </w:r>
          </w:p>
        </w:tc>
        <w:tc>
          <w:tcPr>
            <w:tcW w:w="2250" w:type="dxa"/>
          </w:tcPr>
          <w:p>
            <w:pPr>
              <w:jc w:val="center"/>
              <w:rPr>
                <w:rFonts w:ascii="仿宋" w:hAnsi="仿宋" w:eastAsia="仿宋" w:cs="仿宋"/>
              </w:rPr>
            </w:pPr>
          </w:p>
        </w:tc>
        <w:tc>
          <w:tcPr>
            <w:tcW w:w="1868" w:type="dxa"/>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560" w:type="dxa"/>
            <w:vMerge w:val="continue"/>
          </w:tcPr>
          <w:p>
            <w:pPr>
              <w:rPr>
                <w:rFonts w:ascii="仿宋" w:hAnsi="仿宋" w:eastAsia="仿宋" w:cs="仿宋"/>
              </w:rPr>
            </w:pPr>
          </w:p>
        </w:tc>
        <w:tc>
          <w:tcPr>
            <w:tcW w:w="1305" w:type="dxa"/>
          </w:tcPr>
          <w:p>
            <w:pPr>
              <w:jc w:val="center"/>
              <w:rPr>
                <w:rFonts w:ascii="仿宋" w:hAnsi="仿宋" w:eastAsia="仿宋" w:cs="仿宋"/>
              </w:rPr>
            </w:pPr>
            <w:r>
              <w:rPr>
                <w:rFonts w:hint="eastAsia" w:ascii="仿宋" w:hAnsi="仿宋" w:eastAsia="仿宋" w:cs="仿宋"/>
              </w:rPr>
              <w:t>较好</w:t>
            </w:r>
          </w:p>
        </w:tc>
        <w:tc>
          <w:tcPr>
            <w:tcW w:w="1306" w:type="dxa"/>
          </w:tcPr>
          <w:p>
            <w:pPr>
              <w:jc w:val="center"/>
              <w:rPr>
                <w:rFonts w:ascii="仿宋" w:hAnsi="仿宋" w:eastAsia="仿宋" w:cs="仿宋"/>
              </w:rPr>
            </w:pPr>
            <w:r>
              <w:rPr>
                <w:rFonts w:hint="eastAsia" w:ascii="仿宋" w:hAnsi="仿宋" w:eastAsia="仿宋" w:cs="仿宋"/>
              </w:rPr>
              <w:t>★★</w:t>
            </w:r>
          </w:p>
        </w:tc>
        <w:tc>
          <w:tcPr>
            <w:tcW w:w="2250" w:type="dxa"/>
          </w:tcPr>
          <w:p>
            <w:pPr>
              <w:rPr>
                <w:rFonts w:ascii="仿宋" w:hAnsi="仿宋" w:eastAsia="仿宋" w:cs="仿宋"/>
              </w:rPr>
            </w:pPr>
          </w:p>
        </w:tc>
        <w:tc>
          <w:tcPr>
            <w:tcW w:w="1868"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560" w:type="dxa"/>
            <w:vMerge w:val="continue"/>
          </w:tcPr>
          <w:p>
            <w:pPr>
              <w:rPr>
                <w:rFonts w:ascii="仿宋" w:hAnsi="仿宋" w:eastAsia="仿宋" w:cs="仿宋"/>
              </w:rPr>
            </w:pPr>
          </w:p>
        </w:tc>
        <w:tc>
          <w:tcPr>
            <w:tcW w:w="1305" w:type="dxa"/>
          </w:tcPr>
          <w:p>
            <w:pPr>
              <w:jc w:val="center"/>
              <w:rPr>
                <w:rFonts w:ascii="仿宋" w:hAnsi="仿宋" w:eastAsia="仿宋" w:cs="仿宋"/>
              </w:rPr>
            </w:pPr>
            <w:r>
              <w:rPr>
                <w:rFonts w:hint="eastAsia" w:ascii="仿宋" w:hAnsi="仿宋" w:eastAsia="仿宋" w:cs="仿宋"/>
              </w:rPr>
              <w:t>一般</w:t>
            </w:r>
          </w:p>
        </w:tc>
        <w:tc>
          <w:tcPr>
            <w:tcW w:w="1306" w:type="dxa"/>
          </w:tcPr>
          <w:p>
            <w:pPr>
              <w:jc w:val="center"/>
              <w:rPr>
                <w:rFonts w:ascii="仿宋" w:hAnsi="仿宋" w:eastAsia="仿宋" w:cs="仿宋"/>
              </w:rPr>
            </w:pPr>
            <w:r>
              <w:rPr>
                <w:rFonts w:hint="eastAsia" w:ascii="仿宋" w:hAnsi="仿宋" w:eastAsia="仿宋" w:cs="仿宋"/>
              </w:rPr>
              <w:t>★</w:t>
            </w:r>
          </w:p>
        </w:tc>
        <w:tc>
          <w:tcPr>
            <w:tcW w:w="2250" w:type="dxa"/>
          </w:tcPr>
          <w:p>
            <w:pPr>
              <w:rPr>
                <w:rFonts w:ascii="仿宋" w:hAnsi="仿宋" w:eastAsia="仿宋" w:cs="仿宋"/>
              </w:rPr>
            </w:pPr>
          </w:p>
        </w:tc>
        <w:tc>
          <w:tcPr>
            <w:tcW w:w="1868"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560" w:type="dxa"/>
          </w:tcPr>
          <w:p>
            <w:pPr>
              <w:rPr>
                <w:rFonts w:ascii="仿宋" w:hAnsi="仿宋" w:eastAsia="仿宋" w:cs="仿宋"/>
              </w:rPr>
            </w:pPr>
            <w:r>
              <w:rPr>
                <w:rFonts w:hint="eastAsia" w:ascii="仿宋" w:hAnsi="仿宋" w:eastAsia="仿宋" w:cs="仿宋"/>
              </w:rPr>
              <w:t>自我感受</w:t>
            </w:r>
          </w:p>
        </w:tc>
        <w:tc>
          <w:tcPr>
            <w:tcW w:w="6729" w:type="dxa"/>
            <w:gridSpan w:val="4"/>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2560" w:type="dxa"/>
          </w:tcPr>
          <w:p>
            <w:pPr>
              <w:rPr>
                <w:rFonts w:ascii="仿宋" w:hAnsi="仿宋" w:eastAsia="仿宋" w:cs="仿宋"/>
              </w:rPr>
            </w:pPr>
            <w:r>
              <w:rPr>
                <w:rFonts w:hint="eastAsia" w:ascii="仿宋" w:hAnsi="仿宋" w:eastAsia="仿宋" w:cs="仿宋"/>
              </w:rPr>
              <w:t>同伴感受</w:t>
            </w:r>
          </w:p>
        </w:tc>
        <w:tc>
          <w:tcPr>
            <w:tcW w:w="6729" w:type="dxa"/>
            <w:gridSpan w:val="4"/>
          </w:tcPr>
          <w:p>
            <w:pPr>
              <w:rPr>
                <w:rFonts w:ascii="仿宋" w:hAnsi="仿宋" w:eastAsia="仿宋" w:cs="仿宋"/>
              </w:rPr>
            </w:pPr>
          </w:p>
        </w:tc>
      </w:tr>
    </w:tbl>
    <w:p/>
    <w:p/>
    <w:p>
      <w:pPr>
        <w:ind w:firstLine="422" w:firstLineChars="200"/>
        <w:rPr>
          <w:b/>
          <w:bCs/>
        </w:rPr>
      </w:pPr>
      <w:r>
        <w:rPr>
          <w:rFonts w:hint="eastAsia"/>
          <w:b/>
          <w:bCs/>
        </w:rPr>
        <w:t>五、板书设计</w:t>
      </w:r>
    </w:p>
    <w:tbl>
      <w:tblPr>
        <w:tblStyle w:val="9"/>
        <w:tblpPr w:leftFromText="180" w:rightFromText="180" w:vertAnchor="text" w:horzAnchor="page" w:tblpX="4022" w:tblpY="313"/>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11"/>
        <w:gridCol w:w="2274"/>
        <w:gridCol w:w="16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595" w:type="dxa"/>
            <w:gridSpan w:val="3"/>
            <w:vAlign w:val="center"/>
          </w:tcPr>
          <w:p>
            <w:pPr>
              <w:jc w:val="center"/>
            </w:pPr>
            <w:r>
              <w:rPr>
                <w:rFonts w:hint="eastAsia"/>
              </w:rPr>
              <w:t>我的交友说明书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711" w:type="dxa"/>
            <w:vAlign w:val="center"/>
          </w:tcPr>
          <w:p>
            <w:pPr>
              <w:jc w:val="center"/>
            </w:pPr>
            <w:r>
              <w:rPr>
                <w:rFonts w:hint="eastAsia"/>
              </w:rPr>
              <w:t>雷区</w:t>
            </w:r>
          </w:p>
        </w:tc>
        <w:tc>
          <w:tcPr>
            <w:tcW w:w="2274" w:type="dxa"/>
            <w:vAlign w:val="center"/>
          </w:tcPr>
          <w:p>
            <w:pPr>
              <w:jc w:val="center"/>
            </w:pPr>
            <w:r>
              <w:rPr>
                <w:rFonts w:hint="eastAsia"/>
              </w:rPr>
              <w:t>让我生气</w:t>
            </w:r>
          </w:p>
        </w:tc>
        <w:tc>
          <w:tcPr>
            <w:tcW w:w="1610" w:type="dxa"/>
            <w:vMerge w:val="restart"/>
            <w:vAlign w:val="center"/>
          </w:tcPr>
          <w:p>
            <w:pPr>
              <w:jc w:val="center"/>
            </w:pPr>
            <w:r>
              <w:rPr>
                <w:rFonts w:hint="eastAsia"/>
              </w:rPr>
              <w:t>要求他人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711" w:type="dxa"/>
            <w:vAlign w:val="center"/>
          </w:tcPr>
          <w:p>
            <w:pPr>
              <w:jc w:val="center"/>
            </w:pPr>
            <w:r>
              <w:rPr>
                <w:rFonts w:hint="eastAsia"/>
              </w:rPr>
              <w:t>安全区</w:t>
            </w:r>
          </w:p>
        </w:tc>
        <w:tc>
          <w:tcPr>
            <w:tcW w:w="2274" w:type="dxa"/>
            <w:vAlign w:val="center"/>
          </w:tcPr>
          <w:p>
            <w:pPr>
              <w:jc w:val="center"/>
            </w:pPr>
            <w:r>
              <w:rPr>
                <w:rFonts w:hint="eastAsia"/>
              </w:rPr>
              <w:t>让我开心</w:t>
            </w:r>
          </w:p>
        </w:tc>
        <w:tc>
          <w:tcPr>
            <w:tcW w:w="1610" w:type="dxa"/>
            <w:vMerge w:val="continue"/>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1711" w:type="dxa"/>
            <w:vAlign w:val="center"/>
          </w:tcPr>
          <w:p>
            <w:pPr>
              <w:jc w:val="center"/>
            </w:pPr>
            <w:r>
              <w:rPr>
                <w:rFonts w:hint="eastAsia"/>
              </w:rPr>
              <w:t>增值区</w:t>
            </w:r>
          </w:p>
        </w:tc>
        <w:tc>
          <w:tcPr>
            <w:tcW w:w="2274" w:type="dxa"/>
            <w:vAlign w:val="center"/>
          </w:tcPr>
          <w:p>
            <w:pPr>
              <w:jc w:val="center"/>
            </w:pPr>
            <w:r>
              <w:rPr>
                <w:rFonts w:hint="eastAsia"/>
              </w:rPr>
              <w:t>我的价值</w:t>
            </w:r>
          </w:p>
        </w:tc>
        <w:tc>
          <w:tcPr>
            <w:tcW w:w="1610" w:type="dxa"/>
            <w:vAlign w:val="center"/>
          </w:tcPr>
          <w:p>
            <w:pPr>
              <w:jc w:val="center"/>
            </w:pPr>
            <w:r>
              <w:rPr>
                <w:rFonts w:hint="eastAsia"/>
              </w:rPr>
              <w:t>提升自我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5595" w:type="dxa"/>
            <w:gridSpan w:val="3"/>
            <w:vAlign w:val="center"/>
          </w:tcPr>
          <w:p>
            <w:pPr>
              <w:jc w:val="center"/>
            </w:pPr>
            <w:r>
              <w:rPr>
                <w:rFonts w:hint="eastAsia"/>
              </w:rPr>
              <w:t>尊重 诚信 团结 友爱 关心 理解</w:t>
            </w:r>
          </w:p>
        </w:tc>
      </w:tr>
    </w:tbl>
    <w:p>
      <w:pPr>
        <w:spacing w:line="360" w:lineRule="auto"/>
        <w:rPr>
          <w:rFonts w:ascii="宋体" w:hAnsi="宋体" w:eastAsia="宋体" w:cs="宋体"/>
          <w:sz w:val="24"/>
        </w:rPr>
      </w:pPr>
    </w:p>
    <w:p>
      <w:pPr>
        <w:spacing w:line="360" w:lineRule="auto"/>
        <w:rPr>
          <w:rFonts w:ascii="宋体" w:hAnsi="宋体" w:eastAsia="宋体" w:cs="宋体"/>
          <w:b/>
          <w:bCs/>
          <w:sz w:val="28"/>
          <w:szCs w:val="28"/>
        </w:rPr>
      </w:pPr>
    </w:p>
    <w:p>
      <w:pPr>
        <w:spacing w:line="360" w:lineRule="auto"/>
        <w:rPr>
          <w:rFonts w:ascii="宋体" w:hAnsi="宋体" w:eastAsia="宋体" w:cs="宋体"/>
          <w:b/>
          <w:bCs/>
          <w:sz w:val="28"/>
          <w:szCs w:val="28"/>
        </w:rPr>
      </w:pPr>
    </w:p>
    <w:p>
      <w:pPr>
        <w:spacing w:line="360" w:lineRule="auto"/>
        <w:rPr>
          <w:rFonts w:ascii="宋体" w:hAnsi="宋体" w:eastAsia="宋体" w:cs="宋体"/>
          <w:b/>
          <w:bCs/>
          <w:sz w:val="28"/>
          <w:szCs w:val="28"/>
        </w:rPr>
      </w:pPr>
    </w:p>
    <w:p>
      <w:pPr>
        <w:pStyle w:val="14"/>
        <w:numPr>
          <w:ilvl w:val="0"/>
          <w:numId w:val="1"/>
        </w:numPr>
        <w:spacing w:line="360" w:lineRule="auto"/>
        <w:ind w:firstLineChars="0"/>
        <w:rPr>
          <w:rFonts w:ascii="宋体" w:hAnsi="宋体" w:eastAsia="宋体" w:cs="宋体"/>
          <w:b/>
          <w:bCs/>
          <w:sz w:val="28"/>
          <w:szCs w:val="28"/>
        </w:rPr>
      </w:pPr>
      <w:r>
        <w:rPr>
          <w:rFonts w:hint="eastAsia" w:ascii="宋体" w:hAnsi="宋体" w:eastAsia="宋体" w:cs="宋体"/>
          <w:b/>
          <w:bCs/>
          <w:sz w:val="28"/>
          <w:szCs w:val="28"/>
        </w:rPr>
        <w:t>说评课 同伴交往活动课初探</w:t>
      </w:r>
    </w:p>
    <w:p>
      <w:pPr>
        <w:pStyle w:val="7"/>
        <w:widowControl/>
        <w:adjustRightInd w:val="0"/>
        <w:snapToGrid w:val="0"/>
        <w:spacing w:before="0" w:beforeAutospacing="0" w:after="0" w:afterAutospacing="0" w:line="360" w:lineRule="auto"/>
        <w:rPr>
          <w:rFonts w:ascii="宋体" w:hAnsi="宋体" w:eastAsia="宋体" w:cs="宋体"/>
          <w:b/>
          <w:bCs/>
          <w:kern w:val="2"/>
          <w:sz w:val="21"/>
          <w:szCs w:val="21"/>
          <w:lang w:eastAsia="zh-Hans"/>
        </w:rPr>
      </w:pPr>
      <w:r>
        <w:rPr>
          <w:rFonts w:hint="eastAsia" w:ascii="宋体" w:hAnsi="宋体" w:eastAsia="宋体" w:cs="宋体"/>
          <w:b/>
          <w:bCs/>
          <w:kern w:val="2"/>
          <w:sz w:val="21"/>
          <w:szCs w:val="21"/>
          <w:lang w:eastAsia="zh-Hans"/>
        </w:rPr>
        <w:t>潘主任：</w:t>
      </w:r>
    </w:p>
    <w:p>
      <w:pPr>
        <w:pStyle w:val="7"/>
        <w:widowControl/>
        <w:adjustRightInd w:val="0"/>
        <w:snapToGrid w:val="0"/>
        <w:spacing w:before="0" w:beforeAutospacing="0" w:after="0" w:afterAutospacing="0" w:line="360" w:lineRule="auto"/>
        <w:ind w:firstLine="420" w:firstLineChars="200"/>
        <w:rPr>
          <w:rFonts w:hint="default" w:ascii="宋体" w:hAnsi="宋体" w:eastAsia="宋体" w:cs="宋体"/>
          <w:kern w:val="2"/>
          <w:sz w:val="21"/>
          <w:szCs w:val="21"/>
          <w:lang w:eastAsia="zh-Hans"/>
        </w:rPr>
      </w:pPr>
      <w:r>
        <w:rPr>
          <w:rFonts w:hint="eastAsia" w:ascii="宋体" w:hAnsi="宋体" w:eastAsia="宋体" w:cs="宋体"/>
          <w:kern w:val="2"/>
          <w:sz w:val="21"/>
          <w:szCs w:val="21"/>
          <w:lang w:eastAsia="zh-Hans"/>
        </w:rPr>
        <w:t>一是活动有“来处”，活动前要基于真实的学情、班情去设计活动方案，进行科学的调研，可使活动目标更有针对性；</w:t>
      </w:r>
    </w:p>
    <w:p>
      <w:pPr>
        <w:pStyle w:val="7"/>
        <w:widowControl/>
        <w:adjustRightInd w:val="0"/>
        <w:snapToGrid w:val="0"/>
        <w:spacing w:before="0" w:beforeAutospacing="0" w:after="0" w:afterAutospacing="0" w:line="360" w:lineRule="auto"/>
        <w:ind w:firstLine="420" w:firstLineChars="200"/>
        <w:rPr>
          <w:rFonts w:hint="default" w:ascii="宋体" w:hAnsi="宋体" w:eastAsia="宋体" w:cs="宋体"/>
          <w:kern w:val="2"/>
          <w:sz w:val="21"/>
          <w:szCs w:val="21"/>
          <w:lang w:eastAsia="zh-Hans"/>
        </w:rPr>
      </w:pPr>
      <w:r>
        <w:rPr>
          <w:rFonts w:hint="eastAsia" w:ascii="宋体" w:hAnsi="宋体" w:eastAsia="宋体" w:cs="宋体"/>
          <w:kern w:val="2"/>
          <w:sz w:val="21"/>
          <w:szCs w:val="21"/>
          <w:lang w:eastAsia="zh-Hans"/>
        </w:rPr>
        <w:t>二是活动有“深处”，活动中要善于关注课堂正常，捕捉学生资源，及时进行学生价值观的正面引导，提升活动过程中的育人价值；</w:t>
      </w:r>
    </w:p>
    <w:p>
      <w:pPr>
        <w:pStyle w:val="7"/>
        <w:widowControl/>
        <w:adjustRightInd w:val="0"/>
        <w:snapToGrid w:val="0"/>
        <w:spacing w:before="0" w:beforeAutospacing="0" w:after="0" w:afterAutospacing="0" w:line="360" w:lineRule="auto"/>
        <w:ind w:firstLine="420" w:firstLineChars="200"/>
        <w:rPr>
          <w:rFonts w:hint="default" w:ascii="zcoolwenyiti" w:hAnsi="zcoolwenyiti" w:eastAsia="zcoolwenyiti" w:cs="zcoolwenyiti"/>
          <w:i w:val="0"/>
          <w:iCs w:val="0"/>
          <w:caps w:val="0"/>
          <w:spacing w:val="15"/>
          <w:sz w:val="21"/>
          <w:szCs w:val="21"/>
        </w:rPr>
      </w:pPr>
      <w:r>
        <w:rPr>
          <w:rFonts w:hint="eastAsia" w:ascii="宋体" w:hAnsi="宋体" w:eastAsia="宋体" w:cs="宋体"/>
          <w:kern w:val="2"/>
          <w:sz w:val="21"/>
          <w:szCs w:val="21"/>
          <w:lang w:eastAsia="zh-Hans"/>
        </w:rPr>
        <w:t>三是活动有“去处”，活动后，要重视延性，以长程思维发挥课堂指导的意义，反哺学生后续的学生与生活，切实为学生的成长助力。</w:t>
      </w:r>
    </w:p>
    <w:p>
      <w:pPr>
        <w:pStyle w:val="7"/>
        <w:widowControl/>
        <w:adjustRightInd w:val="0"/>
        <w:snapToGrid w:val="0"/>
        <w:spacing w:before="0" w:beforeAutospacing="0" w:after="0" w:afterAutospacing="0" w:line="360" w:lineRule="auto"/>
        <w:rPr>
          <w:rFonts w:hint="eastAsia" w:ascii="宋体" w:hAnsi="宋体" w:eastAsia="宋体" w:cs="宋体"/>
          <w:b/>
          <w:bCs/>
          <w:kern w:val="2"/>
          <w:sz w:val="21"/>
          <w:szCs w:val="21"/>
          <w:lang w:eastAsia="zh-Hans"/>
        </w:rPr>
      </w:pPr>
      <w:r>
        <w:rPr>
          <w:rFonts w:hint="eastAsia" w:ascii="宋体" w:hAnsi="宋体" w:eastAsia="宋体" w:cs="宋体"/>
          <w:b/>
          <w:bCs/>
          <w:kern w:val="2"/>
          <w:sz w:val="21"/>
          <w:szCs w:val="21"/>
          <w:lang w:eastAsia="zh-Hans"/>
        </w:rPr>
        <w:t>新北区龙虎塘实验小学曹颖老师：</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eastAsia" w:ascii="宋体" w:hAnsi="宋体" w:eastAsia="宋体" w:cs="宋体"/>
          <w:kern w:val="2"/>
          <w:sz w:val="21"/>
          <w:szCs w:val="21"/>
          <w:lang w:eastAsia="zh-Hans"/>
        </w:rPr>
      </w:pPr>
      <w:r>
        <w:rPr>
          <w:rFonts w:hint="eastAsia" w:ascii="宋体" w:hAnsi="宋体" w:eastAsia="宋体" w:cs="宋体"/>
          <w:kern w:val="2"/>
          <w:sz w:val="21"/>
          <w:szCs w:val="21"/>
          <w:lang w:eastAsia="zh-Hans"/>
        </w:rPr>
        <w:t>一个优点：杨老师以“扫雷”游戏开始，调动了课堂气氛，相互之间分享自己的“雷区”和“安全区”，引导学生制作一份属于自己的“交友说明书”，不仅可以增强学生对自我认知的理解，还能够更好地认识到自己在交友中的需求和意愿。一个建议：小学高年级学生正处于青春期前期，友情中会出现各种各样的问题，处理问题也同样重要。告诉了朋友自己的雷区，对方就一定不会踩雷吗？如果对方踩雷了需要如何防爆呢？拆雷方法是什么？也可以加在交友说明书里。一个疑问：人对待他人的容忍程度是不一样的，对待不同的朋友交友雷区可能不同，这一点在教案里要如何让去设计呢？</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rPr>
          <w:rFonts w:hint="eastAsia" w:ascii="宋体" w:hAnsi="宋体" w:eastAsia="宋体" w:cs="宋体"/>
          <w:b/>
          <w:bCs/>
          <w:kern w:val="2"/>
          <w:sz w:val="21"/>
          <w:szCs w:val="21"/>
          <w:lang w:eastAsia="zh-Hans"/>
        </w:rPr>
      </w:pPr>
      <w:r>
        <w:rPr>
          <w:rFonts w:hint="eastAsia" w:ascii="宋体" w:hAnsi="宋体" w:eastAsia="宋体" w:cs="宋体"/>
          <w:b/>
          <w:bCs/>
          <w:kern w:val="2"/>
          <w:sz w:val="21"/>
          <w:szCs w:val="21"/>
          <w:lang w:eastAsia="zh-Hans"/>
        </w:rPr>
        <w:t>新北区安家中心小学邹庆老师：</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eastAsia" w:ascii="宋体" w:hAnsi="宋体" w:eastAsia="宋体" w:cs="宋体"/>
          <w:kern w:val="2"/>
          <w:sz w:val="21"/>
          <w:szCs w:val="21"/>
          <w:lang w:eastAsia="zh-Hans"/>
        </w:rPr>
      </w:pPr>
      <w:r>
        <w:rPr>
          <w:rFonts w:hint="eastAsia" w:ascii="宋体" w:hAnsi="宋体" w:eastAsia="宋体" w:cs="宋体"/>
          <w:kern w:val="2"/>
          <w:sz w:val="21"/>
          <w:szCs w:val="21"/>
          <w:lang w:eastAsia="zh-Hans"/>
        </w:rPr>
        <w:t>在“增值区”环节，同学们都在讲自己可以为朋友带来哪些正向价值，但是忽略了作为朋友更应该尊重彼此的“雷区”，所以老师可以稍加引导“每位同学都能勇敢表达自己的雷区，同时我们也要尊重其他同学的雷区。”在“生生互动”模块，也可以让同学们大胆发声，对老友说出最近交往过程中不愉快的小细节，对未来的新朋友说说如何快速和自己成为朋友的方式，让课堂互动更丰富，使学生的交友能力与友谊质量得到提升。</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rPr>
          <w:rFonts w:hint="eastAsia" w:ascii="宋体" w:hAnsi="宋体" w:eastAsia="宋体" w:cs="宋体"/>
          <w:b/>
          <w:bCs/>
          <w:kern w:val="2"/>
          <w:sz w:val="21"/>
          <w:szCs w:val="21"/>
          <w:lang w:eastAsia="zh-Hans"/>
        </w:rPr>
      </w:pPr>
      <w:r>
        <w:rPr>
          <w:rFonts w:hint="eastAsia" w:ascii="宋体" w:hAnsi="宋体" w:eastAsia="宋体" w:cs="宋体"/>
          <w:b/>
          <w:bCs/>
          <w:kern w:val="2"/>
          <w:sz w:val="21"/>
          <w:szCs w:val="21"/>
          <w:lang w:eastAsia="zh-Hans"/>
        </w:rPr>
        <w:t>新北区香槟湖小学吴晨茵老师：</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eastAsia" w:ascii="宋体" w:hAnsi="宋体" w:eastAsia="宋体" w:cs="宋体"/>
          <w:kern w:val="2"/>
          <w:sz w:val="21"/>
          <w:szCs w:val="21"/>
          <w:lang w:eastAsia="zh-Hans"/>
        </w:rPr>
      </w:pPr>
      <w:r>
        <w:rPr>
          <w:rFonts w:hint="eastAsia" w:ascii="宋体" w:hAnsi="宋体" w:eastAsia="宋体" w:cs="宋体"/>
          <w:kern w:val="2"/>
          <w:sz w:val="21"/>
          <w:szCs w:val="21"/>
          <w:lang w:eastAsia="zh-Hans"/>
        </w:rPr>
        <w:t>以“说明书”为载体新颖有趣，针对活动的后续，我有这样的思考：是否可加入对“产品问题”的保障？如设置试行期、保修卡，以此不断鼓励学生完善人际交往、接纳更多朋友。</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rPr>
          <w:rFonts w:hint="eastAsia" w:ascii="宋体" w:hAnsi="宋体" w:eastAsia="宋体" w:cs="宋体"/>
          <w:b/>
          <w:bCs/>
          <w:kern w:val="2"/>
          <w:sz w:val="21"/>
          <w:szCs w:val="21"/>
          <w:lang w:eastAsia="zh-Hans"/>
        </w:rPr>
      </w:pPr>
      <w:r>
        <w:rPr>
          <w:rFonts w:hint="eastAsia" w:ascii="宋体" w:hAnsi="宋体" w:eastAsia="宋体" w:cs="宋体"/>
          <w:b/>
          <w:bCs/>
          <w:kern w:val="2"/>
          <w:sz w:val="21"/>
          <w:szCs w:val="21"/>
          <w:lang w:eastAsia="zh-Hans"/>
        </w:rPr>
        <w:t>新北区河海实验小学刘妍老师：</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eastAsia" w:ascii="宋体" w:hAnsi="宋体" w:eastAsia="宋体" w:cs="宋体"/>
          <w:kern w:val="2"/>
          <w:sz w:val="21"/>
          <w:szCs w:val="21"/>
          <w:lang w:eastAsia="zh-Hans"/>
        </w:rPr>
      </w:pPr>
      <w:r>
        <w:rPr>
          <w:rFonts w:hint="eastAsia" w:ascii="宋体" w:hAnsi="宋体" w:eastAsia="宋体" w:cs="宋体"/>
          <w:kern w:val="2"/>
          <w:sz w:val="21"/>
          <w:szCs w:val="21"/>
          <w:lang w:eastAsia="zh-Hans"/>
        </w:rPr>
        <w:t>杨老师的课堂充分体现了学生的主体性，就评价环节，可引导学生尝试用自己想要他人对待自己的方式处理同学间的交往，不仅要列出交友需要注意的事项，还需要关注学生交友方法的引导。</w:t>
      </w:r>
    </w:p>
    <w:p>
      <w:pPr>
        <w:pStyle w:val="7"/>
        <w:widowControl/>
        <w:adjustRightInd w:val="0"/>
        <w:snapToGrid w:val="0"/>
        <w:spacing w:before="0" w:beforeAutospacing="0" w:after="0" w:afterAutospacing="0" w:line="360" w:lineRule="auto"/>
        <w:rPr>
          <w:rFonts w:ascii="宋体" w:hAnsi="宋体" w:eastAsia="宋体" w:cs="宋体"/>
          <w:b/>
          <w:bCs/>
          <w:kern w:val="2"/>
          <w:sz w:val="21"/>
          <w:szCs w:val="21"/>
          <w:lang w:eastAsia="zh-Hans"/>
        </w:rPr>
      </w:pPr>
      <w:r>
        <w:rPr>
          <w:rFonts w:hint="eastAsia" w:ascii="宋体" w:hAnsi="宋体" w:eastAsia="宋体" w:cs="宋体"/>
          <w:b/>
          <w:bCs/>
          <w:kern w:val="2"/>
          <w:sz w:val="21"/>
          <w:szCs w:val="21"/>
          <w:lang w:eastAsia="zh-Hans"/>
        </w:rPr>
        <w:t>袁校：</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eastAsia" w:ascii="宋体" w:hAnsi="宋体" w:eastAsia="宋体" w:cs="宋体"/>
          <w:kern w:val="2"/>
          <w:sz w:val="21"/>
          <w:szCs w:val="21"/>
          <w:lang w:eastAsia="zh-Hans"/>
        </w:rPr>
      </w:pPr>
      <w:r>
        <w:rPr>
          <w:rFonts w:hint="eastAsia" w:ascii="宋体" w:hAnsi="宋体" w:eastAsia="宋体" w:cs="宋体"/>
          <w:kern w:val="2"/>
          <w:sz w:val="21"/>
          <w:szCs w:val="21"/>
          <w:lang w:eastAsia="zh-Hans"/>
        </w:rPr>
        <w:t>袁校指出此次班队课的选题有意义，活动开展扎实有序，队员体验丰富投入，内容形式丰富多元。同时也建议就课堂资源的汇聚、育人价值的开发进一步梳理，再做思考和研究。袁校长就《小学班队活动育人价值》一题，开展了专题讲座：一是明确目标定位，提升活动价值。从问题入手，通过活动帮助学生提升解决问题的能力，提升价值判断，学生的思辨能力由此获得发展。二是凸显活动特质，提升育人价值。立德树人是教育的根本任务，班队活动则是学生德育和品质养成的主要途径，在明确学生年段特点和发展需求的前提下开展活动，则资源更具针对性，转化更具方向性，更易于丰富学生认知，提升育人价值。三是个性化和汇聚，挖掘活动深度。活动中，教师可提供具体、典型的情境，针对问题，在无痕中完成个性化指导和教育，个性发展和集体发展相互关照，使学生获得更具公共精神下的能力策略，不断完善自我。</w:t>
      </w:r>
    </w:p>
    <w:p>
      <w:pPr>
        <w:pStyle w:val="7"/>
        <w:widowControl/>
        <w:adjustRightInd w:val="0"/>
        <w:snapToGrid w:val="0"/>
        <w:spacing w:before="0" w:beforeAutospacing="0" w:after="0" w:afterAutospacing="0" w:line="360" w:lineRule="auto"/>
        <w:rPr>
          <w:rFonts w:hint="eastAsia" w:ascii="宋体" w:hAnsi="宋体" w:eastAsia="宋体" w:cs="宋体"/>
          <w:b/>
          <w:bCs/>
          <w:sz w:val="28"/>
          <w:szCs w:val="28"/>
        </w:rPr>
      </w:pPr>
    </w:p>
    <w:p>
      <w:pPr>
        <w:pStyle w:val="14"/>
        <w:numPr>
          <w:ilvl w:val="0"/>
          <w:numId w:val="1"/>
        </w:numPr>
        <w:spacing w:line="360" w:lineRule="auto"/>
        <w:ind w:firstLineChars="0"/>
        <w:rPr>
          <w:rFonts w:hint="eastAsia" w:ascii="宋体" w:hAnsi="宋体" w:eastAsia="宋体" w:cs="宋体"/>
          <w:b/>
          <w:bCs/>
          <w:sz w:val="28"/>
          <w:szCs w:val="28"/>
          <w:lang w:eastAsia="zh-CN"/>
        </w:rPr>
      </w:pPr>
      <w:r>
        <w:rPr>
          <w:rFonts w:hint="eastAsia" w:ascii="宋体" w:hAnsi="宋体" w:eastAsia="宋体" w:cs="宋体"/>
          <w:b/>
          <w:bCs/>
          <w:sz w:val="28"/>
          <w:szCs w:val="28"/>
        </w:rPr>
        <w:t>课题推进</w:t>
      </w:r>
      <w:r>
        <w:rPr>
          <w:rFonts w:hint="eastAsia" w:ascii="宋体" w:hAnsi="宋体" w:eastAsia="宋体" w:cs="宋体"/>
          <w:b/>
          <w:bCs/>
          <w:sz w:val="28"/>
          <w:szCs w:val="28"/>
          <w:lang w:eastAsia="zh-CN"/>
        </w:rPr>
        <w:t>：</w:t>
      </w:r>
      <w:r>
        <w:rPr>
          <w:rFonts w:hint="eastAsia" w:ascii="宋体" w:hAnsi="宋体" w:eastAsia="宋体" w:cs="宋体"/>
          <w:b/>
          <w:bCs/>
          <w:sz w:val="28"/>
          <w:szCs w:val="28"/>
        </w:rPr>
        <w:t>新北区“十四五”课题选题与申报论证</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eastAsia" w:ascii="宋体" w:hAnsi="宋体" w:eastAsia="宋体" w:cs="宋体"/>
          <w:kern w:val="2"/>
          <w:sz w:val="21"/>
          <w:szCs w:val="21"/>
          <w:lang w:eastAsia="zh-Hans"/>
        </w:rPr>
      </w:pPr>
      <w:r>
        <w:rPr>
          <w:rFonts w:hint="eastAsia" w:ascii="宋体" w:hAnsi="宋体" w:eastAsia="宋体" w:cs="宋体"/>
          <w:kern w:val="2"/>
          <w:sz w:val="21"/>
          <w:szCs w:val="21"/>
          <w:lang w:val="en-US" w:eastAsia="zh-Hans"/>
        </w:rPr>
        <w:t>开展课题研究是扎实推进教学研究的一项重要举措，对于促进教师专业成长、优化工作管理、引领持续发展具有示范性、指导性、实用性意义。潘老师就“新北区“十四五”规划专项课题”的申报，带领培育室成员进行了选题的论证，并初定两个课题研究具体方向，分组准备申报的具体事宜。通过课题驱动，成员们将结合各校优质资源，互学共研，最大限度地发挥培育室的辐射引领作用，促进成员逐步由经验型班主</w:t>
      </w:r>
      <w:bookmarkStart w:id="0" w:name="_GoBack"/>
      <w:bookmarkEnd w:id="0"/>
      <w:r>
        <w:rPr>
          <w:rFonts w:hint="eastAsia" w:ascii="宋体" w:hAnsi="宋体" w:eastAsia="宋体" w:cs="宋体"/>
          <w:kern w:val="2"/>
          <w:sz w:val="21"/>
          <w:szCs w:val="21"/>
          <w:lang w:val="en-US" w:eastAsia="zh-Hans"/>
        </w:rPr>
        <w:t>任成长为科研型班主任，最终促进成员队伍的整体优化与提升。</w:t>
      </w:r>
    </w:p>
    <w:p>
      <w:pPr>
        <w:jc w:val="left"/>
        <w:rPr>
          <w:rFonts w:ascii="宋体" w:hAnsi="宋体" w:eastAsia="宋体" w:cs="宋体"/>
          <w:sz w:val="24"/>
        </w:rPr>
      </w:pPr>
      <w:r>
        <w:rPr>
          <w:rFonts w:hint="eastAsia" w:ascii="微软雅黑" w:hAnsi="微软雅黑" w:eastAsia="微软雅黑" w:cs="微软雅黑"/>
          <w:color w:val="FF0000"/>
          <w:sz w:val="28"/>
          <w:szCs w:val="28"/>
        </w:rPr>
        <w:t>【四、活动照片及报道】</w:t>
      </w:r>
      <w:r>
        <w:rPr>
          <w:rFonts w:hint="eastAsia" w:ascii="宋体" w:hAnsi="宋体" w:eastAsia="宋体" w:cs="宋体"/>
          <w:sz w:val="24"/>
        </w:rPr>
        <w:t>（精选</w:t>
      </w:r>
      <w:r>
        <w:rPr>
          <w:rFonts w:hint="eastAsia" w:ascii="宋体" w:hAnsi="宋体" w:eastAsia="宋体" w:cs="宋体"/>
          <w:sz w:val="24"/>
          <w:lang w:val="en-US" w:eastAsia="zh-CN"/>
        </w:rPr>
        <w:t>6</w:t>
      </w:r>
      <w:r>
        <w:rPr>
          <w:rFonts w:hint="eastAsia" w:ascii="宋体" w:hAnsi="宋体" w:eastAsia="宋体" w:cs="宋体"/>
          <w:sz w:val="24"/>
        </w:rPr>
        <w:t>张左右照片，附报道后面）</w:t>
      </w:r>
    </w:p>
    <w:p>
      <w:pPr>
        <w:spacing w:line="360" w:lineRule="auto"/>
        <w:jc w:val="center"/>
        <w:rPr>
          <w:rFonts w:hint="eastAsia"/>
          <w:sz w:val="28"/>
          <w:szCs w:val="28"/>
          <w:lang w:val="en-US" w:eastAsia="zh-CN"/>
        </w:rPr>
      </w:pPr>
      <w:r>
        <w:rPr>
          <w:rFonts w:hint="eastAsia"/>
          <w:sz w:val="28"/>
          <w:szCs w:val="28"/>
          <w:lang w:val="en-US" w:eastAsia="zh-CN"/>
        </w:rPr>
        <w:t>从儿童立场出发，重活动育人价值</w:t>
      </w:r>
    </w:p>
    <w:p>
      <w:pPr>
        <w:spacing w:line="360" w:lineRule="auto"/>
        <w:jc w:val="right"/>
        <w:rPr>
          <w:rFonts w:hint="eastAsia" w:eastAsiaTheme="minorEastAsia"/>
          <w:sz w:val="24"/>
          <w:lang w:val="en-US" w:eastAsia="zh-CN"/>
        </w:rPr>
      </w:pPr>
      <w:r>
        <w:rPr>
          <w:rFonts w:hint="eastAsia"/>
          <w:sz w:val="24"/>
          <w:lang w:val="en-US" w:eastAsia="zh-CN"/>
        </w:rPr>
        <w:t>——</w:t>
      </w:r>
      <w:r>
        <w:rPr>
          <w:rFonts w:hint="eastAsia"/>
        </w:rPr>
        <w:t>新北区潘虹“小满优班”优秀班主任培育室</w:t>
      </w:r>
      <w:r>
        <w:rPr>
          <w:rFonts w:hint="eastAsia"/>
          <w:lang w:val="en-US" w:eastAsia="zh-CN"/>
        </w:rPr>
        <w:t>第二次活动</w:t>
      </w:r>
    </w:p>
    <w:p>
      <w:pPr>
        <w:spacing w:line="360" w:lineRule="auto"/>
        <w:ind w:firstLine="420"/>
        <w:rPr>
          <w:rFonts w:hint="eastAsia"/>
          <w:sz w:val="24"/>
        </w:rPr>
      </w:pPr>
      <w:r>
        <w:rPr>
          <w:rFonts w:hint="eastAsia"/>
          <w:sz w:val="24"/>
        </w:rPr>
        <w:t>深秋迟暮，新冬可期。2023年11月23日下午，培育室成员齐聚新北区飞龙实验小学，在领衔人潘虹老师的主持下，开展了培育室第二次活动。为更好地发挥名师的引领作用，本次活动特别邀请天宁区少先队总辅导员袁文娟校长莅临指导。</w:t>
      </w:r>
    </w:p>
    <w:p>
      <w:pPr>
        <w:spacing w:line="360" w:lineRule="auto"/>
        <w:ind w:firstLine="420"/>
        <w:rPr>
          <w:rFonts w:hint="eastAsia"/>
          <w:sz w:val="24"/>
          <w:lang w:eastAsia="zh-Hans"/>
        </w:rPr>
      </w:pPr>
      <w:r>
        <w:rPr>
          <w:rFonts w:hint="eastAsia"/>
          <w:sz w:val="24"/>
        </w:rPr>
        <w:t>一、班队活动展风采</w:t>
      </w:r>
    </w:p>
    <w:p>
      <w:pPr>
        <w:spacing w:line="360" w:lineRule="auto"/>
        <w:ind w:firstLine="420"/>
        <w:rPr>
          <w:rFonts w:hint="eastAsia"/>
          <w:sz w:val="24"/>
          <w:lang w:eastAsia="zh-Hans"/>
        </w:rPr>
      </w:pPr>
      <w:r>
        <w:rPr>
          <w:rFonts w:hint="eastAsia"/>
          <w:sz w:val="24"/>
        </w:rPr>
        <w:t>新北区飞龙实验小学杨婷婷老师带领五年级的学生为大家带来班队课《交友说明书》。杨老师以“扫雷”游戏，打开了所有同学们的活动热情，在游戏体验后，引导同学们思考：日常交友中是否也有雷区？随后，同学们分享了日常人际交往过程中的“触雷”交友行为，许多同学表示深有感触。于是，一张张独具特色的《交友说明书》诞生于同学们的笔下，随着活动不断推进，同学们兴致盎然地分享起说明书中“产品雷区”“产品安全区”和“产品增值区”中的撰写理念。在小组作品展示交流环节，同学们化身小小使用者，在自己感兴趣的说明书前驻足停留、细心阅读。课堂活动氛围热烈，同学们在活动中审视自我需求、明确交友雷区、畅想交友期待。</w:t>
      </w:r>
    </w:p>
    <w:p>
      <w:pPr>
        <w:spacing w:line="360" w:lineRule="auto"/>
        <w:ind w:firstLine="420"/>
        <w:rPr>
          <w:rFonts w:hint="eastAsia"/>
          <w:sz w:val="24"/>
          <w:lang w:eastAsia="zh-Hans"/>
        </w:rPr>
      </w:pPr>
      <w:r>
        <w:rPr>
          <w:rFonts w:hint="eastAsia"/>
          <w:sz w:val="24"/>
        </w:rPr>
        <w:t>二、交流研讨氛围浓</w:t>
      </w:r>
    </w:p>
    <w:p>
      <w:pPr>
        <w:spacing w:line="360" w:lineRule="auto"/>
        <w:ind w:firstLine="420"/>
        <w:rPr>
          <w:rFonts w:hint="eastAsia"/>
          <w:sz w:val="24"/>
        </w:rPr>
      </w:pPr>
      <w:r>
        <w:rPr>
          <w:rFonts w:hint="eastAsia"/>
          <w:sz w:val="24"/>
        </w:rPr>
        <w:t>课堂展示结束后，杨婷婷老师从设计背景、目标和意图等方面进行了说课。培育室领衔人潘虹老师对杨老师执教的《交友说明书》一课给予高度肯定。她评价这是一堂真实鲜活、富有成长感的班队课，利用撰写“说明书”这样的形式完成学生对朋友交往的再认识十分新颖。</w:t>
      </w:r>
    </w:p>
    <w:p>
      <w:pPr>
        <w:spacing w:line="360" w:lineRule="auto"/>
        <w:ind w:firstLine="420"/>
        <w:rPr>
          <w:rFonts w:hint="default"/>
          <w:sz w:val="24"/>
        </w:rPr>
      </w:pPr>
      <w:r>
        <w:rPr>
          <w:rFonts w:hint="eastAsia"/>
          <w:sz w:val="24"/>
        </w:rPr>
        <w:t>同时，潘老师以三个“处”对成员们后期设计班队活动给予了指导：</w:t>
      </w:r>
    </w:p>
    <w:p>
      <w:pPr>
        <w:spacing w:line="360" w:lineRule="auto"/>
        <w:ind w:firstLine="420"/>
        <w:rPr>
          <w:rFonts w:hint="default"/>
          <w:sz w:val="24"/>
        </w:rPr>
      </w:pPr>
      <w:r>
        <w:rPr>
          <w:rFonts w:hint="eastAsia"/>
          <w:sz w:val="24"/>
        </w:rPr>
        <w:t>一是活动有“来处”，活动前要基于真实的学情、班情去设计活动方案，进行科学的调研，可使活动目标更有针对性；</w:t>
      </w:r>
    </w:p>
    <w:p>
      <w:pPr>
        <w:spacing w:line="360" w:lineRule="auto"/>
        <w:ind w:firstLine="420"/>
        <w:rPr>
          <w:rFonts w:hint="default"/>
          <w:sz w:val="24"/>
        </w:rPr>
      </w:pPr>
      <w:r>
        <w:rPr>
          <w:rFonts w:hint="eastAsia"/>
          <w:sz w:val="24"/>
        </w:rPr>
        <w:t>二是活动有“深处”，活动中要善于关注课堂正常，捕捉学生资源，及时进行学生价值观的正面引导，提升活动过程中的育人价值；</w:t>
      </w:r>
    </w:p>
    <w:p>
      <w:pPr>
        <w:spacing w:line="360" w:lineRule="auto"/>
        <w:ind w:firstLine="420"/>
        <w:rPr>
          <w:rFonts w:hint="default"/>
          <w:sz w:val="24"/>
        </w:rPr>
      </w:pPr>
      <w:r>
        <w:rPr>
          <w:rFonts w:hint="eastAsia"/>
          <w:sz w:val="24"/>
        </w:rPr>
        <w:t>三是活动有“去处”，活动后，要重视延性，以长程思维发挥课堂指导的意义，反哺学生后续的学生与生活，切实为学生的成长助力。</w:t>
      </w:r>
    </w:p>
    <w:p>
      <w:pPr>
        <w:spacing w:line="360" w:lineRule="auto"/>
        <w:ind w:firstLine="420"/>
        <w:rPr>
          <w:rFonts w:hint="eastAsia"/>
          <w:sz w:val="24"/>
        </w:rPr>
      </w:pPr>
      <w:r>
        <w:rPr>
          <w:rFonts w:hint="eastAsia"/>
          <w:sz w:val="24"/>
        </w:rPr>
        <w:t>工作室其他成员也畅所欲言，交流观课感受：</w:t>
      </w:r>
    </w:p>
    <w:p>
      <w:pPr>
        <w:spacing w:line="360" w:lineRule="auto"/>
        <w:ind w:firstLine="420"/>
        <w:rPr>
          <w:rFonts w:hint="eastAsia"/>
          <w:sz w:val="24"/>
        </w:rPr>
      </w:pPr>
      <w:r>
        <w:rPr>
          <w:rFonts w:hint="eastAsia"/>
          <w:sz w:val="24"/>
        </w:rPr>
        <w:t>新北区龙虎塘实验小学曹颖老师：一个优点：杨老师以“扫雷”游戏开始，调动了课堂气氛，相互之间分享自己的“雷区”和“安全区”，引导学生制作一份属于自己的“交友说明书”，不仅可以增强学生对自我认知的理解，还能够更好地认识到自己在交友中的需求和意愿。一个建议：小学高年级学生正处于青春期前期，友情中会出现各种各样的问题，处理问题也同样重要。告诉了朋友自己的雷区，对方就一定不会踩雷吗？如果对方踩雷了需要如何防爆呢？拆雷方法是什么？也可以加在交友说明书里。一个疑问：人对待他人的容忍程度是不一样的，对待不同的朋友交友雷区可能不同，这一点在教案里要如何让去设计呢？</w:t>
      </w:r>
    </w:p>
    <w:p>
      <w:pPr>
        <w:spacing w:line="360" w:lineRule="auto"/>
        <w:ind w:firstLine="420"/>
        <w:rPr>
          <w:rFonts w:hint="eastAsia"/>
          <w:sz w:val="24"/>
        </w:rPr>
      </w:pPr>
      <w:r>
        <w:rPr>
          <w:rFonts w:hint="eastAsia"/>
          <w:sz w:val="24"/>
        </w:rPr>
        <w:t>新北区安家中心小学邹庆老师：在“增值区”环节，同学们都在讲自己可以为朋友带来哪些正向价值，但是忽略了作为朋友更应该尊重彼此的“雷区”，所以老师可以稍加引导“每位同学都能勇敢表达自己的雷区，同时我们也要尊重其他同学的雷区。”在“生生互动”模块，也可以让同学们大胆发声，对老友说出最近交往过程中不愉快的小细节，对未来的新朋友说说如何快速和自己成为朋友的方式，让课堂互动更丰富，使学生的交友能力与友谊质量得到提升。</w:t>
      </w:r>
    </w:p>
    <w:p>
      <w:pPr>
        <w:spacing w:line="360" w:lineRule="auto"/>
        <w:ind w:firstLine="420"/>
        <w:rPr>
          <w:rFonts w:hint="eastAsia"/>
          <w:sz w:val="24"/>
        </w:rPr>
      </w:pPr>
      <w:r>
        <w:rPr>
          <w:rFonts w:hint="eastAsia"/>
          <w:sz w:val="24"/>
        </w:rPr>
        <w:t>新北区香槟湖小学吴晨茵老师：以“说明书”为载体新颖有趣，针对活动的后续，我有这样的思考：是否可加入对“产品问题”的保障？如设置试行期、保修卡，以此不断鼓励学生完善人际交往、接纳更多朋友。</w:t>
      </w:r>
    </w:p>
    <w:p>
      <w:pPr>
        <w:spacing w:line="360" w:lineRule="auto"/>
        <w:ind w:firstLine="420"/>
        <w:rPr>
          <w:rFonts w:hint="eastAsia"/>
          <w:sz w:val="24"/>
          <w:lang w:eastAsia="zh-Hans"/>
        </w:rPr>
      </w:pPr>
      <w:r>
        <w:rPr>
          <w:rFonts w:hint="eastAsia"/>
          <w:sz w:val="24"/>
        </w:rPr>
        <w:t>新北区河海实验小学刘妍老师：杨老师的课堂充分体现了学生的主体性，就评价环节，可引导学生尝试用自己想要他人对待自己的方式处理同学间的交往，不仅要列出交友需要注意的事项，还需要关注学生交友方法的引导。</w:t>
      </w:r>
    </w:p>
    <w:p>
      <w:pPr>
        <w:spacing w:line="360" w:lineRule="auto"/>
        <w:ind w:firstLine="420"/>
        <w:rPr>
          <w:rFonts w:hint="eastAsia"/>
          <w:sz w:val="24"/>
          <w:lang w:eastAsia="zh-Hans"/>
        </w:rPr>
      </w:pPr>
      <w:r>
        <w:rPr>
          <w:rFonts w:hint="eastAsia"/>
          <w:sz w:val="24"/>
        </w:rPr>
        <w:t>三、专家讲座明方向</w:t>
      </w:r>
    </w:p>
    <w:p>
      <w:pPr>
        <w:spacing w:line="360" w:lineRule="auto"/>
        <w:ind w:firstLine="420"/>
        <w:rPr>
          <w:rFonts w:hint="eastAsia"/>
          <w:sz w:val="24"/>
        </w:rPr>
      </w:pPr>
      <w:r>
        <w:rPr>
          <w:rFonts w:hint="eastAsia"/>
          <w:sz w:val="24"/>
        </w:rPr>
        <w:t>袁文娟校长指出此次班队课的选题有意义，活动开展扎实有序，队员体验丰富投入，内容形式丰富多元。同时也建议就课堂资源的汇聚、育人价值的开发进一步梳理，再做思考和研究。袁校长就《小学班队活动育人价值》一题，开展了专题讲座：一是明确目标定位，提升活动价值。从问题入手，通过活动帮助学生提升解决问题的能力，提升价值判断，学生的思辨能力由此获得发展。二是凸显活动特质，提升育人价值。立德树人是教育的根本任务，班队活动则是学生德育和品质养成的主要途径，在明确学生年段特点和发展需求的前提下开展活动，则资源更具针对性，转化更具方向性，更易于丰富学生认知，提升育人价值。三是个性化和汇聚，挖掘活动深度。活动中，教师可提供具体、典型的情境，针对问题，在无痕中完成个性化指导和教育，个性发展和集体发展相互关照，使学生获得更具公共精神下的能力策略，不断完善自我。</w:t>
      </w:r>
    </w:p>
    <w:p>
      <w:pPr>
        <w:numPr>
          <w:ilvl w:val="0"/>
          <w:numId w:val="2"/>
        </w:numPr>
        <w:spacing w:line="360" w:lineRule="auto"/>
        <w:ind w:firstLine="420"/>
        <w:rPr>
          <w:rFonts w:hint="eastAsia"/>
          <w:sz w:val="24"/>
          <w:lang w:val="en-US" w:eastAsia="zh-CN"/>
        </w:rPr>
      </w:pPr>
      <w:r>
        <w:rPr>
          <w:rFonts w:hint="eastAsia"/>
          <w:sz w:val="24"/>
        </w:rPr>
        <w:t>课题推进共成长</w:t>
      </w:r>
    </w:p>
    <w:p>
      <w:pPr>
        <w:spacing w:line="360" w:lineRule="auto"/>
        <w:ind w:firstLine="420"/>
        <w:rPr>
          <w:rFonts w:hint="eastAsia"/>
          <w:sz w:val="24"/>
        </w:rPr>
      </w:pPr>
      <w:r>
        <w:rPr>
          <w:rFonts w:hint="eastAsia"/>
          <w:sz w:val="24"/>
        </w:rPr>
        <w:t>开展课题研究是扎实推进教学研究的一项重要举措，对于促进教师专业成长、优化工作管理、引领持续发展具有示范性、指导性、实用性意义。潘老师就“新北区“十四五”规划专项课题”的申报，带领培育室成员进行了选题的论证，并初定两个课题研究具体方向，分组准备申报的具体事宜。通过课题驱动，成员们将结合各校优质资源，互学共研，最大限度地发挥培育室的辐射引领作用，促进成员逐步由经验型班主任成长为科研型班主任，最终促进成员队伍的整体优化与提升。</w:t>
      </w:r>
    </w:p>
    <w:p>
      <w:pPr>
        <w:spacing w:line="360" w:lineRule="auto"/>
        <w:ind w:firstLine="420"/>
        <w:rPr>
          <w:rFonts w:hint="eastAsia"/>
          <w:sz w:val="24"/>
        </w:rPr>
      </w:pPr>
      <w:r>
        <w:rPr>
          <w:rFonts w:hint="eastAsia"/>
          <w:sz w:val="24"/>
        </w:rPr>
        <w:t>本次活动的开展，不仅为每位培育室成员提供了一次学习的机会，更为今后的研究指明了方向，激发大家对如何以“班级活动”为助手，上好主题班队课，育好新时代学生的新思考。</w:t>
      </w:r>
    </w:p>
    <w:p>
      <w:pPr>
        <w:spacing w:line="360" w:lineRule="auto"/>
        <w:ind w:firstLine="420"/>
        <w:rPr>
          <w:rFonts w:hint="eastAsia"/>
          <w:sz w:val="24"/>
          <w:lang w:val="en-US" w:eastAsia="zh-CN"/>
        </w:rPr>
      </w:pPr>
      <w:r>
        <w:rPr>
          <w:rFonts w:hint="eastAsia"/>
          <w:sz w:val="24"/>
        </w:rPr>
        <w:t>在研修路上，我们将继续携手相伴，做学生的提灯引路人，做自我发展的CEO。</w:t>
      </w:r>
    </w:p>
    <w:p>
      <w:pPr>
        <w:spacing w:line="336" w:lineRule="auto"/>
        <w:jc w:val="right"/>
        <w:rPr>
          <w:rFonts w:ascii="微软雅黑" w:hAnsi="微软雅黑" w:eastAsia="微软雅黑" w:cs="微软雅黑"/>
          <w:sz w:val="28"/>
          <w:szCs w:val="28"/>
        </w:rPr>
      </w:pPr>
      <w:r>
        <w:rPr>
          <w:rFonts w:hint="eastAsia" w:ascii="宋体" w:hAnsi="宋体" w:eastAsia="宋体" w:cs="宋体"/>
          <w:sz w:val="24"/>
        </w:rPr>
        <w:t>（报道撰稿：</w:t>
      </w:r>
      <w:r>
        <w:rPr>
          <w:rFonts w:hint="eastAsia" w:ascii="宋体" w:hAnsi="宋体" w:eastAsia="宋体" w:cs="宋体"/>
          <w:sz w:val="24"/>
          <w:lang w:val="en-US" w:eastAsia="zh-CN"/>
        </w:rPr>
        <w:t>新北区安家中心小学</w:t>
      </w:r>
      <w:r>
        <w:rPr>
          <w:rFonts w:ascii="宋体" w:hAnsi="宋体" w:cs="宋体"/>
          <w:sz w:val="24"/>
          <w:lang w:eastAsia="zh-Hans"/>
        </w:rPr>
        <w:t xml:space="preserve"> </w:t>
      </w:r>
      <w:r>
        <w:rPr>
          <w:rFonts w:hint="eastAsia" w:ascii="宋体" w:hAnsi="宋体" w:cs="宋体"/>
          <w:sz w:val="24"/>
          <w:lang w:val="en-US" w:eastAsia="zh-CN"/>
        </w:rPr>
        <w:t>邹庆</w:t>
      </w:r>
      <w:r>
        <w:rPr>
          <w:rFonts w:hint="eastAsia" w:ascii="宋体" w:hAnsi="宋体" w:eastAsia="宋体" w:cs="宋体"/>
          <w:sz w:val="24"/>
        </w:rPr>
        <w:t>）</w:t>
      </w:r>
    </w:p>
    <w:p>
      <w:pPr>
        <w:spacing w:line="360" w:lineRule="auto"/>
        <w:jc w:val="left"/>
        <w:rPr>
          <w:rFonts w:ascii="微软雅黑" w:hAnsi="微软雅黑" w:eastAsia="微软雅黑" w:cs="微软雅黑"/>
          <w:sz w:val="28"/>
          <w:szCs w:val="28"/>
        </w:rPr>
      </w:pPr>
      <w:r>
        <w:rPr>
          <w:rFonts w:ascii="微软雅黑" w:hAnsi="微软雅黑" w:eastAsia="微软雅黑" w:cs="微软雅黑"/>
          <w:sz w:val="28"/>
          <w:szCs w:val="28"/>
        </w:rPr>
        <w:drawing>
          <wp:inline distT="0" distB="0" distL="114300" distR="114300">
            <wp:extent cx="2743835" cy="2222500"/>
            <wp:effectExtent l="0" t="0" r="18415" b="6350"/>
            <wp:docPr id="1" name="图片 1" descr="微信图片_2023112711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1127115127"/>
                    <pic:cNvPicPr>
                      <a:picLocks noChangeAspect="1"/>
                    </pic:cNvPicPr>
                  </pic:nvPicPr>
                  <pic:blipFill>
                    <a:blip r:embed="rId7"/>
                    <a:stretch>
                      <a:fillRect/>
                    </a:stretch>
                  </pic:blipFill>
                  <pic:spPr>
                    <a:xfrm>
                      <a:off x="0" y="0"/>
                      <a:ext cx="2743835" cy="2222500"/>
                    </a:xfrm>
                    <a:prstGeom prst="rect">
                      <a:avLst/>
                    </a:prstGeom>
                  </pic:spPr>
                </pic:pic>
              </a:graphicData>
            </a:graphic>
          </wp:inline>
        </w:drawing>
      </w:r>
      <w:r>
        <w:rPr>
          <w:rFonts w:ascii="微软雅黑" w:hAnsi="微软雅黑" w:eastAsia="微软雅黑" w:cs="微软雅黑"/>
          <w:sz w:val="28"/>
          <w:szCs w:val="28"/>
        </w:rPr>
        <w:drawing>
          <wp:inline distT="0" distB="0" distL="114300" distR="114300">
            <wp:extent cx="2892425" cy="2226310"/>
            <wp:effectExtent l="0" t="0" r="3175" b="2540"/>
            <wp:docPr id="2" name="图片 2" descr="微信图片_2023112711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1127115128"/>
                    <pic:cNvPicPr>
                      <a:picLocks noChangeAspect="1"/>
                    </pic:cNvPicPr>
                  </pic:nvPicPr>
                  <pic:blipFill>
                    <a:blip r:embed="rId8"/>
                    <a:stretch>
                      <a:fillRect/>
                    </a:stretch>
                  </pic:blipFill>
                  <pic:spPr>
                    <a:xfrm>
                      <a:off x="0" y="0"/>
                      <a:ext cx="2892425" cy="2226310"/>
                    </a:xfrm>
                    <a:prstGeom prst="rect">
                      <a:avLst/>
                    </a:prstGeom>
                  </pic:spPr>
                </pic:pic>
              </a:graphicData>
            </a:graphic>
          </wp:inline>
        </w:drawing>
      </w:r>
      <w:r>
        <w:rPr>
          <w:rFonts w:ascii="微软雅黑" w:hAnsi="微软雅黑" w:eastAsia="微软雅黑" w:cs="微软雅黑"/>
          <w:sz w:val="28"/>
          <w:szCs w:val="28"/>
        </w:rPr>
        <w:t xml:space="preserve">  </w:t>
      </w:r>
    </w:p>
    <w:p>
      <w:pPr>
        <w:spacing w:line="360" w:lineRule="auto"/>
        <w:jc w:val="left"/>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2742565" cy="2185670"/>
            <wp:effectExtent l="0" t="0" r="635" b="5080"/>
            <wp:docPr id="3" name="图片 3" descr="微信图片_2023112711512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1127115128_1"/>
                    <pic:cNvPicPr>
                      <a:picLocks noChangeAspect="1"/>
                    </pic:cNvPicPr>
                  </pic:nvPicPr>
                  <pic:blipFill>
                    <a:blip r:embed="rId9"/>
                    <a:stretch>
                      <a:fillRect/>
                    </a:stretch>
                  </pic:blipFill>
                  <pic:spPr>
                    <a:xfrm>
                      <a:off x="0" y="0"/>
                      <a:ext cx="2742565" cy="2185670"/>
                    </a:xfrm>
                    <a:prstGeom prst="rect">
                      <a:avLst/>
                    </a:prstGeom>
                  </pic:spPr>
                </pic:pic>
              </a:graphicData>
            </a:graphic>
          </wp:inline>
        </w:drawing>
      </w:r>
      <w:r>
        <w:rPr>
          <w:rFonts w:hint="eastAsia" w:ascii="微软雅黑" w:hAnsi="微软雅黑" w:eastAsia="微软雅黑" w:cs="微软雅黑"/>
          <w:sz w:val="28"/>
          <w:szCs w:val="28"/>
          <w:lang w:eastAsia="zh-CN"/>
        </w:rPr>
        <w:drawing>
          <wp:inline distT="0" distB="0" distL="114300" distR="114300">
            <wp:extent cx="2989580" cy="2181225"/>
            <wp:effectExtent l="0" t="0" r="1270" b="9525"/>
            <wp:docPr id="4" name="图片 4" descr="微信图片_2023112711512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1127115128_2"/>
                    <pic:cNvPicPr>
                      <a:picLocks noChangeAspect="1"/>
                    </pic:cNvPicPr>
                  </pic:nvPicPr>
                  <pic:blipFill>
                    <a:blip r:embed="rId10"/>
                    <a:stretch>
                      <a:fillRect/>
                    </a:stretch>
                  </pic:blipFill>
                  <pic:spPr>
                    <a:xfrm>
                      <a:off x="0" y="0"/>
                      <a:ext cx="2989580" cy="2181225"/>
                    </a:xfrm>
                    <a:prstGeom prst="rect">
                      <a:avLst/>
                    </a:prstGeom>
                  </pic:spPr>
                </pic:pic>
              </a:graphicData>
            </a:graphic>
          </wp:inline>
        </w:drawing>
      </w:r>
    </w:p>
    <w:p>
      <w:pPr>
        <w:spacing w:line="360" w:lineRule="auto"/>
        <w:jc w:val="left"/>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2818765" cy="2114550"/>
            <wp:effectExtent l="0" t="0" r="635" b="0"/>
            <wp:docPr id="5" name="图片 5" descr="微信图片_2023112711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1127115129"/>
                    <pic:cNvPicPr>
                      <a:picLocks noChangeAspect="1"/>
                    </pic:cNvPicPr>
                  </pic:nvPicPr>
                  <pic:blipFill>
                    <a:blip r:embed="rId11"/>
                    <a:stretch>
                      <a:fillRect/>
                    </a:stretch>
                  </pic:blipFill>
                  <pic:spPr>
                    <a:xfrm>
                      <a:off x="0" y="0"/>
                      <a:ext cx="2818765" cy="2114550"/>
                    </a:xfrm>
                    <a:prstGeom prst="rect">
                      <a:avLst/>
                    </a:prstGeom>
                  </pic:spPr>
                </pic:pic>
              </a:graphicData>
            </a:graphic>
          </wp:inline>
        </w:drawing>
      </w:r>
      <w:r>
        <w:rPr>
          <w:rFonts w:hint="eastAsia" w:ascii="微软雅黑" w:hAnsi="微软雅黑" w:eastAsia="微软雅黑" w:cs="微软雅黑"/>
          <w:sz w:val="28"/>
          <w:szCs w:val="28"/>
          <w:lang w:eastAsia="zh-CN"/>
        </w:rPr>
        <w:drawing>
          <wp:inline distT="0" distB="0" distL="114300" distR="114300">
            <wp:extent cx="2894330" cy="2096770"/>
            <wp:effectExtent l="0" t="0" r="1270" b="17780"/>
            <wp:docPr id="6" name="图片 6" descr="微信图片_2023112711512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1127115129_1"/>
                    <pic:cNvPicPr>
                      <a:picLocks noChangeAspect="1"/>
                    </pic:cNvPicPr>
                  </pic:nvPicPr>
                  <pic:blipFill>
                    <a:blip r:embed="rId12"/>
                    <a:stretch>
                      <a:fillRect/>
                    </a:stretch>
                  </pic:blipFill>
                  <pic:spPr>
                    <a:xfrm>
                      <a:off x="0" y="0"/>
                      <a:ext cx="2894330" cy="2096770"/>
                    </a:xfrm>
                    <a:prstGeom prst="rect">
                      <a:avLst/>
                    </a:prstGeom>
                  </pic:spPr>
                </pic:pic>
              </a:graphicData>
            </a:graphic>
          </wp:inline>
        </w:drawing>
      </w:r>
    </w:p>
    <w:p>
      <w:pPr>
        <w:spacing w:line="360" w:lineRule="auto"/>
        <w:jc w:val="left"/>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2797810" cy="2084070"/>
            <wp:effectExtent l="0" t="0" r="2540" b="11430"/>
            <wp:docPr id="10" name="图片 10" descr="微信图片_2023112711512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1127115129_3"/>
                    <pic:cNvPicPr>
                      <a:picLocks noChangeAspect="1"/>
                    </pic:cNvPicPr>
                  </pic:nvPicPr>
                  <pic:blipFill>
                    <a:blip r:embed="rId13"/>
                    <a:stretch>
                      <a:fillRect/>
                    </a:stretch>
                  </pic:blipFill>
                  <pic:spPr>
                    <a:xfrm>
                      <a:off x="0" y="0"/>
                      <a:ext cx="2797810" cy="2084070"/>
                    </a:xfrm>
                    <a:prstGeom prst="rect">
                      <a:avLst/>
                    </a:prstGeom>
                  </pic:spPr>
                </pic:pic>
              </a:graphicData>
            </a:graphic>
          </wp:inline>
        </w:drawing>
      </w:r>
      <w:r>
        <w:rPr>
          <w:rFonts w:hint="eastAsia" w:ascii="微软雅黑" w:hAnsi="微软雅黑" w:eastAsia="微软雅黑" w:cs="微软雅黑"/>
          <w:sz w:val="28"/>
          <w:szCs w:val="28"/>
          <w:lang w:eastAsia="zh-CN"/>
        </w:rPr>
        <w:drawing>
          <wp:inline distT="0" distB="0" distL="114300" distR="114300">
            <wp:extent cx="2909570" cy="2073910"/>
            <wp:effectExtent l="0" t="0" r="5080" b="2540"/>
            <wp:docPr id="11" name="图片 11" descr="微信图片_2023112711512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1127115129_2"/>
                    <pic:cNvPicPr>
                      <a:picLocks noChangeAspect="1"/>
                    </pic:cNvPicPr>
                  </pic:nvPicPr>
                  <pic:blipFill>
                    <a:blip r:embed="rId14"/>
                    <a:stretch>
                      <a:fillRect/>
                    </a:stretch>
                  </pic:blipFill>
                  <pic:spPr>
                    <a:xfrm>
                      <a:off x="0" y="0"/>
                      <a:ext cx="2909570" cy="2073910"/>
                    </a:xfrm>
                    <a:prstGeom prst="rect">
                      <a:avLst/>
                    </a:prstGeom>
                  </pic:spPr>
                </pic:pic>
              </a:graphicData>
            </a:graphic>
          </wp:inline>
        </w:drawing>
      </w:r>
    </w:p>
    <w:p>
      <w:pPr>
        <w:spacing w:line="360" w:lineRule="auto"/>
        <w:jc w:val="center"/>
        <w:rPr>
          <w:rFonts w:ascii="微软雅黑" w:hAnsi="微软雅黑" w:eastAsia="微软雅黑" w:cs="微软雅黑"/>
          <w:sz w:val="28"/>
          <w:szCs w:val="28"/>
        </w:rPr>
      </w:pPr>
    </w:p>
    <w:p>
      <w:pPr>
        <w:spacing w:line="360" w:lineRule="auto"/>
        <w:jc w:val="right"/>
        <w:rPr>
          <w:rFonts w:ascii="宋体" w:hAnsi="宋体" w:eastAsia="宋体" w:cs="宋体"/>
          <w:sz w:val="24"/>
        </w:rPr>
      </w:pPr>
      <w:r>
        <w:rPr>
          <w:rFonts w:hint="eastAsia" w:ascii="宋体" w:hAnsi="宋体" w:eastAsia="宋体" w:cs="宋体"/>
          <w:sz w:val="24"/>
        </w:rPr>
        <w:t>（本期资料整理：</w:t>
      </w:r>
      <w:r>
        <w:rPr>
          <w:rFonts w:hint="eastAsia" w:ascii="宋体" w:hAnsi="宋体" w:eastAsia="宋体" w:cs="宋体"/>
          <w:sz w:val="24"/>
          <w:lang w:eastAsia="zh-Hans"/>
        </w:rPr>
        <w:t>浦河实验小学</w:t>
      </w:r>
      <w:r>
        <w:rPr>
          <w:rFonts w:ascii="宋体" w:hAnsi="宋体" w:eastAsia="宋体" w:cs="宋体"/>
          <w:sz w:val="24"/>
          <w:lang w:eastAsia="zh-Hans"/>
        </w:rPr>
        <w:t xml:space="preserve"> </w:t>
      </w:r>
      <w:r>
        <w:rPr>
          <w:rFonts w:hint="eastAsia" w:ascii="宋体" w:hAnsi="宋体" w:eastAsia="宋体" w:cs="宋体"/>
          <w:sz w:val="24"/>
          <w:lang w:eastAsia="zh-Hans"/>
        </w:rPr>
        <w:t>陈章伟</w:t>
      </w:r>
      <w:r>
        <w:rPr>
          <w:rFonts w:hint="eastAsia" w:ascii="宋体" w:hAnsi="宋体" w:eastAsia="宋体" w:cs="宋体"/>
          <w:sz w:val="24"/>
        </w:rPr>
        <w:t>）</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zcoolwenyit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UI">
    <w:panose1 w:val="020B0503020204020204"/>
    <w:charset w:val="86"/>
    <w:family w:val="auto"/>
    <w:pitch w:val="default"/>
    <w:sig w:usb0="80000287" w:usb1="2ACF3C50" w:usb2="00000016" w:usb3="00000000" w:csb0="0004001F" w:csb1="00000000"/>
  </w:font>
  <w:font w:name="PingFangSC-ligh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rPr>
      <w:t>新北区潘虹“小满优班”优秀班主任培育室活动简报（第</w:t>
    </w:r>
    <w:r>
      <w:rPr>
        <w:rFonts w:hint="eastAsia"/>
        <w:lang w:eastAsia="zh-Hans"/>
      </w:rPr>
      <w:t>一</w:t>
    </w:r>
    <w:r>
      <w:rPr>
        <w:rFonts w:hint="eastAsia"/>
      </w:rPr>
      <w:t>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BB7F0A"/>
    <w:multiLevelType w:val="singleLevel"/>
    <w:tmpl w:val="93BB7F0A"/>
    <w:lvl w:ilvl="0" w:tentative="0">
      <w:start w:val="4"/>
      <w:numFmt w:val="chineseCounting"/>
      <w:suff w:val="nothing"/>
      <w:lvlText w:val="%1、"/>
      <w:lvlJc w:val="left"/>
      <w:rPr>
        <w:rFonts w:hint="eastAsia"/>
      </w:rPr>
    </w:lvl>
  </w:abstractNum>
  <w:abstractNum w:abstractNumId="1">
    <w:nsid w:val="283D6B8C"/>
    <w:multiLevelType w:val="multilevel"/>
    <w:tmpl w:val="283D6B8C"/>
    <w:lvl w:ilvl="0" w:tentative="0">
      <w:start w:val="2"/>
      <w:numFmt w:val="japaneseCounting"/>
      <w:lvlText w:val="（%1）"/>
      <w:lvlJc w:val="left"/>
      <w:pPr>
        <w:ind w:left="864" w:hanging="86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IzODlkZWQyMWNiNDQwODU0Njg5M2Y0MDViZDVhNDQifQ=="/>
  </w:docVars>
  <w:rsids>
    <w:rsidRoot w:val="627B4938"/>
    <w:rsid w:val="00087F08"/>
    <w:rsid w:val="00166F29"/>
    <w:rsid w:val="00241051"/>
    <w:rsid w:val="0029610C"/>
    <w:rsid w:val="002B3BB5"/>
    <w:rsid w:val="0037181F"/>
    <w:rsid w:val="00431073"/>
    <w:rsid w:val="005C0C1F"/>
    <w:rsid w:val="005E6985"/>
    <w:rsid w:val="00710F3E"/>
    <w:rsid w:val="007D5517"/>
    <w:rsid w:val="0090368B"/>
    <w:rsid w:val="00A02A0F"/>
    <w:rsid w:val="00BE4731"/>
    <w:rsid w:val="00FD3D46"/>
    <w:rsid w:val="03E47515"/>
    <w:rsid w:val="04DF6D68"/>
    <w:rsid w:val="05551D4C"/>
    <w:rsid w:val="05ED7736"/>
    <w:rsid w:val="08C73A63"/>
    <w:rsid w:val="0FFF9389"/>
    <w:rsid w:val="151C63E2"/>
    <w:rsid w:val="162E461F"/>
    <w:rsid w:val="179E3A27"/>
    <w:rsid w:val="1A505049"/>
    <w:rsid w:val="1B676FF2"/>
    <w:rsid w:val="1C496E68"/>
    <w:rsid w:val="1CC062C4"/>
    <w:rsid w:val="1F95149F"/>
    <w:rsid w:val="215C51AC"/>
    <w:rsid w:val="241272B1"/>
    <w:rsid w:val="25A124F0"/>
    <w:rsid w:val="27453C2A"/>
    <w:rsid w:val="276F7EC0"/>
    <w:rsid w:val="28033B5E"/>
    <w:rsid w:val="28D252DE"/>
    <w:rsid w:val="29977937"/>
    <w:rsid w:val="2D7B4196"/>
    <w:rsid w:val="2D850B71"/>
    <w:rsid w:val="2DD5659D"/>
    <w:rsid w:val="2FDB0F1C"/>
    <w:rsid w:val="312F4341"/>
    <w:rsid w:val="324A0D23"/>
    <w:rsid w:val="32FFAEAE"/>
    <w:rsid w:val="3366208C"/>
    <w:rsid w:val="3373540D"/>
    <w:rsid w:val="33AE7A02"/>
    <w:rsid w:val="3529272A"/>
    <w:rsid w:val="369439B3"/>
    <w:rsid w:val="393A4F06"/>
    <w:rsid w:val="3A5F20C0"/>
    <w:rsid w:val="3B0009D5"/>
    <w:rsid w:val="3B0565E7"/>
    <w:rsid w:val="3B4958D4"/>
    <w:rsid w:val="40DD105C"/>
    <w:rsid w:val="43222321"/>
    <w:rsid w:val="45C73FC5"/>
    <w:rsid w:val="46A86093"/>
    <w:rsid w:val="4A55789B"/>
    <w:rsid w:val="4C2C19AF"/>
    <w:rsid w:val="4D44042A"/>
    <w:rsid w:val="4DBD4437"/>
    <w:rsid w:val="53DF97AA"/>
    <w:rsid w:val="55B76D0F"/>
    <w:rsid w:val="55F58701"/>
    <w:rsid w:val="579EE63F"/>
    <w:rsid w:val="59F944E8"/>
    <w:rsid w:val="5AD01FCE"/>
    <w:rsid w:val="5CA06053"/>
    <w:rsid w:val="5D086F45"/>
    <w:rsid w:val="5E5E4943"/>
    <w:rsid w:val="5E7861D3"/>
    <w:rsid w:val="60B5753A"/>
    <w:rsid w:val="627B4938"/>
    <w:rsid w:val="637328CF"/>
    <w:rsid w:val="64EE4C72"/>
    <w:rsid w:val="679F2151"/>
    <w:rsid w:val="690E58E3"/>
    <w:rsid w:val="6D1A4ACE"/>
    <w:rsid w:val="6F5EA24B"/>
    <w:rsid w:val="6FDE5FEA"/>
    <w:rsid w:val="70F414C0"/>
    <w:rsid w:val="71A60683"/>
    <w:rsid w:val="72BDE8ED"/>
    <w:rsid w:val="77EF4470"/>
    <w:rsid w:val="78F85C68"/>
    <w:rsid w:val="792C536E"/>
    <w:rsid w:val="79F71A08"/>
    <w:rsid w:val="7A601D17"/>
    <w:rsid w:val="7BDF6C6B"/>
    <w:rsid w:val="7CFDD16C"/>
    <w:rsid w:val="7F76BB69"/>
    <w:rsid w:val="7FFD20FB"/>
    <w:rsid w:val="7FFEAD05"/>
    <w:rsid w:val="AEFFAAEC"/>
    <w:rsid w:val="B5B75B85"/>
    <w:rsid w:val="B7471CAD"/>
    <w:rsid w:val="B7FED65E"/>
    <w:rsid w:val="BFF5C497"/>
    <w:rsid w:val="C17B1569"/>
    <w:rsid w:val="C7E5AB0C"/>
    <w:rsid w:val="CDD0523E"/>
    <w:rsid w:val="DEDA5B15"/>
    <w:rsid w:val="DFE38AA7"/>
    <w:rsid w:val="E3FFE0A5"/>
    <w:rsid w:val="EA5F3807"/>
    <w:rsid w:val="EDBE4094"/>
    <w:rsid w:val="F5BE2D2C"/>
    <w:rsid w:val="F77EB633"/>
    <w:rsid w:val="FDEEC9BC"/>
    <w:rsid w:val="FE9FCE0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Body Text"/>
    <w:basedOn w:val="1"/>
    <w:next w:val="4"/>
    <w:link w:val="13"/>
    <w:qFormat/>
    <w:uiPriority w:val="0"/>
    <w:pPr>
      <w:spacing w:after="120"/>
    </w:pPr>
    <w:rPr>
      <w:rFonts w:ascii="Calibri" w:hAnsi="Calibri" w:eastAsia="宋体" w:cs="Times New Roman"/>
      <w:szCs w:val="22"/>
    </w:rPr>
  </w:style>
  <w:style w:type="paragraph" w:styleId="4">
    <w:name w:val="toc 5"/>
    <w:basedOn w:val="1"/>
    <w:next w:val="1"/>
    <w:uiPriority w:val="0"/>
    <w:pPr>
      <w:ind w:left="1680" w:leftChars="800"/>
    </w:p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99"/>
    <w:pPr>
      <w:spacing w:before="100" w:beforeAutospacing="1" w:after="100" w:afterAutospacing="1"/>
      <w:jc w:val="left"/>
    </w:pPr>
    <w:rPr>
      <w:rFonts w:cs="Times New Roman"/>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customStyle="1" w:styleId="12">
    <w:name w:val="正文文本 (2) + 间距 0 pt"/>
    <w:qFormat/>
    <w:uiPriority w:val="0"/>
    <w:rPr>
      <w:rFonts w:ascii="宋体" w:eastAsia="宋体"/>
      <w:spacing w:val="2"/>
      <w:sz w:val="28"/>
      <w:szCs w:val="28"/>
      <w:shd w:val="clear" w:color="auto" w:fill="FFFFFF"/>
      <w:lang w:bidi="ar-SA"/>
    </w:rPr>
  </w:style>
  <w:style w:type="character" w:customStyle="1" w:styleId="13">
    <w:name w:val="正文文本 字符"/>
    <w:basedOn w:val="10"/>
    <w:link w:val="3"/>
    <w:uiPriority w:val="0"/>
    <w:rPr>
      <w:rFonts w:ascii="Calibri" w:hAnsi="Calibri" w:eastAsia="宋体" w:cs="Times New Roman"/>
      <w:kern w:val="2"/>
      <w:sz w:val="21"/>
      <w:szCs w:val="22"/>
    </w:rPr>
  </w:style>
  <w:style w:type="paragraph" w:styleId="14">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893</Words>
  <Characters>5093</Characters>
  <Lines>42</Lines>
  <Paragraphs>11</Paragraphs>
  <TotalTime>2</TotalTime>
  <ScaleCrop>false</ScaleCrop>
  <LinksUpToDate>false</LinksUpToDate>
  <CharactersWithSpaces>5975</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2023-11-23T12:23:00Z</dcterms:created>
  <dc:creator>刀&amp;九</dc:creator>
  <cp:lastModifiedBy>js</cp:lastModifiedBy>
  <dcterms:modified xsi:type="dcterms:W3CDTF">2023-11-27T04:07:15Z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D0CCDC3B516301027C548063B83436A3</vt:lpwstr>
  </property>
</Properties>
</file>