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  <w:lang w:eastAsia="zh-CN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小学中层职位竞聘上岗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3"/>
        <w:tblW w:w="932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2086"/>
        <w:gridCol w:w="370"/>
        <w:gridCol w:w="320"/>
        <w:gridCol w:w="335"/>
        <w:gridCol w:w="1408"/>
        <w:gridCol w:w="3"/>
        <w:gridCol w:w="236"/>
        <w:gridCol w:w="1048"/>
        <w:gridCol w:w="332"/>
        <w:gridCol w:w="808"/>
        <w:gridCol w:w="11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0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杨霞</w:t>
            </w:r>
          </w:p>
        </w:tc>
        <w:tc>
          <w:tcPr>
            <w:tcW w:w="69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3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198610</w:t>
            </w:r>
          </w:p>
        </w:tc>
        <w:tc>
          <w:tcPr>
            <w:tcW w:w="11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201208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中共党员</w:t>
            </w:r>
          </w:p>
        </w:tc>
        <w:tc>
          <w:tcPr>
            <w:tcW w:w="243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ind w:firstLine="12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中小学一级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本科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566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200906江苏省盐城师范学院</w:t>
            </w:r>
          </w:p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数学与应用数学（师范类）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教导处副主任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left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从教12年以来她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刻苦钻研业务，提高教育教学水平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先后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执教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公开课30 节，其中区级课 8节，督导评估课 2节。她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先后参加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个区级课题，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1个市级课题，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1个省级课题，1个国家级课题，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都是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核心组成员并承担相应的研究任务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认真撰写教学论文，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多篇论文获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区论文评比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等奖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论文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发表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11篇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。本人也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被评“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教坛新秀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学科带头人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”。</w:t>
            </w:r>
          </w:p>
          <w:p>
            <w:pPr>
              <w:spacing w:line="360" w:lineRule="exact"/>
              <w:ind w:firstLine="360" w:firstLineChars="200"/>
              <w:jc w:val="left"/>
              <w:rPr>
                <w:rFonts w:hint="eastAsia" w:ascii="仿宋_GB2312" w:eastAsia="仿宋_GB2312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杨霞连续11年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担任数棋社团的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辅导。带领漕小数棋队，获武进区数棋比赛团体一等奖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常州市团体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等奖，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保持6连冠的记录。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辅导的学生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多人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多次获市、区数棋比赛一、二等奖。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本人也多次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评为武进区“优秀数棋教练员”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常州市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“优秀数棋教练员”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。</w:t>
            </w:r>
          </w:p>
          <w:p>
            <w:pPr>
              <w:spacing w:line="36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杨霞老师在武进实验小学顶岗交流2年。她所带的2个班级，2年内共3次期末考试（疫情取消1次），数学期末成绩都名列前茅，连续3次获得武进实验小学的“教学质量优胜奖”。</w:t>
            </w:r>
          </w:p>
          <w:p>
            <w:pPr>
              <w:spacing w:line="36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这一切的成长和获得都来自于学校的栽培，所以我希望能加入教导处，更好的为学校服务，报答学校。我深知学校中层在学校工作中的地位作用，知道他们的职责、任务和规范。在日常生活和工作中“明明白白做人，实实在在做事”，言行一致，踏实肯干，诚实待人。如果我能当选，我会很快进入角色，当好助手，为主任分担工作任务，为学校的发展贡献自己的力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5999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2012.08--2013.07</w:t>
            </w:r>
          </w:p>
        </w:tc>
        <w:tc>
          <w:tcPr>
            <w:tcW w:w="5999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在漕桥小学任二年级两班数学教学；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2013.08--201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.07</w:t>
            </w:r>
          </w:p>
        </w:tc>
        <w:tc>
          <w:tcPr>
            <w:tcW w:w="5999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在漕桥小学任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低年级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两班数学教学（班主任工作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2年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2015.08--20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.07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999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在漕桥小学任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低年级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两班数学教学（年级备课组长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6年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）；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.08—20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.07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999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在漕桥小学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低年级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两班数学（年级备课组长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数学教研组长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.08—20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.07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999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在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武进区实验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小学任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三年级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两班数学教学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（顶岗交流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2年)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452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第十届“蓝天杯”教学设计竞赛二等奖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2015.12</w:t>
            </w: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江苏省教师培训中心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届“蓝天杯”教学设计竞赛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江苏省教师培训中心</w:t>
            </w:r>
          </w:p>
          <w:p>
            <w:pPr>
              <w:widowControl/>
              <w:spacing w:line="500" w:lineRule="atLeas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第十五届“蓝天杯”优秀教育论文评选三等奖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2017.9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江苏省教师培训中心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第十二届“蓝天杯”教学设计竞赛三等奖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2017.12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江苏省教师培训中心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届“蓝天杯”优秀教育论文评选三等奖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.9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江苏省教师培训中心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第十七届“蓝天杯”优秀教育论文评选三等奖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2019.9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江苏省教师培训中心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第八批常州市中小学教坛新秀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ab/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2017.12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常州市教育局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第11届常州市小学生国际数棋竞赛优秀教练员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2018.6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常州市教育局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常州市小学生国际数棋竞赛优秀数棋教练员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2019.6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常州市教育局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市青少年益智科技数棋比赛优秀数棋教练员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2021.6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常州市教育局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武进区多媒体教育软件比赛二等奖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2013.12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ab/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widowControl/>
              <w:spacing w:before="0" w:beforeAutospacing="0" w:after="0" w:afterAutospacing="0"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武进区优秀团队观摩活动二等奖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2015.3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武进区小学生国际数棋比赛优秀数棋教练员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2015.5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武进区小学生国际数棋竞赛优秀数棋教练员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2016.5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武进区小学数学青年教师基本功比赛二等奖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2016.12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widowControl/>
              <w:spacing w:before="0" w:beforeAutospacing="0" w:after="0" w:afterAutospacing="0"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武进区多媒体教育软件比赛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一等奖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2016.12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武进区小学生国际数棋竞赛优秀数棋教练员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2017.6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武进区教育学会优秀论文评比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2017.12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武进区小学生国际数棋竞赛优秀数棋教练员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2018.5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widowControl/>
              <w:spacing w:before="0" w:beforeAutospacing="0" w:after="0" w:afterAutospacing="0"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武进区小学数学青年教师基本功比赛二等奖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2018.12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武进区小学生国际数棋竞赛优秀数棋教练员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2019.5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武进区教育学会优秀论文评比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2019.12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武进区多媒体教育软件比赛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2019.12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widowControl/>
              <w:spacing w:before="0" w:beforeAutospacing="0" w:after="0" w:afterAutospacing="0"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 xml:space="preserve">武进区多媒体教育软件比赛 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一等奖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2020.12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武进区教育学会优秀论文评比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一等奖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2020.12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武进区“身边的榜样”征文评比二等奖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2020.12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武进区乡村城市学校少年宫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优秀辅导员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2021.5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widowControl/>
              <w:spacing w:before="0" w:beforeAutospacing="0" w:after="0" w:afterAutospacing="0"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武进区小学生国际数棋竞赛优秀数棋教练员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2021.5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武进区小学数学青年教师基本功比赛二等奖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2021.7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武进区教育学会优秀论文评比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2021.12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武进区第十七轮“送培上门”培训活动优秀学员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2022.1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widowControl/>
              <w:spacing w:before="0" w:beforeAutospacing="0" w:after="0" w:afterAutospacing="0"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武进区小学生国际数棋竞赛优秀数棋教练员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2022.6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武进区教育学会优秀论文评比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一等奖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2022.12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武进区第九批“学科带头人”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2023.1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武进区小学生国际数棋竞赛优秀数棋教练员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2023.5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widowControl/>
              <w:spacing w:before="0" w:beforeAutospacing="0" w:after="0" w:afterAutospacing="0"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武进区教育学会优秀论文评比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一等奖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2023.12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武进区教育学会优秀论文评比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二等奖</w:t>
            </w: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2023.12</w:t>
            </w:r>
          </w:p>
        </w:tc>
        <w:tc>
          <w:tcPr>
            <w:tcW w:w="22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  <w:t>武进区教师发展中心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0" w:type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</w:tcPr>
          <w:p>
            <w:pPr>
              <w:widowControl/>
              <w:spacing w:line="500" w:lineRule="atLeast"/>
              <w:jc w:val="left"/>
              <w:rPr>
                <w:rFonts w:hint="eastAsia"/>
              </w:rPr>
            </w:pPr>
          </w:p>
        </w:tc>
        <w:tc>
          <w:tcPr>
            <w:tcW w:w="0" w:type="auto"/>
            <w:gridSpan w:val="2"/>
          </w:tcPr>
          <w:p>
            <w:pPr>
              <w:widowControl/>
              <w:spacing w:line="500" w:lineRule="atLeast"/>
              <w:jc w:val="center"/>
              <w:rPr>
                <w:rFonts w:hint="eastAsia"/>
              </w:rPr>
            </w:pPr>
          </w:p>
        </w:tc>
        <w:tc>
          <w:tcPr>
            <w:tcW w:w="0" w:type="auto"/>
            <w:gridSpan w:val="3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ab/>
      </w:r>
    </w:p>
    <w:p>
      <w:r>
        <w:rPr>
          <w:rFonts w:hint="eastAsia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C3328C"/>
    <w:rsid w:val="343C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2024-08-14T01:45:00Z</dcterms:created>
  <dc:creator>ct</dc:creator>
  <cp:lastModifiedBy>CXDN</cp:lastModifiedBy>
  <dcterms:modified xsi:type="dcterms:W3CDTF">2024-08-15T07:52:16Z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EB8C056770A04A078C3CE93B48F5537C</vt:lpwstr>
  </property>
</Properties>
</file>