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3D29F">
      <w:pPr>
        <w:jc w:val="center"/>
        <w:rPr>
          <w:rFonts w:ascii="微软雅黑" w:hAnsi="微软雅黑" w:eastAsia="微软雅黑"/>
          <w:b w:val="0"/>
          <w:bCs/>
          <w:sz w:val="44"/>
          <w:szCs w:val="44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常州市新北区名班主任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成长团队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</w:p>
    <w:p w14:paraId="054F6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eastAsia="zh-CN"/>
        </w:rPr>
        <w:t>成长团队</w:t>
      </w:r>
      <w:r>
        <w:rPr>
          <w:rFonts w:hint="eastAsia" w:ascii="微软雅黑" w:hAnsi="微软雅黑" w:eastAsia="微软雅黑"/>
          <w:sz w:val="32"/>
          <w:szCs w:val="32"/>
        </w:rPr>
        <w:t xml:space="preserve">名称：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唐小燕星火卓越班主任成长营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        </w:t>
      </w:r>
      <w:r>
        <w:rPr>
          <w:rFonts w:hint="eastAsia" w:ascii="微软雅黑" w:hAnsi="微软雅黑" w:eastAsia="微软雅黑"/>
          <w:sz w:val="32"/>
          <w:szCs w:val="32"/>
        </w:rPr>
        <w:t xml:space="preserve">   考核时间：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4929B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微软雅黑" w:hAnsi="微软雅黑" w:eastAsia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eastAsia="zh-CN"/>
        </w:rPr>
        <w:t>填报人签名：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                                           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 xml:space="preserve">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 w14:paraId="643A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3DA3B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 w14:paraId="2E323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 w14:paraId="1F10A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 w14:paraId="0A3E9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 w14:paraId="7503C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 w14:paraId="19DFB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 w14:paraId="276B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 w14:paraId="56EB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 w14:paraId="0B6DDC5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 w14:paraId="61C3D06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 w14:paraId="19E11C22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建设规范。培育方案、活动开展过程性资料、阶段总结等完整。</w:t>
            </w:r>
          </w:p>
        </w:tc>
        <w:tc>
          <w:tcPr>
            <w:tcW w:w="1273" w:type="dxa"/>
            <w:vAlign w:val="center"/>
          </w:tcPr>
          <w:p w14:paraId="6A0B70B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540" w:type="dxa"/>
            <w:vAlign w:val="center"/>
          </w:tcPr>
          <w:p w14:paraId="23C4090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查阅网页</w:t>
            </w:r>
          </w:p>
        </w:tc>
        <w:tc>
          <w:tcPr>
            <w:tcW w:w="4365" w:type="dxa"/>
            <w:vAlign w:val="center"/>
          </w:tcPr>
          <w:p w14:paraId="22FCB7D4"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材料完整</w:t>
            </w:r>
          </w:p>
        </w:tc>
        <w:tc>
          <w:tcPr>
            <w:tcW w:w="1640" w:type="dxa"/>
            <w:vAlign w:val="center"/>
          </w:tcPr>
          <w:p w14:paraId="7192F56C"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40" w:type="dxa"/>
            <w:vAlign w:val="center"/>
          </w:tcPr>
          <w:p w14:paraId="661C689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808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 w14:paraId="5DB2D60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52CA0CF8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内部管理完善。领衔人职责明确，成员考勤记录完整，档案信息齐全规范，经费使用严格执行财务制度。</w:t>
            </w:r>
          </w:p>
        </w:tc>
        <w:tc>
          <w:tcPr>
            <w:tcW w:w="1273" w:type="dxa"/>
            <w:vAlign w:val="center"/>
          </w:tcPr>
          <w:p w14:paraId="3F3B742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540" w:type="dxa"/>
            <w:vAlign w:val="center"/>
          </w:tcPr>
          <w:p w14:paraId="6B5923E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2AED042C"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分工明确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考勤详实</w:t>
            </w:r>
          </w:p>
        </w:tc>
        <w:tc>
          <w:tcPr>
            <w:tcW w:w="1640" w:type="dxa"/>
            <w:vAlign w:val="center"/>
          </w:tcPr>
          <w:p w14:paraId="43DF7B71"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40" w:type="dxa"/>
            <w:vAlign w:val="center"/>
          </w:tcPr>
          <w:p w14:paraId="68EA4FA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022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 w14:paraId="3500712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7EF25B5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活动有序，内容丰富，方式多元。每年集中研修活动不少于</w:t>
            </w: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次，开设区级以上公开课不少于6节。领衔人开设区级以上公开课或作班主任培训讲座不少于4次，听本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成员课不少于15节。</w:t>
            </w:r>
          </w:p>
        </w:tc>
        <w:tc>
          <w:tcPr>
            <w:tcW w:w="1273" w:type="dxa"/>
            <w:vAlign w:val="center"/>
          </w:tcPr>
          <w:p w14:paraId="0AEB0B2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540" w:type="dxa"/>
            <w:vAlign w:val="center"/>
          </w:tcPr>
          <w:p w14:paraId="568F41D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查阅网页</w:t>
            </w:r>
          </w:p>
        </w:tc>
        <w:tc>
          <w:tcPr>
            <w:tcW w:w="4365" w:type="dxa"/>
            <w:vAlign w:val="center"/>
          </w:tcPr>
          <w:p w14:paraId="16D02012"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每年集中研修10次以上，区市公开课8次以上，领衔人一年来开设区级讲座4场，听课20节。</w:t>
            </w:r>
          </w:p>
        </w:tc>
        <w:tc>
          <w:tcPr>
            <w:tcW w:w="1640" w:type="dxa"/>
            <w:vAlign w:val="center"/>
          </w:tcPr>
          <w:p w14:paraId="4948A389"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 w14:paraId="7CFA77B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CC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 w14:paraId="75BC3F9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7CF74866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4项目研究有成效。以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为单位，主持区级以上中小学生品格提升工程项目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、德育特色项目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或研究课题1个。按计划推进项目建设，有阶段性项目研究成果，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每年在市级以上刊物至少发表相关论文5篇。</w:t>
            </w:r>
          </w:p>
        </w:tc>
        <w:tc>
          <w:tcPr>
            <w:tcW w:w="1273" w:type="dxa"/>
            <w:vAlign w:val="center"/>
          </w:tcPr>
          <w:p w14:paraId="7FA1EF6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540" w:type="dxa"/>
            <w:vAlign w:val="center"/>
          </w:tcPr>
          <w:p w14:paraId="7A5A9A9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7D00B17C"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主持区级课题2个，成长营发表论文15篇。</w:t>
            </w:r>
          </w:p>
        </w:tc>
        <w:tc>
          <w:tcPr>
            <w:tcW w:w="1640" w:type="dxa"/>
            <w:vAlign w:val="center"/>
          </w:tcPr>
          <w:p w14:paraId="2C8F7A2B"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 w14:paraId="3519009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717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 w14:paraId="428D134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8133E0D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5网页建设高质量。名班主任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网站每月及时更新，内容充实、完整。</w:t>
            </w:r>
          </w:p>
        </w:tc>
        <w:tc>
          <w:tcPr>
            <w:tcW w:w="1273" w:type="dxa"/>
            <w:vAlign w:val="center"/>
          </w:tcPr>
          <w:p w14:paraId="1D5E99C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540" w:type="dxa"/>
            <w:vAlign w:val="center"/>
          </w:tcPr>
          <w:p w14:paraId="7BE25B1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查阅网页</w:t>
            </w:r>
          </w:p>
        </w:tc>
        <w:tc>
          <w:tcPr>
            <w:tcW w:w="4365" w:type="dxa"/>
            <w:vAlign w:val="center"/>
          </w:tcPr>
          <w:p w14:paraId="07965500"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每月更新</w:t>
            </w:r>
          </w:p>
        </w:tc>
        <w:tc>
          <w:tcPr>
            <w:tcW w:w="1640" w:type="dxa"/>
            <w:vAlign w:val="center"/>
          </w:tcPr>
          <w:p w14:paraId="6B26519C"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 w14:paraId="4751065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0D3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 w14:paraId="4498A7F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 w14:paraId="1BA5199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 w14:paraId="64DDC62F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 w14:paraId="0D7F732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14:paraId="60E55D2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1C81C94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经开区、新北区等联合活动；</w:t>
            </w:r>
          </w:p>
          <w:p w14:paraId="34B8E64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区班主任基本功竞赛培训和比赛承办</w:t>
            </w:r>
          </w:p>
        </w:tc>
        <w:tc>
          <w:tcPr>
            <w:tcW w:w="1640" w:type="dxa"/>
            <w:vAlign w:val="center"/>
          </w:tcPr>
          <w:p w14:paraId="24DD062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40" w:type="dxa"/>
            <w:vAlign w:val="center"/>
          </w:tcPr>
          <w:p w14:paraId="16D4886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4DDB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 w14:paraId="0FE4EEC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8B99DC8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领衔人、成员作区级以上德育工作经验介绍或专题讲座，省级3分，市级2分，区级1分，其他类别0.5分。</w:t>
            </w:r>
          </w:p>
        </w:tc>
        <w:tc>
          <w:tcPr>
            <w:tcW w:w="1273" w:type="dxa"/>
            <w:vAlign w:val="center"/>
          </w:tcPr>
          <w:p w14:paraId="1D8F463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14:paraId="00EA392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3EE5FE08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市2、区6</w:t>
            </w:r>
          </w:p>
        </w:tc>
        <w:tc>
          <w:tcPr>
            <w:tcW w:w="1640" w:type="dxa"/>
            <w:vAlign w:val="center"/>
          </w:tcPr>
          <w:p w14:paraId="7E1C253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40" w:type="dxa"/>
            <w:vAlign w:val="center"/>
          </w:tcPr>
          <w:p w14:paraId="3147F18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E68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 w14:paraId="397FA36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54077B5F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B8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</w:tc>
        <w:tc>
          <w:tcPr>
            <w:tcW w:w="1273" w:type="dxa"/>
            <w:vAlign w:val="center"/>
          </w:tcPr>
          <w:p w14:paraId="2BB8348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540" w:type="dxa"/>
            <w:vAlign w:val="center"/>
          </w:tcPr>
          <w:p w14:paraId="451F1EB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3841E35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省级2次</w:t>
            </w:r>
          </w:p>
        </w:tc>
        <w:tc>
          <w:tcPr>
            <w:tcW w:w="1640" w:type="dxa"/>
            <w:vAlign w:val="center"/>
          </w:tcPr>
          <w:p w14:paraId="3BA909A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40" w:type="dxa"/>
            <w:vAlign w:val="center"/>
          </w:tcPr>
          <w:p w14:paraId="06092DF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ACD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10BB5A4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A3</w:t>
            </w:r>
          </w:p>
          <w:p w14:paraId="6599200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测评性指标</w:t>
            </w:r>
          </w:p>
        </w:tc>
        <w:tc>
          <w:tcPr>
            <w:tcW w:w="7999" w:type="dxa"/>
            <w:vAlign w:val="center"/>
          </w:tcPr>
          <w:p w14:paraId="2F3CCA41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9年度汇报展示。每年</w:t>
            </w:r>
            <w:r>
              <w:rPr>
                <w:rFonts w:ascii="仿宋" w:hAnsi="仿宋" w:eastAsia="仿宋" w:cs="仿宋"/>
                <w:sz w:val="28"/>
                <w:szCs w:val="28"/>
              </w:rPr>
              <w:t>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现场汇报一年的活动与成果，由专家评委和大众评委现场测评打分，专家评委占</w:t>
            </w:r>
            <w:r>
              <w:rPr>
                <w:rFonts w:ascii="仿宋" w:hAnsi="仿宋" w:eastAsia="仿宋" w:cs="仿宋"/>
                <w:sz w:val="28"/>
                <w:szCs w:val="28"/>
              </w:rPr>
              <w:t>60%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，大众评委占</w:t>
            </w:r>
            <w:r>
              <w:rPr>
                <w:rFonts w:ascii="仿宋" w:hAnsi="仿宋" w:eastAsia="仿宋" w:cs="仿宋"/>
                <w:sz w:val="28"/>
                <w:szCs w:val="28"/>
              </w:rPr>
              <w:t>40%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1273" w:type="dxa"/>
            <w:vAlign w:val="center"/>
          </w:tcPr>
          <w:p w14:paraId="42C788C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1540" w:type="dxa"/>
            <w:vAlign w:val="center"/>
          </w:tcPr>
          <w:p w14:paraId="5113FAB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现场展示考评</w:t>
            </w:r>
          </w:p>
        </w:tc>
        <w:tc>
          <w:tcPr>
            <w:tcW w:w="4365" w:type="dxa"/>
            <w:vAlign w:val="center"/>
          </w:tcPr>
          <w:p w14:paraId="51733CC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————————————————</w:t>
            </w:r>
          </w:p>
        </w:tc>
        <w:tc>
          <w:tcPr>
            <w:tcW w:w="1640" w:type="dxa"/>
            <w:vAlign w:val="center"/>
          </w:tcPr>
          <w:p w14:paraId="350D626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601DEAF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67D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 w14:paraId="1B68A9F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 w14:paraId="0EE9031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 w14:paraId="3D5744CC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10个人荣誉：省级5分，市级3分，区级2分。</w:t>
            </w:r>
          </w:p>
        </w:tc>
        <w:tc>
          <w:tcPr>
            <w:tcW w:w="1273" w:type="dxa"/>
            <w:vMerge w:val="restart"/>
            <w:vAlign w:val="center"/>
          </w:tcPr>
          <w:p w14:paraId="5EA7CA4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 w14:paraId="2713D51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08D1314D"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市级2人，区级3人,</w:t>
            </w:r>
          </w:p>
        </w:tc>
        <w:tc>
          <w:tcPr>
            <w:tcW w:w="1640" w:type="dxa"/>
            <w:vAlign w:val="center"/>
          </w:tcPr>
          <w:p w14:paraId="25F1B574"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640" w:type="dxa"/>
            <w:vAlign w:val="center"/>
          </w:tcPr>
          <w:p w14:paraId="6436DA3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3BC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1184966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5ECA1CA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11德育论文发表：国家级核心期刊6分，省级及以上刊物3分，市级刊物2分。德育论文获奖：省一等奖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分，省二等奖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分，省三等奖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分，市一等奖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分，市二等奖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分，区一等奖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分，区二等奖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0.5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分。出版德育专著：主笔6分，参与2分。</w:t>
            </w:r>
          </w:p>
        </w:tc>
        <w:tc>
          <w:tcPr>
            <w:tcW w:w="1273" w:type="dxa"/>
            <w:vMerge w:val="continue"/>
            <w:vAlign w:val="center"/>
          </w:tcPr>
          <w:p w14:paraId="0579192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5617DC5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14:paraId="418F3EBB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省10，区二5，</w:t>
            </w:r>
          </w:p>
        </w:tc>
        <w:tc>
          <w:tcPr>
            <w:tcW w:w="1640" w:type="dxa"/>
            <w:vAlign w:val="center"/>
          </w:tcPr>
          <w:p w14:paraId="7882B0B0"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32.5</w:t>
            </w:r>
          </w:p>
        </w:tc>
        <w:tc>
          <w:tcPr>
            <w:tcW w:w="1640" w:type="dxa"/>
            <w:vAlign w:val="center"/>
          </w:tcPr>
          <w:p w14:paraId="67FA4E7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C96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39" w:type="dxa"/>
            <w:vMerge w:val="continue"/>
            <w:vAlign w:val="center"/>
          </w:tcPr>
          <w:p w14:paraId="459218E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296E94F9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12德育项目（课题）研究：主持省级项目（课题）</w:t>
            </w: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分，主持市级项目（课题）</w:t>
            </w: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分，主持区级项目（课题）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</w:t>
            </w:r>
          </w:p>
        </w:tc>
        <w:tc>
          <w:tcPr>
            <w:tcW w:w="1273" w:type="dxa"/>
            <w:vMerge w:val="continue"/>
            <w:vAlign w:val="center"/>
          </w:tcPr>
          <w:p w14:paraId="0400B73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F3CE44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14:paraId="7A3FBB60"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市1，区2</w:t>
            </w:r>
          </w:p>
        </w:tc>
        <w:tc>
          <w:tcPr>
            <w:tcW w:w="1640" w:type="dxa"/>
            <w:vAlign w:val="center"/>
          </w:tcPr>
          <w:p w14:paraId="400D37D4"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640" w:type="dxa"/>
            <w:vAlign w:val="center"/>
          </w:tcPr>
          <w:p w14:paraId="2589CE1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57B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39A91B3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7C1C32A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3班主任基本功、班队评优课：省一等奖5分，省二等奖3分，省三等奖2分，市一等奖3分，市二等奖2分，区一等奖2分，区二等奖1分。班队公开课：省级3分，市级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分，区级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</w:t>
            </w:r>
          </w:p>
        </w:tc>
        <w:tc>
          <w:tcPr>
            <w:tcW w:w="1273" w:type="dxa"/>
            <w:vMerge w:val="continue"/>
            <w:vAlign w:val="center"/>
          </w:tcPr>
          <w:p w14:paraId="75BF068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5A3E43F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14:paraId="65C9121A"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640" w:type="dxa"/>
            <w:vAlign w:val="center"/>
          </w:tcPr>
          <w:p w14:paraId="6FA85517"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40" w:type="dxa"/>
            <w:vAlign w:val="center"/>
          </w:tcPr>
          <w:p w14:paraId="7177A80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051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 w14:paraId="7367491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7014E307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</w:tc>
        <w:tc>
          <w:tcPr>
            <w:tcW w:w="1273" w:type="dxa"/>
            <w:vMerge w:val="continue"/>
            <w:vAlign w:val="center"/>
          </w:tcPr>
          <w:p w14:paraId="6065F6A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ED5AE2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14:paraId="6D8F0B51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市先进集体1，区先进6</w:t>
            </w:r>
          </w:p>
        </w:tc>
        <w:tc>
          <w:tcPr>
            <w:tcW w:w="1640" w:type="dxa"/>
            <w:vAlign w:val="center"/>
          </w:tcPr>
          <w:p w14:paraId="69B74FF9"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640" w:type="dxa"/>
            <w:vAlign w:val="center"/>
          </w:tcPr>
          <w:p w14:paraId="25D9846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570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 w14:paraId="3AAB307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214CC2CA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5满意度测评：班主任工作评价（家长、学生满意度）90%以上得2分。</w:t>
            </w:r>
          </w:p>
        </w:tc>
        <w:tc>
          <w:tcPr>
            <w:tcW w:w="1273" w:type="dxa"/>
            <w:vMerge w:val="continue"/>
            <w:vAlign w:val="center"/>
          </w:tcPr>
          <w:p w14:paraId="78C6150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1719A45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14:paraId="5ADC217E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2*17</w:t>
            </w:r>
          </w:p>
        </w:tc>
        <w:tc>
          <w:tcPr>
            <w:tcW w:w="1640" w:type="dxa"/>
            <w:vAlign w:val="center"/>
          </w:tcPr>
          <w:p w14:paraId="67C80E7D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640" w:type="dxa"/>
            <w:vAlign w:val="center"/>
          </w:tcPr>
          <w:p w14:paraId="0560DBF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B79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 w14:paraId="03205B4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7BD4F868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16名班主任称号晋升：每晋升一级可加分，市级8分，区级4分。</w:t>
            </w:r>
          </w:p>
        </w:tc>
        <w:tc>
          <w:tcPr>
            <w:tcW w:w="1273" w:type="dxa"/>
            <w:vMerge w:val="continue"/>
            <w:vAlign w:val="center"/>
          </w:tcPr>
          <w:p w14:paraId="77A4248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CBBEC2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14:paraId="3842E286"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市骨干2，区骨干1</w:t>
            </w:r>
          </w:p>
        </w:tc>
        <w:tc>
          <w:tcPr>
            <w:tcW w:w="1640" w:type="dxa"/>
            <w:vAlign w:val="center"/>
          </w:tcPr>
          <w:p w14:paraId="5336E84C"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640" w:type="dxa"/>
            <w:vAlign w:val="center"/>
          </w:tcPr>
          <w:p w14:paraId="2A4F985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96A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39" w:type="dxa"/>
            <w:vMerge w:val="continue"/>
            <w:vAlign w:val="center"/>
          </w:tcPr>
          <w:p w14:paraId="6D1E398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457" w:type="dxa"/>
            <w:gridSpan w:val="6"/>
            <w:vAlign w:val="center"/>
          </w:tcPr>
          <w:p w14:paraId="31C85B3A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发展性指标得分（合计总分除以本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人数，为此项得分）：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178.5/17=10.5</w:t>
            </w:r>
          </w:p>
        </w:tc>
      </w:tr>
      <w:tr w14:paraId="37E46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6E391FC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 w14:paraId="224EBBF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187A2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 w14:paraId="7739F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sz w:val="28"/>
          <w:szCs w:val="28"/>
        </w:rPr>
        <w:t>领衔人和所有成员，按每人每次累加。</w:t>
      </w:r>
    </w:p>
    <w:p w14:paraId="1E734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 w14:paraId="29AA6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 w14:paraId="462F8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 w14:paraId="08EE6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5.年度考核周期为当年度1月1日至12月31日。</w:t>
      </w: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ODJlNTRhOGU5YTQ2ZDMwNjkyMTM2ZDlhNDc4YzE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8D22573"/>
    <w:rsid w:val="0F6A2B9C"/>
    <w:rsid w:val="1F154DF8"/>
    <w:rsid w:val="20A74BC2"/>
    <w:rsid w:val="20F964DB"/>
    <w:rsid w:val="5CB1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1598</Words>
  <Characters>1678</Characters>
  <Lines>11</Lines>
  <Paragraphs>3</Paragraphs>
  <TotalTime>1</TotalTime>
  <ScaleCrop>false</ScaleCrop>
  <LinksUpToDate>false</LinksUpToDate>
  <CharactersWithSpaces>1808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张庆玲</cp:lastModifiedBy>
  <cp:lastPrinted>2020-03-19T07:02:00Z</cp:lastPrinted>
  <dcterms:modified xsi:type="dcterms:W3CDTF">2024-08-15T07:07:38Z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09F40F80BAAD4A5B9E03A7985D29BB3B_13</vt:lpwstr>
  </property>
</Properties>
</file>