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2024.</w:t>
      </w:r>
      <w:r>
        <w:rPr>
          <w:rFonts w:hint="eastAsia"/>
          <w:b/>
          <w:bCs/>
          <w:sz w:val="24"/>
          <w:szCs w:val="28"/>
          <w:lang w:val="en-US" w:eastAsia="zh-CN"/>
        </w:rPr>
        <w:t>8星火成长营包洪梅个人成果</w:t>
      </w:r>
      <w:r>
        <w:rPr>
          <w:rFonts w:hint="eastAsia"/>
          <w:b/>
          <w:bCs/>
          <w:sz w:val="24"/>
          <w:szCs w:val="28"/>
        </w:rPr>
        <w:t>（2023.10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2024.7）</w:t>
      </w:r>
    </w:p>
    <w:p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986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成长团队建设规范。培育方案、活动开展过程性资料、阶段总结等完整。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3成长团队活动有序，内容丰富，方式多元。每年集中研修活动不少于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次，开设区级以上公开课不少于6节。领衔人开设区级以上公开课或作班主任培训讲座不少于4次，听本成长团队成员课不少于15节。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成长团队为单位，主持区级以上中小学生品格提升工程项目、德育特色项目或研究课题1个。按计划推进项目建设，有阶段性项目研究成果，成长团队每年在市级以上刊物至少发表相关论文5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5网页建设高质量。名班主任成长团队网站每月及时更新，内容充实、完整。</w:t>
            </w: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5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听课范围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/>
    <w:p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9640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56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985"/>
        <w:gridCol w:w="141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8"/>
        <w:gridCol w:w="3442"/>
        <w:gridCol w:w="1276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4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花开自有期，绽放自有时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</w:pPr>
    </w:p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中期评估时间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812"/>
        <w:gridCol w:w="1417"/>
        <w:gridCol w:w="993"/>
      </w:tblGrid>
      <w:tr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/>
    <w:p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新活力”优秀班集体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5"/>
        <w:tblW w:w="1006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685"/>
        <w:gridCol w:w="1701"/>
        <w:gridCol w:w="1275"/>
        <w:gridCol w:w="1276"/>
      </w:tblGrid>
      <w:tr>
        <w:trPr>
          <w:trHeight w:val="3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获奖或表彰情况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包洪梅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  常州市优秀志愿服务项目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 市级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  常州市优秀志愿服务项目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202304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 市级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以下为相关佐证材料图片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/>
    <w:p/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drawing>
          <wp:inline distT="0" distB="0" distL="114300" distR="114300">
            <wp:extent cx="4058920" cy="6057900"/>
            <wp:effectExtent l="0" t="0" r="0" b="17780"/>
            <wp:docPr id="5" name="图片 5" descr="扫描全能王 2023-07-07 10.03_0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3-07-07 10.03_02_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5892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drawing>
          <wp:inline distT="0" distB="0" distL="114300" distR="114300">
            <wp:extent cx="3882390" cy="6117590"/>
            <wp:effectExtent l="0" t="0" r="16510" b="3810"/>
            <wp:docPr id="6" name="图片 6" descr="扫描全能王 2023-07-07 10.03_0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3-07-07 10.03_03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82390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drawing>
          <wp:inline distT="0" distB="0" distL="114300" distR="114300">
            <wp:extent cx="4067810" cy="6128385"/>
            <wp:effectExtent l="0" t="0" r="5715" b="8890"/>
            <wp:docPr id="7" name="图片 7" descr="扫描全能王 2023-07-07 10.03_0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3-07-07 10.03_04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6781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drawing>
          <wp:inline distT="0" distB="0" distL="114300" distR="114300">
            <wp:extent cx="4189095" cy="5862955"/>
            <wp:effectExtent l="0" t="0" r="4445" b="1905"/>
            <wp:docPr id="4" name="图片 4" descr="扫描全能王 2023-07-07 10.03_0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7-07 10.03_01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89095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093D60A-A979-4786-B430-428644D02E76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56868A-8EC9-4785-A522-3174C214F5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9F3DE97-D42F-4E6D-9B9C-E28F5A428D6D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NDU4YmM2N2JkZTg4MGYyMmJiOTQ4Nzg3YWNkNGE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6CE0C66"/>
    <w:rsid w:val="08ED01C0"/>
    <w:rsid w:val="13261B69"/>
    <w:rsid w:val="136924B5"/>
    <w:rsid w:val="28E56B04"/>
    <w:rsid w:val="2FBE69E5"/>
    <w:rsid w:val="30DF00E9"/>
    <w:rsid w:val="3771621A"/>
    <w:rsid w:val="37A31069"/>
    <w:rsid w:val="3B5B1163"/>
    <w:rsid w:val="40C53320"/>
    <w:rsid w:val="45CB4412"/>
    <w:rsid w:val="58875A2D"/>
    <w:rsid w:val="67CE6295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791</Words>
  <Characters>852</Characters>
  <Lines>14</Lines>
  <Paragraphs>4</Paragraphs>
  <TotalTime>0</TotalTime>
  <ScaleCrop>false</ScaleCrop>
  <LinksUpToDate>false</LinksUpToDate>
  <CharactersWithSpaces>928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2024-08-15T01:47:16Z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FD1B60DE2A354DE286483804F5A33C0A_13</vt:lpwstr>
  </property>
</Properties>
</file>