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default"/>
          <w:lang w:val="en-US" w:eastAsia="zh-CN"/>
        </w:rPr>
      </w:pPr>
      <w:r>
        <w:rPr>
          <w:rFonts w:hint="eastAsia"/>
          <w:lang w:val="en-US" w:eastAsia="zh-CN"/>
        </w:rPr>
        <w:t>今天有幸分别在上下午聆听了张丽霞老师和周文荣老师对于幼儿园课程建设和课题研究的讲座，收获满满。</w:t>
      </w:r>
    </w:p>
    <w:p>
      <w:pPr>
        <w:ind w:firstLine="420" w:firstLineChars="200"/>
        <w:rPr>
          <w:rFonts w:hint="eastAsia"/>
          <w:lang w:val="en-US" w:eastAsia="zh-CN"/>
        </w:rPr>
      </w:pPr>
      <w:r>
        <w:rPr>
          <w:rFonts w:hint="eastAsia"/>
          <w:lang w:val="en-US" w:eastAsia="zh-CN"/>
        </w:rPr>
        <w:t>在</w:t>
      </w:r>
      <w:r>
        <w:rPr>
          <w:rFonts w:hint="eastAsia"/>
          <w:b/>
          <w:bCs/>
          <w:u w:val="single"/>
          <w:lang w:val="en-US" w:eastAsia="zh-CN"/>
        </w:rPr>
        <w:t>张丽霞老师</w:t>
      </w:r>
      <w:r>
        <w:rPr>
          <w:rFonts w:hint="eastAsia"/>
          <w:lang w:val="en-US" w:eastAsia="zh-CN"/>
        </w:rPr>
        <w:t>的讲座中，进一步明确了当下幼儿园课程建设的现状以及发展方向，尤其在提出的几个问题中不禁与自身对照是否存在同样的问题，该如何改进，总的来说可以归纳为以下几点：</w:t>
      </w:r>
    </w:p>
    <w:p>
      <w:pPr>
        <w:numPr>
          <w:ilvl w:val="0"/>
          <w:numId w:val="1"/>
        </w:numPr>
        <w:ind w:firstLine="420" w:firstLineChars="200"/>
        <w:rPr>
          <w:rFonts w:hint="eastAsia"/>
          <w:lang w:val="en-US" w:eastAsia="zh-CN"/>
        </w:rPr>
      </w:pPr>
      <w:r>
        <w:rPr>
          <w:rFonts w:hint="eastAsia"/>
          <w:lang w:val="en-US" w:eastAsia="zh-CN"/>
        </w:rPr>
        <w:t>班级作为课程建设的一个小单元，应当充分把握班级幼儿的兴趣、需要，在班级幼儿的现有水平、能力上进行规划。</w:t>
      </w:r>
    </w:p>
    <w:p>
      <w:pPr>
        <w:numPr>
          <w:ilvl w:val="0"/>
          <w:numId w:val="1"/>
        </w:numPr>
        <w:ind w:firstLine="420" w:firstLineChars="200"/>
        <w:rPr>
          <w:rFonts w:hint="eastAsia"/>
          <w:lang w:val="en-US" w:eastAsia="zh-CN"/>
        </w:rPr>
      </w:pPr>
      <w:r>
        <w:rPr>
          <w:rFonts w:hint="eastAsia"/>
          <w:lang w:val="en-US" w:eastAsia="zh-CN"/>
        </w:rPr>
        <w:t>这就要求我们用好“观察”去走进儿童，关注儿童的生活和可能的契机。一是幼儿正在经历的，比如各类日常节日以及地震等突发事件；二是在幼儿周围发生，比如奥运会。</w:t>
      </w:r>
    </w:p>
    <w:p>
      <w:pPr>
        <w:numPr>
          <w:ilvl w:val="0"/>
          <w:numId w:val="1"/>
        </w:numPr>
        <w:ind w:firstLine="420" w:firstLineChars="200"/>
        <w:rPr>
          <w:rFonts w:hint="eastAsia"/>
          <w:lang w:val="en-US" w:eastAsia="zh-CN"/>
        </w:rPr>
      </w:pPr>
      <w:r>
        <w:rPr>
          <w:rFonts w:hint="eastAsia"/>
          <w:lang w:val="en-US" w:eastAsia="zh-CN"/>
        </w:rPr>
        <w:t>这也意味着需要对事件进行价值判断，一判断是否有需要生成，二判断在其中幼儿能获得怎么样的经验与发展，需要我们将指南的理解和运用内化于心，落实于行动。</w:t>
      </w:r>
    </w:p>
    <w:p>
      <w:pPr>
        <w:numPr>
          <w:ilvl w:val="0"/>
          <w:numId w:val="1"/>
        </w:numPr>
        <w:ind w:firstLine="420" w:firstLineChars="200"/>
        <w:rPr>
          <w:rFonts w:hint="eastAsia"/>
          <w:lang w:val="en-US" w:eastAsia="zh-CN"/>
        </w:rPr>
      </w:pPr>
      <w:r>
        <w:rPr>
          <w:rFonts w:hint="eastAsia"/>
          <w:lang w:val="en-US" w:eastAsia="zh-CN"/>
        </w:rPr>
        <w:t>同时，在关注课程开展质量的过程中，还要兼顾个体差异。</w:t>
      </w:r>
    </w:p>
    <w:p>
      <w:pPr>
        <w:numPr>
          <w:ilvl w:val="0"/>
          <w:numId w:val="1"/>
        </w:numPr>
        <w:ind w:firstLine="420" w:firstLineChars="200"/>
        <w:rPr>
          <w:rFonts w:hint="default"/>
          <w:lang w:val="en-US" w:eastAsia="zh-CN"/>
        </w:rPr>
      </w:pPr>
      <w:r>
        <w:rPr>
          <w:rFonts w:hint="eastAsia"/>
          <w:lang w:val="en-US" w:eastAsia="zh-CN"/>
        </w:rPr>
        <w:t>为此，还需要关注课程组织形式和课程资源的多样性和适宜性，是适合幼儿年龄段的，是有益于经验生长的，是回归生活的。</w:t>
      </w:r>
    </w:p>
    <w:p>
      <w:pPr>
        <w:numPr>
          <w:ilvl w:val="0"/>
          <w:numId w:val="1"/>
        </w:numPr>
        <w:ind w:firstLine="420" w:firstLineChars="200"/>
        <w:rPr>
          <w:rFonts w:hint="default"/>
          <w:lang w:val="en-US" w:eastAsia="zh-CN"/>
        </w:rPr>
      </w:pPr>
      <w:r>
        <w:rPr>
          <w:rFonts w:hint="eastAsia"/>
          <w:lang w:val="en-US" w:eastAsia="zh-CN"/>
        </w:rPr>
        <w:t>最后，还关注课程评估的日常性和多样性，结合日常零散观察、作品分析、倾听、谈话、儿童区域选择等全面搜集发展信息，借助多元形式，将评估融入日常、生活之中，共同成为课程的评价者。</w:t>
      </w:r>
    </w:p>
    <w:p>
      <w:pPr>
        <w:widowControl w:val="0"/>
        <w:numPr>
          <w:ilvl w:val="0"/>
          <w:numId w:val="0"/>
        </w:numPr>
        <w:ind w:firstLine="420" w:firstLineChars="200"/>
        <w:jc w:val="both"/>
        <w:rPr>
          <w:rFonts w:hint="eastAsia"/>
          <w:b/>
          <w:bCs/>
          <w:u w:val="single"/>
          <w:lang w:val="en-US" w:eastAsia="zh-CN"/>
        </w:rPr>
      </w:pPr>
    </w:p>
    <w:p>
      <w:pPr>
        <w:widowControl w:val="0"/>
        <w:numPr>
          <w:ilvl w:val="0"/>
          <w:numId w:val="0"/>
        </w:numPr>
        <w:ind w:firstLine="420" w:firstLineChars="200"/>
        <w:jc w:val="both"/>
        <w:rPr>
          <w:rFonts w:hint="eastAsia"/>
          <w:lang w:val="en-US" w:eastAsia="zh-CN"/>
        </w:rPr>
      </w:pPr>
      <w:r>
        <w:rPr>
          <w:rFonts w:hint="eastAsia"/>
          <w:b/>
          <w:bCs/>
          <w:u w:val="single"/>
          <w:lang w:val="en-US" w:eastAsia="zh-CN"/>
        </w:rPr>
        <w:t>周文荣老师</w:t>
      </w:r>
      <w:r>
        <w:rPr>
          <w:rFonts w:hint="eastAsia"/>
          <w:lang w:val="en-US" w:eastAsia="zh-CN"/>
        </w:rPr>
        <w:t>从生活化的角度，以朋友圈主题以及旅游这些事，巧妙地分解了课题的几个步骤：问题意识（课题来源）-做出假设（自变量）-验证假设（行动研究）-收集证据（定期评估）-提出新假设（反思改进）-得出结论（应变量达到目标）。以一个课题举例详细讲解了课题的六大核心步骤：</w:t>
      </w:r>
    </w:p>
    <w:p>
      <w:pPr>
        <w:widowControl w:val="0"/>
        <w:numPr>
          <w:ilvl w:val="0"/>
          <w:numId w:val="2"/>
        </w:numPr>
        <w:ind w:firstLine="420" w:firstLineChars="200"/>
        <w:jc w:val="both"/>
        <w:rPr>
          <w:rFonts w:hint="eastAsia"/>
          <w:lang w:val="en-US" w:eastAsia="zh-CN"/>
        </w:rPr>
      </w:pPr>
      <w:r>
        <w:rPr>
          <w:rFonts w:hint="eastAsia"/>
          <w:lang w:val="en-US" w:eastAsia="zh-CN"/>
        </w:rPr>
        <w:t>做好计划：首先要区别研究过程和计划的区别。一要明确研究什么，即每一阶段需要研究的内容和任务，突出研究重点；二要明确怎样研究，即解决问题的主要方式和途径；三要明确预期成果，即每一研究任务成果的形式（教研论文、教育案例、教育反思等）；四要明确谁做什么；其次，研究任务要对研究内容进行有效分解，要围绕研究目标的达成展开，要有可操作性。</w:t>
      </w:r>
    </w:p>
    <w:p>
      <w:pPr>
        <w:widowControl w:val="0"/>
        <w:numPr>
          <w:ilvl w:val="0"/>
          <w:numId w:val="2"/>
        </w:numPr>
        <w:ind w:firstLine="420" w:firstLineChars="200"/>
        <w:jc w:val="both"/>
        <w:rPr>
          <w:rFonts w:hint="default"/>
          <w:lang w:val="en-US" w:eastAsia="zh-CN"/>
        </w:rPr>
      </w:pPr>
      <w:r>
        <w:rPr>
          <w:rFonts w:hint="eastAsia"/>
          <w:lang w:val="en-US" w:eastAsia="zh-CN"/>
        </w:rPr>
        <w:t>文献研究：一特别指出了文献的种类，为能够正确引用文献打基础，强调尽量使用一次文献，慎用二次文献。二介绍了收集的方法：光谱带式搜索、隐性内容挖掘式搜索、追踪与拓展式搜索；三要对文献进行评价和筛选，既要关注权威性，也要关注时间，还要看文献的评价和被引，以及加工程度。</w:t>
      </w:r>
    </w:p>
    <w:p>
      <w:pPr>
        <w:widowControl w:val="0"/>
        <w:numPr>
          <w:ilvl w:val="0"/>
          <w:numId w:val="2"/>
        </w:numPr>
        <w:ind w:firstLine="420" w:firstLineChars="200"/>
        <w:jc w:val="both"/>
        <w:rPr>
          <w:rFonts w:hint="default"/>
          <w:lang w:val="en-US" w:eastAsia="zh-CN"/>
        </w:rPr>
      </w:pPr>
      <w:r>
        <w:rPr>
          <w:rFonts w:hint="eastAsia"/>
          <w:lang w:val="en-US" w:eastAsia="zh-CN"/>
        </w:rPr>
        <w:t>研究方法：问卷调查要规范格式，标题要高度概括调查内容且尽量采用中性词，问题要明确数据类型（同类问题放一起），关注问题呈现的多种形式、合适的表述要求；在问卷的统计与分析中，尽量采用相关回归分析（横纵坐标），</w:t>
      </w:r>
    </w:p>
    <w:p>
      <w:pPr>
        <w:widowControl w:val="0"/>
        <w:numPr>
          <w:ilvl w:val="0"/>
          <w:numId w:val="2"/>
        </w:numPr>
        <w:ind w:firstLine="420" w:firstLineChars="200"/>
        <w:jc w:val="both"/>
        <w:rPr>
          <w:rFonts w:hint="default"/>
          <w:lang w:val="en-US" w:eastAsia="zh-CN"/>
        </w:rPr>
      </w:pPr>
      <w:r>
        <w:rPr>
          <w:rFonts w:hint="eastAsia"/>
          <w:lang w:val="en-US" w:eastAsia="zh-CN"/>
        </w:rPr>
        <w:t>落实行动：调查学习-找到方法-尝试方法，效果好的情况下形成经验；效果不好需再回到学习，为此首先需要确立变量。同时要夯实研究过程的六个“一”，即一组专业学习、一组调查访谈、一组提升策略、一组系列活动、一组研究工具、一组实践案例。</w:t>
      </w:r>
    </w:p>
    <w:p>
      <w:pPr>
        <w:widowControl w:val="0"/>
        <w:numPr>
          <w:ilvl w:val="0"/>
          <w:numId w:val="2"/>
        </w:numPr>
        <w:ind w:firstLine="420" w:firstLineChars="200"/>
        <w:jc w:val="both"/>
        <w:rPr>
          <w:rFonts w:hint="default"/>
          <w:lang w:val="en-US" w:eastAsia="zh-CN"/>
        </w:rPr>
      </w:pPr>
      <w:r>
        <w:rPr>
          <w:rFonts w:hint="eastAsia"/>
          <w:lang w:val="en-US" w:eastAsia="zh-CN"/>
        </w:rPr>
        <w:t>定期评估：评估每项研究开展了哪些研究、哪个阶段，解决了（遇到）哪些问题，质量如何、有何成果，研究困难、不足和发展方向</w:t>
      </w:r>
    </w:p>
    <w:p>
      <w:pPr>
        <w:widowControl w:val="0"/>
        <w:numPr>
          <w:ilvl w:val="0"/>
          <w:numId w:val="2"/>
        </w:numPr>
        <w:ind w:firstLine="420" w:firstLineChars="200"/>
        <w:jc w:val="both"/>
        <w:rPr>
          <w:rFonts w:hint="default"/>
          <w:lang w:val="en-US" w:eastAsia="zh-CN"/>
        </w:rPr>
      </w:pPr>
      <w:r>
        <w:rPr>
          <w:rFonts w:hint="eastAsia"/>
          <w:lang w:val="en-US" w:eastAsia="zh-CN"/>
        </w:rPr>
        <w:t>反思改进：提出了反思的四个视角，即自我反思、学生提供、同事提供、教育文献提供，并针对反思结果进行改进方案、重新实施调整。</w:t>
      </w:r>
    </w:p>
    <w:p>
      <w:pPr>
        <w:widowControl w:val="0"/>
        <w:numPr>
          <w:numId w:val="0"/>
        </w:numPr>
        <w:jc w:val="both"/>
        <w:rPr>
          <w:rFonts w:hint="default"/>
          <w:lang w:val="en-US" w:eastAsia="zh-CN"/>
        </w:rPr>
      </w:pPr>
      <w:r>
        <w:rPr>
          <w:rFonts w:hint="eastAsia"/>
          <w:lang w:val="en-US" w:eastAsia="zh-CN"/>
        </w:rPr>
        <w:t xml:space="preserve">     两位老师从宏观的课程建设，落地到小点的研究方法，为之后的班级课程实践与研究提供了方向。</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EEB43"/>
    <w:multiLevelType w:val="singleLevel"/>
    <w:tmpl w:val="DF7EEB43"/>
    <w:lvl w:ilvl="0" w:tentative="0">
      <w:start w:val="1"/>
      <w:numFmt w:val="decimal"/>
      <w:lvlText w:val="%1."/>
      <w:lvlJc w:val="left"/>
      <w:pPr>
        <w:tabs>
          <w:tab w:val="left" w:pos="312"/>
        </w:tabs>
      </w:pPr>
    </w:lvl>
  </w:abstractNum>
  <w:abstractNum w:abstractNumId="1">
    <w:nsid w:val="33D7C8DF"/>
    <w:multiLevelType w:val="singleLevel"/>
    <w:tmpl w:val="33D7C8DF"/>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DB7E8E"/>
    <w:rsid w:val="BFDB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149</TotalTime>
  <ScaleCrop>false</ScaleCrop>
  <LinksUpToDate>false</LinksUpToDate>
  <CharactersWithSpaces>0</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2024-08-12T11:29:00Z</dcterms:created>
  <dc:creator>liweilin</dc:creator>
  <cp:lastModifiedBy>liweilin</cp:lastModifiedBy>
  <dcterms:modified xsi:type="dcterms:W3CDTF">2024-08-12T15:34:08Z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CBCC7E059F39FA958981B966240F385C_41</vt:lpwstr>
  </property>
</Properties>
</file>