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2DA406">
      <w:pPr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center"/>
        <w:rPr>
          <w:rFonts w:ascii="PingFang SC" w:hAnsi="PingFang SC" w:eastAsia="PingFang SC" w:cs="PingFang SC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PingFang SC" w:hAnsi="PingFang SC" w:eastAsia="PingFang SC" w:cs="PingFang SC"/>
          <w:i w:val="0"/>
          <w:iCs w:val="0"/>
          <w:caps w:val="0"/>
          <w:spacing w:val="0"/>
          <w:kern w:val="0"/>
          <w:sz w:val="32"/>
          <w:szCs w:val="32"/>
          <w:shd w:val="clear" w:fill="FFFFFF"/>
          <w:lang w:val="en-US" w:eastAsia="zh-CN" w:bidi="ar"/>
        </w:rPr>
        <w:t>《关于幼儿园课程与观察评估的观后感》</w:t>
      </w:r>
    </w:p>
    <w:p w14:paraId="710999F8">
      <w:pPr>
        <w:keepNext w:val="0"/>
        <w:keepLines w:val="0"/>
        <w:widowControl/>
        <w:suppressLineNumbers w:val="0"/>
        <w:jc w:val="left"/>
      </w:pPr>
    </w:p>
    <w:p w14:paraId="51DDE993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作为一名基层幼儿教师，阅读完这些有关幼儿园课程与观察评估的内容，我深受启发，也有了许多深刻的感悟。</w:t>
      </w:r>
    </w:p>
    <w:p w14:paraId="148EAE73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首先，对于建立科学的幼儿园“课程质量观”，我明白了课程质量并非取决于表面的课程内容多少或模式，而是与内容的适宜性、教师的理念以及师幼互动的质量紧密相关，还与课程的有效性和价值性密不可分。就像在我们班开展的手工课程中，原本准备了丰富多样的材料，但孩子们对复杂的手工技巧感到困惑和抵触。后来我调整了内容，选择了更适合他们年龄和能力的简单折纸活动，孩子们立刻变得积极主动，这让我深刻体会到内容适宜性的重要。</w:t>
      </w:r>
    </w:p>
    <w:p w14:paraId="2A86A0E3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对园所课程现状进行全面剖析的部分，为我们提供了清晰的反思方向。无论是管理团队、级部还是班级教师的自我反思，都促使我们去发现问题、寻求帮助和做出改进。比如在一次班级课程实施中，我发现孩子们对绘本阅读的兴趣不高，经过自我反思和与同事的交流，发现是教学方法过于单一，于是我尝试采用角色扮演的方式，让孩子们亲自参与到故事中，效果显著。</w:t>
      </w:r>
    </w:p>
    <w:p w14:paraId="52DBF96D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尝试制定（完善）园所的课程实施方案的要点，让我认识到方案要注重实操性和可行性，在实践中逐步完善，同时结合园情，全员参与讨论。我们曾经在制定户外体育活动方案时，充分考虑了幼儿园场地和器材的实际情况，全员共同出谋划策，使得方案既有趣又能顺利开展。</w:t>
      </w:r>
    </w:p>
    <w:p w14:paraId="06DB43A0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在观察评估方面，园所层面的三个支架为我们提供了有力的支持和指导。鼓励观察，让观察评估变得有趣有用；研制《指引》，让观察评估见证发展；点面结合，让观察评估更加专业。在观察一名性格内向的幼儿时，我通过长期的倾听和谈话，发现他其实对绘画有浓厚的兴趣，于是在班级活动中为他提供更多展示的机会，他逐渐变得开朗自信。</w:t>
      </w:r>
    </w:p>
    <w:p w14:paraId="065A0C0E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关于如何制定班级观察评估方案，详细的步骤和方法为我们指明了方向。以学期为周期，参照科学的指标，确定观察重点和全面搜集信息，以及教师之间的分工合作，让观察评估工作能够更加系统和有效地开展。</w:t>
      </w:r>
    </w:p>
    <w:p w14:paraId="4282D516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总之，这些内容让我对幼儿园的课程与观察评估有了更全面、深入的理解，也为我今后的工作提供了宝贵的指导。我将努力把这些理念和方法运用到实际工作中，为幼儿的成长和发展贡献更多的力量。</w:t>
      </w:r>
    </w:p>
    <w:p w14:paraId="762BCBEC"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隶变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凌慧体-繁">
    <w:panose1 w:val="03050602040302020204"/>
    <w:charset w:val="86"/>
    <w:family w:val="auto"/>
    <w:pitch w:val="default"/>
    <w:sig w:usb0="A00002FF" w:usb1="7ACFFCFB" w:usb2="0000001E" w:usb3="00000000" w:csb0="20140183" w:csb1="00000000"/>
  </w:font>
  <w:font w:name="Songti TC Regular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D537C80"/>
    <w:rsid w:val="ED53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111</TotalTime>
  <ScaleCrop>false</ScaleCrop>
  <LinksUpToDate>false</LinksUpToDate>
  <CharactersWithSpaces>0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2024-08-12T13:39:00Z</dcterms:created>
  <dc:creator>小龙女"Joy !"</dc:creator>
  <cp:lastModifiedBy>小龙女"Joy !"</cp:lastModifiedBy>
  <dcterms:modified xsi:type="dcterms:W3CDTF">2024-08-13T09:07:13Z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83A238BF1B4C0A7814A0B9662A623BDA_41</vt:lpwstr>
  </property>
</Properties>
</file>