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关于钱丽娟卓越教师成长营第十六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次活动的通知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有关中小学：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，依据《新北区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钱丽娟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卓越教师成长营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暑期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研修方案》的安排，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举行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成长营暑期学习培训第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十六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次活动，安排如下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日下午1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：30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13：00-14：00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读书分享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14；10—15：30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专家讲座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万伟</w:t>
            </w: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钱丽娟卓越成长营第15次活动分工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>
      <w:pPr>
        <w:wordWrap w:val="0"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常州市教育科学研究院</w:t>
      </w:r>
    </w:p>
    <w:p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0D8D4779"/>
    <w:rsid w:val="4B4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2024-08-01T08:04:24Z</dcterms:created>
  <dc:creator>16857</dc:creator>
  <cp:lastModifiedBy>精灵</cp:lastModifiedBy>
  <dcterms:modified xsi:type="dcterms:W3CDTF">2024-08-01T08:06:35Z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FE2D4E3FD3A740DBB1DA87895349D49E_12</vt:lpwstr>
  </property>
</Properties>
</file>