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97EE3">
      <w:pPr>
        <w:jc w:val="center"/>
        <w:rPr>
          <w:rFonts w:hint="eastAsia" w:ascii="宋体" w:hAnsi="宋体" w:cs="宋体"/>
          <w:b/>
          <w:bCs/>
          <w:color w:val="auto"/>
          <w:sz w:val="30"/>
          <w:szCs w:val="30"/>
          <w:highlight w:val="none"/>
          <w:lang w:eastAsia="zh-CN"/>
        </w:rPr>
      </w:pPr>
      <w:r>
        <w:rPr>
          <w:rFonts w:hint="eastAsia" w:ascii="宋体" w:hAnsi="宋体" w:cs="宋体"/>
          <w:b/>
          <w:bCs/>
          <w:color w:val="auto"/>
          <w:sz w:val="30"/>
          <w:szCs w:val="30"/>
          <w:highlight w:val="none"/>
          <w:lang w:eastAsia="zh-CN"/>
        </w:rPr>
        <w:t>常州市新北区西夏墅初级中学</w:t>
      </w:r>
      <w:r>
        <w:rPr>
          <w:rFonts w:hint="eastAsia" w:ascii="宋体" w:hAnsi="宋体" w:cs="宋体"/>
          <w:b/>
          <w:bCs/>
          <w:color w:val="auto"/>
          <w:sz w:val="30"/>
          <w:szCs w:val="30"/>
          <w:highlight w:val="none"/>
        </w:rPr>
        <w:t>学生校服采购项目</w:t>
      </w:r>
      <w:r>
        <w:rPr>
          <w:rFonts w:hint="eastAsia" w:ascii="宋体" w:hAnsi="宋体" w:cs="宋体"/>
          <w:b/>
          <w:bCs/>
          <w:color w:val="auto"/>
          <w:sz w:val="30"/>
          <w:szCs w:val="30"/>
          <w:highlight w:val="none"/>
          <w:lang w:eastAsia="zh-CN"/>
        </w:rPr>
        <w:t>招标公告</w:t>
      </w:r>
    </w:p>
    <w:tbl>
      <w:tblPr>
        <w:tblStyle w:val="6"/>
        <w:tblW w:w="9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1"/>
      </w:tblGrid>
      <w:tr w14:paraId="3159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9771" w:type="dxa"/>
            <w:vAlign w:val="center"/>
          </w:tcPr>
          <w:p w14:paraId="123A885D">
            <w:pPr>
              <w:adjustRightInd w:val="0"/>
              <w:snapToGrid w:val="0"/>
              <w:spacing w:line="360" w:lineRule="auto"/>
              <w:rPr>
                <w:rFonts w:ascii="宋体" w:hAnsi="宋体" w:cs="宋体"/>
                <w:color w:val="auto"/>
                <w:sz w:val="24"/>
                <w:highlight w:val="none"/>
              </w:rPr>
            </w:pPr>
            <w:bookmarkStart w:id="0" w:name="_Toc28359002"/>
            <w:bookmarkStart w:id="1" w:name="_Toc35393790"/>
            <w:bookmarkStart w:id="2" w:name="_Toc28359079"/>
            <w:bookmarkStart w:id="3" w:name="_Toc35393621"/>
            <w:bookmarkStart w:id="4" w:name="_Hlk24379207"/>
            <w:r>
              <w:rPr>
                <w:rFonts w:hint="eastAsia" w:ascii="宋体" w:hAnsi="宋体" w:cs="宋体"/>
                <w:color w:val="auto"/>
                <w:sz w:val="24"/>
                <w:highlight w:val="none"/>
              </w:rPr>
              <w:t>项目概况</w:t>
            </w:r>
          </w:p>
          <w:p w14:paraId="53C7321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常州市新北区西夏墅初级中学</w:t>
            </w:r>
            <w:r>
              <w:rPr>
                <w:rFonts w:hint="eastAsia" w:ascii="宋体" w:hAnsi="宋体" w:cs="宋体"/>
                <w:color w:val="auto"/>
                <w:sz w:val="24"/>
                <w:highlight w:val="none"/>
              </w:rPr>
              <w:t>学生校服采购项目的潜在投标人应在江苏省常州市天宁区锦绣路锦绣东苑29幢4楼401号(常州市政务服务中心对面)获取招标文件,并于</w:t>
            </w:r>
            <w:r>
              <w:rPr>
                <w:rFonts w:hint="eastAsia" w:ascii="宋体" w:hAnsi="宋体" w:cs="宋体"/>
                <w:color w:val="auto"/>
                <w:sz w:val="24"/>
                <w:highlight w:val="none"/>
                <w:lang w:bidi="ar"/>
              </w:rPr>
              <w:t>2024年8月</w:t>
            </w:r>
            <w:r>
              <w:rPr>
                <w:rFonts w:hint="eastAsia" w:ascii="宋体" w:hAnsi="宋体" w:cs="宋体"/>
                <w:color w:val="auto"/>
                <w:sz w:val="24"/>
                <w:highlight w:val="none"/>
                <w:lang w:val="en-US" w:eastAsia="zh-CN" w:bidi="ar"/>
              </w:rPr>
              <w:t>16</w:t>
            </w:r>
            <w:r>
              <w:rPr>
                <w:rFonts w:hint="eastAsia" w:ascii="宋体" w:hAnsi="宋体" w:cs="宋体"/>
                <w:color w:val="auto"/>
                <w:sz w:val="24"/>
                <w:highlight w:val="none"/>
                <w:lang w:bidi="ar"/>
              </w:rPr>
              <w:t>日上午09:00</w:t>
            </w:r>
            <w:r>
              <w:rPr>
                <w:rFonts w:hint="eastAsia" w:ascii="宋体" w:hAnsi="宋体" w:cs="宋体"/>
                <w:color w:val="auto"/>
                <w:sz w:val="24"/>
                <w:highlight w:val="none"/>
              </w:rPr>
              <w:t>(北京时间)前递交投标文件。</w:t>
            </w:r>
          </w:p>
        </w:tc>
      </w:tr>
    </w:tbl>
    <w:p w14:paraId="477B1085">
      <w:pPr>
        <w:pStyle w:val="4"/>
        <w:snapToGrid w:val="0"/>
        <w:spacing w:before="0"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bookmarkEnd w:id="0"/>
      <w:bookmarkEnd w:id="1"/>
      <w:bookmarkEnd w:id="2"/>
      <w:bookmarkEnd w:id="3"/>
    </w:p>
    <w:p w14:paraId="6596440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1.项目编号:ZJGK2024038</w:t>
      </w:r>
    </w:p>
    <w:p w14:paraId="7225FDB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2.项目名称:</w:t>
      </w:r>
      <w:r>
        <w:rPr>
          <w:rFonts w:hint="eastAsia" w:ascii="宋体" w:hAnsi="宋体" w:cs="宋体"/>
          <w:color w:val="auto"/>
          <w:sz w:val="24"/>
          <w:highlight w:val="none"/>
          <w:lang w:eastAsia="zh-CN"/>
        </w:rPr>
        <w:t>常州市新北区西夏墅初级中学</w:t>
      </w:r>
      <w:r>
        <w:rPr>
          <w:rFonts w:hint="eastAsia" w:ascii="宋体" w:hAnsi="宋体" w:cs="宋体"/>
          <w:color w:val="auto"/>
          <w:sz w:val="24"/>
          <w:highlight w:val="none"/>
        </w:rPr>
        <w:t>学生校服采购项目</w:t>
      </w:r>
    </w:p>
    <w:bookmarkEnd w:id="4"/>
    <w:p w14:paraId="53A0BED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3.项目预算:人民币250000元</w:t>
      </w:r>
    </w:p>
    <w:p w14:paraId="107C141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4.最高限价（单价总和）:人民币9</w:t>
      </w:r>
      <w:r>
        <w:rPr>
          <w:rFonts w:ascii="宋体" w:hAnsi="宋体" w:cs="宋体"/>
          <w:color w:val="auto"/>
          <w:sz w:val="24"/>
          <w:highlight w:val="none"/>
        </w:rPr>
        <w:t>9</w:t>
      </w:r>
      <w:r>
        <w:rPr>
          <w:rFonts w:hint="eastAsia" w:ascii="宋体" w:hAnsi="宋体" w:cs="宋体"/>
          <w:color w:val="auto"/>
          <w:sz w:val="24"/>
          <w:highlight w:val="none"/>
        </w:rPr>
        <w:t>0元/套（含夏装2套、春秋装2套、冬装1套）</w:t>
      </w:r>
    </w:p>
    <w:p w14:paraId="2F211CC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5.采购需求:</w:t>
      </w:r>
      <w:r>
        <w:rPr>
          <w:rFonts w:hint="eastAsia" w:ascii="宋体" w:hAnsi="宋体" w:cs="宋体"/>
          <w:color w:val="auto"/>
          <w:sz w:val="24"/>
          <w:highlight w:val="none"/>
          <w:lang w:eastAsia="zh-CN"/>
        </w:rPr>
        <w:t>常州市新北区西夏墅初级中学</w:t>
      </w:r>
      <w:r>
        <w:rPr>
          <w:rFonts w:hint="eastAsia" w:ascii="宋体" w:hAnsi="宋体" w:cs="宋体"/>
          <w:color w:val="auto"/>
          <w:sz w:val="24"/>
          <w:highlight w:val="none"/>
        </w:rPr>
        <w:t>学生校服采购项目，项目内容包含校服的设计、制作、运输、装卸、至采购人现场指定位置，通过相关检验检测并经采购人及其相关部门的验收，直至发放和余货取回等全过程工作。采购人实际采购可能只从各品目中选择一种或多种(不一定全套均采购)，中标单位需等到采购人新生报到，征得2/3以上家长同意后，双方才履行合同，采购人负责将采购款式、数量交予中标单位，中标单位按照采购人提供的款式、颜色要求制造校服，校服面料必须与采购需求中一致。贫困学生校服征订工作按教育主管部门相关文件执行。中标单位还需要承担其他班级校服的增订工作，具体数量价格按照现有标准实行。</w:t>
      </w:r>
    </w:p>
    <w:p w14:paraId="333B928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.供货要求:中标单位须在采购人指定时间前完成生产任务，并按要求将货物送达采购人指定的地点。</w:t>
      </w:r>
    </w:p>
    <w:p w14:paraId="110260E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.质保期限:免费质保期不低于1年，自物品验收合格之日起（采购人代表在验收报告上签字之日起计算）至少12个月内正常使用，对非人为因素损坏的床品，承诺无条件负责更换。</w:t>
      </w:r>
    </w:p>
    <w:p w14:paraId="68A68900">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.服务期限:贰年，合同一年一签。一年合同期满后经采购单位考核合格后可续签下一年合同。考核不合格的，终止合同不再续签（合同期内价格保持一致）。</w:t>
      </w:r>
    </w:p>
    <w:p w14:paraId="220B637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 xml:space="preserve">.本项目是否接受联合体投标:□是  </w:t>
      </w:r>
      <w:r>
        <w:rPr>
          <w:rFonts w:hint="eastAsia" w:ascii="宋体" w:hAnsi="宋体" w:cs="宋体"/>
          <w:b/>
          <w:color w:val="auto"/>
          <w:sz w:val="24"/>
          <w:highlight w:val="none"/>
        </w:rPr>
        <w:t>■</w:t>
      </w:r>
      <w:r>
        <w:rPr>
          <w:rFonts w:hint="eastAsia" w:ascii="宋体" w:hAnsi="宋体" w:cs="宋体"/>
          <w:color w:val="auto"/>
          <w:sz w:val="24"/>
          <w:highlight w:val="none"/>
        </w:rPr>
        <w:t>否。</w:t>
      </w:r>
    </w:p>
    <w:p w14:paraId="59DFCA2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10</w:t>
      </w:r>
      <w:bookmarkStart w:id="31" w:name="_GoBack"/>
      <w:bookmarkEnd w:id="31"/>
      <w:r>
        <w:rPr>
          <w:rFonts w:hint="eastAsia" w:ascii="宋体" w:hAnsi="宋体" w:cs="宋体"/>
          <w:color w:val="auto"/>
          <w:sz w:val="24"/>
          <w:highlight w:val="none"/>
        </w:rPr>
        <w:t xml:space="preserve">.本项目是否接受进口产品投标:□是  </w:t>
      </w:r>
      <w:r>
        <w:rPr>
          <w:rFonts w:hint="eastAsia" w:ascii="宋体" w:hAnsi="宋体" w:cs="宋体"/>
          <w:b/>
          <w:color w:val="auto"/>
          <w:sz w:val="24"/>
          <w:highlight w:val="none"/>
        </w:rPr>
        <w:t>■</w:t>
      </w:r>
      <w:r>
        <w:rPr>
          <w:rFonts w:hint="eastAsia" w:ascii="宋体" w:hAnsi="宋体" w:cs="宋体"/>
          <w:color w:val="auto"/>
          <w:sz w:val="24"/>
          <w:highlight w:val="none"/>
        </w:rPr>
        <w:t>否。</w:t>
      </w:r>
    </w:p>
    <w:p w14:paraId="3C3165C4">
      <w:pPr>
        <w:pStyle w:val="4"/>
        <w:snapToGrid w:val="0"/>
        <w:spacing w:before="0" w:line="360" w:lineRule="auto"/>
        <w:jc w:val="left"/>
        <w:rPr>
          <w:rFonts w:ascii="宋体" w:hAnsi="宋体" w:eastAsia="宋体" w:cs="宋体"/>
          <w:color w:val="auto"/>
          <w:sz w:val="24"/>
          <w:szCs w:val="24"/>
          <w:highlight w:val="none"/>
        </w:rPr>
      </w:pPr>
      <w:bookmarkStart w:id="5" w:name="_Toc28359003"/>
      <w:bookmarkStart w:id="6" w:name="_Toc35393622"/>
      <w:bookmarkStart w:id="7" w:name="_Toc28359080"/>
      <w:bookmarkStart w:id="8" w:name="_Toc35393791"/>
      <w:r>
        <w:rPr>
          <w:rFonts w:hint="eastAsia" w:ascii="宋体" w:hAnsi="宋体" w:eastAsia="宋体" w:cs="宋体"/>
          <w:color w:val="auto"/>
          <w:sz w:val="24"/>
          <w:szCs w:val="24"/>
          <w:highlight w:val="none"/>
        </w:rPr>
        <w:t>二、申请人的资格要求（须同时满足</w:t>
      </w:r>
      <w:bookmarkEnd w:id="5"/>
      <w:bookmarkEnd w:id="6"/>
      <w:bookmarkEnd w:id="7"/>
      <w:bookmarkEnd w:id="8"/>
      <w:r>
        <w:rPr>
          <w:rFonts w:hint="eastAsia" w:ascii="宋体" w:hAnsi="宋体" w:eastAsia="宋体" w:cs="宋体"/>
          <w:color w:val="auto"/>
          <w:sz w:val="24"/>
          <w:szCs w:val="24"/>
          <w:highlight w:val="none"/>
        </w:rPr>
        <w:t>）</w:t>
      </w:r>
    </w:p>
    <w:p w14:paraId="01E235F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1.满足《中华人民共和国政府采购法》第二十二条规定以及下列情形:</w:t>
      </w:r>
    </w:p>
    <w:p w14:paraId="04C0D15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1.1未被“信用中国”网站（WWW.creditchina.gov.cn）或“中国政府采购网”网站（www.ccgp.gov.cn）列入失信被执行人、重大税收违法案件当事人名单、政府采购严重失信行为记录名单；</w:t>
      </w:r>
    </w:p>
    <w:p w14:paraId="474AF19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1.2单位负责人为同一人或者存在直接控股、管理关系的不同投标人（包含法定代表人为同一个人的两个及两个以上法人，母公司、全资子公司及其控股公司），不得参加同一合同项下的政府采购活动。</w:t>
      </w:r>
    </w:p>
    <w:p w14:paraId="3B538957">
      <w:pPr>
        <w:adjustRightInd w:val="0"/>
        <w:snapToGrid w:val="0"/>
        <w:spacing w:line="360" w:lineRule="auto"/>
        <w:ind w:firstLine="480" w:firstLineChars="200"/>
        <w:rPr>
          <w:rFonts w:ascii="宋体" w:hAnsi="宋体" w:cs="宋体"/>
          <w:color w:val="auto"/>
          <w:sz w:val="24"/>
          <w:highlight w:val="none"/>
        </w:rPr>
      </w:pPr>
      <w:bookmarkStart w:id="9" w:name="_Toc28359081"/>
      <w:bookmarkStart w:id="10" w:name="_Toc28359004"/>
      <w:r>
        <w:rPr>
          <w:rFonts w:hint="eastAsia" w:ascii="宋体" w:hAnsi="宋体" w:cs="宋体"/>
          <w:color w:val="auto"/>
          <w:sz w:val="24"/>
          <w:highlight w:val="none"/>
        </w:rPr>
        <w:t>2.落实政府采购政策需满足的资格要求:</w:t>
      </w:r>
    </w:p>
    <w:p w14:paraId="3A1B5AE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中小企业政策</w:t>
      </w:r>
    </w:p>
    <w:p w14:paraId="5AF0973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□本项目不专门面向中小企业预留采购份额。</w:t>
      </w:r>
    </w:p>
    <w:p w14:paraId="47366619">
      <w:pPr>
        <w:adjustRightInd w:val="0"/>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 xml:space="preserve">本项目专门面向  </w:t>
      </w:r>
      <w:r>
        <w:rPr>
          <w:rFonts w:hint="eastAsia" w:ascii="宋体" w:hAnsi="宋体" w:cs="宋体"/>
          <w:b/>
          <w:color w:val="auto"/>
          <w:sz w:val="24"/>
          <w:highlight w:val="none"/>
        </w:rPr>
        <w:t>■</w:t>
      </w:r>
      <w:r>
        <w:rPr>
          <w:rFonts w:hint="eastAsia" w:ascii="宋体" w:hAnsi="宋体" w:cs="宋体"/>
          <w:color w:val="auto"/>
          <w:sz w:val="24"/>
          <w:highlight w:val="none"/>
        </w:rPr>
        <w:t>中小 □小微企业  采购。即:提供的货物全部由符合政策要求的中小/小微企业制造、服务全部由符合政策要求的中小/小微企业承接。</w:t>
      </w:r>
    </w:p>
    <w:p w14:paraId="7A11DB07">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□本项目预留部分采购项目预算专门面向中小企业采购。对于预留份额，提供的货物由符合政策要求的中小企业制造、服务由符合政策要求的中小企业承接。</w:t>
      </w:r>
    </w:p>
    <w:p w14:paraId="56BF413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其它落实政府采购政策的资格要求:无。</w:t>
      </w:r>
    </w:p>
    <w:p w14:paraId="12CEEAB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3.本项目的特定资格要求:无</w:t>
      </w:r>
    </w:p>
    <w:bookmarkEnd w:id="9"/>
    <w:bookmarkEnd w:id="10"/>
    <w:p w14:paraId="1012E81E">
      <w:pPr>
        <w:tabs>
          <w:tab w:val="left" w:pos="900"/>
          <w:tab w:val="left" w:pos="1134"/>
          <w:tab w:val="left" w:pos="1589"/>
          <w:tab w:val="left" w:pos="5521"/>
        </w:tabs>
        <w:adjustRightInd w:val="0"/>
        <w:snapToGrid w:val="0"/>
        <w:spacing w:line="360" w:lineRule="auto"/>
        <w:ind w:firstLine="480" w:firstLineChars="200"/>
        <w:rPr>
          <w:rFonts w:ascii="宋体" w:hAnsi="宋体" w:cs="宋体"/>
          <w:color w:val="auto"/>
          <w:sz w:val="24"/>
          <w:highlight w:val="none"/>
        </w:rPr>
      </w:pPr>
      <w:bookmarkStart w:id="11" w:name="_Toc35393623"/>
      <w:bookmarkStart w:id="12" w:name="_Toc35393792"/>
      <w:r>
        <w:rPr>
          <w:rFonts w:hint="eastAsia" w:ascii="宋体" w:hAnsi="宋体" w:cs="宋体"/>
          <w:color w:val="auto"/>
          <w:sz w:val="24"/>
          <w:highlight w:val="none"/>
        </w:rPr>
        <w:t xml:space="preserve">3.1本项目是否接受分支机构参与投标:□是   </w:t>
      </w:r>
      <w:r>
        <w:rPr>
          <w:rFonts w:hint="eastAsia" w:ascii="宋体" w:hAnsi="宋体" w:cs="宋体"/>
          <w:b/>
          <w:color w:val="auto"/>
          <w:sz w:val="24"/>
          <w:highlight w:val="none"/>
        </w:rPr>
        <w:t>■</w:t>
      </w:r>
      <w:r>
        <w:rPr>
          <w:rFonts w:hint="eastAsia" w:ascii="宋体" w:hAnsi="宋体" w:cs="宋体"/>
          <w:color w:val="auto"/>
          <w:sz w:val="24"/>
          <w:highlight w:val="none"/>
        </w:rPr>
        <w:t>否；</w:t>
      </w:r>
    </w:p>
    <w:p w14:paraId="0EAB273B">
      <w:pPr>
        <w:tabs>
          <w:tab w:val="left" w:pos="900"/>
          <w:tab w:val="left" w:pos="1134"/>
          <w:tab w:val="left" w:pos="1589"/>
          <w:tab w:val="left" w:pos="5521"/>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3.2本项目是否属于政府购买服务:</w:t>
      </w:r>
    </w:p>
    <w:p w14:paraId="6034F007">
      <w:pPr>
        <w:tabs>
          <w:tab w:val="left" w:pos="900"/>
          <w:tab w:val="left" w:pos="1134"/>
          <w:tab w:val="left" w:pos="1589"/>
          <w:tab w:val="left" w:pos="5521"/>
        </w:tabs>
        <w:adjustRightInd w:val="0"/>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否</w:t>
      </w:r>
    </w:p>
    <w:p w14:paraId="74D69058">
      <w:pPr>
        <w:tabs>
          <w:tab w:val="left" w:pos="900"/>
          <w:tab w:val="left" w:pos="1134"/>
          <w:tab w:val="left" w:pos="1589"/>
          <w:tab w:val="left" w:pos="5521"/>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□是，公益一类事业单位、使用事业编制且由财政拨款保障的群团组织，不得作为承接主体；</w:t>
      </w:r>
    </w:p>
    <w:p w14:paraId="764E2CB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3.3其他特定资格要求:无</w:t>
      </w:r>
    </w:p>
    <w:p w14:paraId="4C952CF2">
      <w:pPr>
        <w:pStyle w:val="4"/>
        <w:widowControl/>
        <w:snapToGrid w:val="0"/>
        <w:spacing w:before="0"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三、获取招标文件</w:t>
      </w:r>
      <w:bookmarkEnd w:id="11"/>
      <w:bookmarkEnd w:id="12"/>
    </w:p>
    <w:p w14:paraId="4773117F">
      <w:pPr>
        <w:adjustRightInd w:val="0"/>
        <w:snapToGrid w:val="0"/>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1.时间:</w:t>
      </w:r>
      <w:r>
        <w:rPr>
          <w:rFonts w:hint="eastAsia" w:ascii="宋体" w:hAnsi="宋体" w:cs="宋体"/>
          <w:color w:val="auto"/>
          <w:spacing w:val="-8"/>
          <w:sz w:val="24"/>
          <w:highlight w:val="none"/>
        </w:rPr>
        <w:t>自本公告发布之日起至2024年</w:t>
      </w:r>
      <w:r>
        <w:rPr>
          <w:rFonts w:hint="eastAsia" w:ascii="宋体" w:hAnsi="宋体" w:cs="宋体"/>
          <w:color w:val="auto"/>
          <w:spacing w:val="-8"/>
          <w:sz w:val="24"/>
          <w:highlight w:val="none"/>
          <w:lang w:val="en-US" w:eastAsia="zh-CN"/>
        </w:rPr>
        <w:t>8</w:t>
      </w:r>
      <w:r>
        <w:rPr>
          <w:rFonts w:hint="eastAsia" w:ascii="宋体" w:hAnsi="宋体" w:cs="宋体"/>
          <w:color w:val="auto"/>
          <w:spacing w:val="-8"/>
          <w:sz w:val="24"/>
          <w:highlight w:val="none"/>
        </w:rPr>
        <w:t>月</w:t>
      </w:r>
      <w:r>
        <w:rPr>
          <w:rFonts w:hint="eastAsia" w:ascii="宋体" w:hAnsi="宋体" w:cs="宋体"/>
          <w:color w:val="auto"/>
          <w:spacing w:val="-8"/>
          <w:sz w:val="24"/>
          <w:highlight w:val="none"/>
          <w:lang w:val="en-US" w:eastAsia="zh-CN"/>
        </w:rPr>
        <w:t>2</w:t>
      </w:r>
      <w:r>
        <w:rPr>
          <w:rFonts w:hint="eastAsia" w:ascii="宋体" w:hAnsi="宋体" w:cs="宋体"/>
          <w:color w:val="auto"/>
          <w:spacing w:val="-8"/>
          <w:sz w:val="24"/>
          <w:highlight w:val="none"/>
        </w:rPr>
        <w:t>日</w:t>
      </w:r>
      <w:r>
        <w:rPr>
          <w:rFonts w:hint="eastAsia" w:ascii="宋体" w:hAnsi="宋体" w:cs="宋体"/>
          <w:color w:val="auto"/>
          <w:sz w:val="24"/>
          <w:highlight w:val="none"/>
          <w:lang w:bidi="ar"/>
        </w:rPr>
        <w:t>，每天上午8:30至11:30，下午13:00至17:00（北京时间，法定节假日除外）。</w:t>
      </w:r>
      <w:bookmarkStart w:id="13" w:name="_Toc28359082"/>
      <w:bookmarkStart w:id="14" w:name="_Toc28359005"/>
      <w:bookmarkStart w:id="15" w:name="_Toc35393624"/>
      <w:bookmarkStart w:id="16" w:name="_Toc35393793"/>
    </w:p>
    <w:p w14:paraId="2F1775BA">
      <w:pPr>
        <w:adjustRightInd w:val="0"/>
        <w:snapToGrid w:val="0"/>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2.方式:可采取以下任一种方式获取招标文件</w:t>
      </w:r>
    </w:p>
    <w:p w14:paraId="67335D6F">
      <w:pPr>
        <w:adjustRightInd w:val="0"/>
        <w:snapToGrid w:val="0"/>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1）线上:在规定的时间内将报名材料扫描发至本公司邮箱“changzhouzhongjin@126.com”并按要求交纳费用后，招标文件以邮件形式发送至指定邮箱。</w:t>
      </w:r>
    </w:p>
    <w:p w14:paraId="76F5BB48">
      <w:pPr>
        <w:adjustRightInd w:val="0"/>
        <w:snapToGrid w:val="0"/>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2）现场:江苏省常州市天宁区锦绣路锦绣东苑29幢4楼401号(常州市政务服务中心对面)。</w:t>
      </w:r>
    </w:p>
    <w:p w14:paraId="412EC532">
      <w:pPr>
        <w:adjustRightInd w:val="0"/>
        <w:snapToGrid w:val="0"/>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3.售价:人民币300元/份（现金、微信或支付宝）,招标文件售后一概不退。</w:t>
      </w:r>
    </w:p>
    <w:p w14:paraId="3A65CF79">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四、提交投标文件</w:t>
      </w:r>
      <w:bookmarkEnd w:id="13"/>
      <w:bookmarkEnd w:id="14"/>
      <w:r>
        <w:rPr>
          <w:rFonts w:hint="eastAsia" w:ascii="宋体" w:hAnsi="宋体" w:cs="宋体"/>
          <w:b/>
          <w:bCs/>
          <w:color w:val="auto"/>
          <w:sz w:val="24"/>
          <w:highlight w:val="none"/>
        </w:rPr>
        <w:t>截止时间、开标时间和地点</w:t>
      </w:r>
      <w:bookmarkEnd w:id="15"/>
      <w:bookmarkEnd w:id="16"/>
    </w:p>
    <w:p w14:paraId="4D994A00">
      <w:pPr>
        <w:adjustRightInd w:val="0"/>
        <w:snapToGrid w:val="0"/>
        <w:spacing w:line="360" w:lineRule="auto"/>
        <w:ind w:firstLine="480" w:firstLineChars="200"/>
        <w:rPr>
          <w:rFonts w:ascii="宋体" w:hAnsi="宋体" w:cs="宋体"/>
          <w:bCs/>
          <w:color w:val="auto"/>
          <w:sz w:val="24"/>
          <w:highlight w:val="none"/>
          <w:u w:val="single"/>
        </w:rPr>
      </w:pPr>
      <w:r>
        <w:rPr>
          <w:rFonts w:hint="eastAsia" w:ascii="宋体" w:hAnsi="宋体" w:cs="宋体"/>
          <w:color w:val="auto"/>
          <w:sz w:val="24"/>
          <w:highlight w:val="none"/>
          <w:lang w:bidi="ar"/>
        </w:rPr>
        <w:t>投标截止时间、开标时间:2024年</w:t>
      </w:r>
      <w:r>
        <w:rPr>
          <w:rFonts w:hint="eastAsia" w:ascii="宋体" w:hAnsi="宋体" w:cs="宋体"/>
          <w:color w:val="auto"/>
          <w:sz w:val="24"/>
          <w:highlight w:val="none"/>
          <w:lang w:val="en-US" w:eastAsia="zh-CN" w:bidi="ar"/>
        </w:rPr>
        <w:t>8</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16</w:t>
      </w:r>
      <w:r>
        <w:rPr>
          <w:rFonts w:hint="eastAsia" w:ascii="宋体" w:hAnsi="宋体" w:cs="宋体"/>
          <w:color w:val="auto"/>
          <w:sz w:val="24"/>
          <w:highlight w:val="none"/>
          <w:lang w:bidi="ar"/>
        </w:rPr>
        <w:t>日上午09:00</w:t>
      </w:r>
      <w:r>
        <w:rPr>
          <w:rFonts w:hint="eastAsia" w:ascii="宋体" w:hAnsi="宋体" w:cs="宋体"/>
          <w:bCs/>
          <w:color w:val="auto"/>
          <w:sz w:val="24"/>
          <w:highlight w:val="none"/>
          <w:lang w:bidi="ar"/>
        </w:rPr>
        <w:t>（北京时间）</w:t>
      </w:r>
      <w:r>
        <w:rPr>
          <w:rFonts w:hint="eastAsia" w:ascii="宋体" w:hAnsi="宋体" w:cs="宋体"/>
          <w:iCs/>
          <w:color w:val="auto"/>
          <w:sz w:val="24"/>
          <w:highlight w:val="none"/>
          <w:lang w:bidi="ar"/>
        </w:rPr>
        <w:t>。</w:t>
      </w:r>
    </w:p>
    <w:p w14:paraId="6FCC17BB">
      <w:pPr>
        <w:adjustRightInd w:val="0"/>
        <w:snapToGrid w:val="0"/>
        <w:spacing w:line="360" w:lineRule="auto"/>
        <w:ind w:firstLine="480" w:firstLineChars="200"/>
        <w:rPr>
          <w:rFonts w:ascii="宋体" w:hAnsi="宋体" w:cs="宋体"/>
          <w:color w:val="auto"/>
          <w:sz w:val="24"/>
          <w:highlight w:val="none"/>
          <w:lang w:val="zh-TW" w:bidi="ar"/>
        </w:rPr>
      </w:pPr>
      <w:r>
        <w:rPr>
          <w:rFonts w:hint="eastAsia" w:ascii="宋体" w:hAnsi="宋体" w:cs="宋体"/>
          <w:color w:val="auto"/>
          <w:sz w:val="24"/>
          <w:highlight w:val="none"/>
          <w:lang w:bidi="ar"/>
        </w:rPr>
        <w:t>地点:</w:t>
      </w:r>
      <w:r>
        <w:rPr>
          <w:rFonts w:hint="eastAsia" w:ascii="宋体" w:hAnsi="宋体" w:cs="宋体"/>
          <w:color w:val="auto"/>
          <w:sz w:val="24"/>
          <w:highlight w:val="none"/>
        </w:rPr>
        <w:t>江苏省常州市天宁区锦绣路锦绣东苑29幢4楼401号开标室(常州市政务服务中心对面)。</w:t>
      </w:r>
    </w:p>
    <w:p w14:paraId="7D05E3B6">
      <w:pPr>
        <w:pStyle w:val="4"/>
        <w:snapToGrid w:val="0"/>
        <w:spacing w:before="0" w:line="360" w:lineRule="auto"/>
        <w:jc w:val="left"/>
        <w:rPr>
          <w:rFonts w:ascii="宋体" w:hAnsi="宋体" w:eastAsia="宋体" w:cs="宋体"/>
          <w:color w:val="auto"/>
          <w:sz w:val="24"/>
          <w:szCs w:val="24"/>
          <w:highlight w:val="none"/>
        </w:rPr>
      </w:pPr>
      <w:bookmarkStart w:id="17" w:name="_Toc28359084"/>
      <w:bookmarkStart w:id="18" w:name="_Toc28359007"/>
      <w:bookmarkStart w:id="19" w:name="_Toc35393794"/>
      <w:bookmarkStart w:id="20" w:name="_Toc35393625"/>
      <w:r>
        <w:rPr>
          <w:rFonts w:hint="eastAsia" w:ascii="宋体" w:hAnsi="宋体" w:eastAsia="宋体" w:cs="宋体"/>
          <w:color w:val="auto"/>
          <w:sz w:val="24"/>
          <w:szCs w:val="24"/>
          <w:highlight w:val="none"/>
        </w:rPr>
        <w:t>五、公告期限</w:t>
      </w:r>
      <w:bookmarkEnd w:id="17"/>
      <w:bookmarkEnd w:id="18"/>
      <w:bookmarkEnd w:id="19"/>
      <w:bookmarkEnd w:id="20"/>
    </w:p>
    <w:p w14:paraId="0B87A7ED">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0DC8C766">
      <w:pPr>
        <w:pStyle w:val="4"/>
        <w:snapToGrid w:val="0"/>
        <w:spacing w:before="0" w:line="360" w:lineRule="auto"/>
        <w:jc w:val="left"/>
        <w:rPr>
          <w:rFonts w:ascii="宋体" w:hAnsi="宋体" w:eastAsia="宋体" w:cs="宋体"/>
          <w:color w:val="auto"/>
          <w:sz w:val="24"/>
          <w:szCs w:val="24"/>
          <w:highlight w:val="none"/>
        </w:rPr>
      </w:pPr>
      <w:bookmarkStart w:id="21" w:name="_Toc35393795"/>
      <w:bookmarkStart w:id="22" w:name="_Toc35393626"/>
      <w:r>
        <w:rPr>
          <w:rFonts w:hint="eastAsia" w:ascii="宋体" w:hAnsi="宋体" w:eastAsia="宋体" w:cs="宋体"/>
          <w:color w:val="auto"/>
          <w:sz w:val="24"/>
          <w:szCs w:val="24"/>
          <w:highlight w:val="none"/>
        </w:rPr>
        <w:t>六、其他补充事宜</w:t>
      </w:r>
      <w:bookmarkEnd w:id="21"/>
      <w:bookmarkEnd w:id="22"/>
    </w:p>
    <w:p w14:paraId="0866C75E">
      <w:pPr>
        <w:adjustRightInd w:val="0"/>
        <w:snapToGrid w:val="0"/>
        <w:spacing w:line="360" w:lineRule="auto"/>
        <w:ind w:firstLine="480" w:firstLineChars="200"/>
        <w:rPr>
          <w:rFonts w:ascii="宋体" w:hAnsi="宋体" w:cs="宋体"/>
          <w:color w:val="auto"/>
          <w:sz w:val="24"/>
          <w:highlight w:val="none"/>
        </w:rPr>
      </w:pPr>
      <w:bookmarkStart w:id="23" w:name="_Toc28359008"/>
      <w:bookmarkStart w:id="24" w:name="_Toc35393796"/>
      <w:bookmarkStart w:id="25" w:name="_Toc35393627"/>
      <w:bookmarkStart w:id="26" w:name="_Toc28359085"/>
      <w:r>
        <w:rPr>
          <w:rFonts w:hint="eastAsia" w:ascii="宋体" w:hAnsi="宋体" w:cs="宋体"/>
          <w:color w:val="auto"/>
          <w:sz w:val="24"/>
          <w:highlight w:val="none"/>
        </w:rPr>
        <w:t>1.报名时需提供资料:报名申请表（加盖投标人公章，格式后附），资料填写符合要求的由代理机构发放招标文件。</w:t>
      </w:r>
    </w:p>
    <w:p w14:paraId="71B43FC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2.有关本次招标的事项若存在变动或修改，将通过补充或更正形式在常州中金招投标有限公司网站上发布，因未能及时了解相关最新信息所引起的失误责任由投标人自负。</w:t>
      </w:r>
    </w:p>
    <w:p w14:paraId="20B2E6D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3.投标文件制作份数及要求</w:t>
      </w:r>
    </w:p>
    <w:p w14:paraId="50ED9B1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1）正本份数:1份，副本份数:4份，胶装成册,未提供完整的视为无效投标。</w:t>
      </w:r>
    </w:p>
    <w:p w14:paraId="02997DE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2）正本和副本合并密封或独立密封，由投标人根据实际情况自行确定。</w:t>
      </w:r>
    </w:p>
    <w:p w14:paraId="3F84720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3）不论投标人中标与否，投标文件均不退回。</w:t>
      </w:r>
    </w:p>
    <w:p w14:paraId="182E534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4.送样清单</w:t>
      </w:r>
    </w:p>
    <w:tbl>
      <w:tblPr>
        <w:tblStyle w:val="6"/>
        <w:tblW w:w="4977" w:type="pct"/>
        <w:tblInd w:w="0" w:type="dxa"/>
        <w:tblLayout w:type="autofit"/>
        <w:tblCellMar>
          <w:top w:w="0" w:type="dxa"/>
          <w:left w:w="108" w:type="dxa"/>
          <w:bottom w:w="0" w:type="dxa"/>
          <w:right w:w="108" w:type="dxa"/>
        </w:tblCellMar>
      </w:tblPr>
      <w:tblGrid>
        <w:gridCol w:w="689"/>
        <w:gridCol w:w="2125"/>
        <w:gridCol w:w="2236"/>
        <w:gridCol w:w="3026"/>
        <w:gridCol w:w="762"/>
        <w:gridCol w:w="1078"/>
      </w:tblGrid>
      <w:tr w14:paraId="32107BB0">
        <w:tblPrEx>
          <w:tblCellMar>
            <w:top w:w="0" w:type="dxa"/>
            <w:left w:w="108" w:type="dxa"/>
            <w:bottom w:w="0" w:type="dxa"/>
            <w:right w:w="108" w:type="dxa"/>
          </w:tblCellMar>
        </w:tblPrEx>
        <w:trPr>
          <w:trHeight w:val="462" w:hRule="atLeast"/>
        </w:trPr>
        <w:tc>
          <w:tcPr>
            <w:tcW w:w="347" w:type="pct"/>
            <w:tcBorders>
              <w:top w:val="single" w:color="000000" w:sz="4" w:space="0"/>
              <w:left w:val="single" w:color="000000" w:sz="4" w:space="0"/>
              <w:bottom w:val="single" w:color="000000" w:sz="4" w:space="0"/>
              <w:right w:val="single" w:color="000000" w:sz="4" w:space="0"/>
            </w:tcBorders>
            <w:vAlign w:val="center"/>
          </w:tcPr>
          <w:p w14:paraId="3BC39EB0">
            <w:pPr>
              <w:jc w:val="center"/>
              <w:textAlignment w:val="center"/>
              <w:rPr>
                <w:rFonts w:ascii="宋体" w:hAnsi="宋体" w:cs="宋体"/>
                <w:b/>
                <w:color w:val="auto"/>
                <w:szCs w:val="21"/>
                <w:highlight w:val="none"/>
              </w:rPr>
            </w:pPr>
            <w:r>
              <w:rPr>
                <w:rFonts w:ascii="宋体" w:hAnsi="宋体" w:cs="宋体"/>
                <w:b/>
                <w:color w:val="auto"/>
                <w:szCs w:val="21"/>
                <w:highlight w:val="none"/>
              </w:rPr>
              <w:t>序号</w:t>
            </w:r>
          </w:p>
        </w:tc>
        <w:tc>
          <w:tcPr>
            <w:tcW w:w="1071" w:type="pct"/>
            <w:tcBorders>
              <w:top w:val="single" w:color="000000" w:sz="4" w:space="0"/>
              <w:left w:val="single" w:color="000000" w:sz="4" w:space="0"/>
              <w:bottom w:val="single" w:color="000000" w:sz="4" w:space="0"/>
              <w:right w:val="single" w:color="000000" w:sz="4" w:space="0"/>
            </w:tcBorders>
            <w:vAlign w:val="center"/>
          </w:tcPr>
          <w:p w14:paraId="06464572">
            <w:pPr>
              <w:jc w:val="center"/>
              <w:textAlignment w:val="center"/>
              <w:rPr>
                <w:rFonts w:ascii="宋体" w:hAnsi="宋体" w:cs="宋体"/>
                <w:b/>
                <w:color w:val="auto"/>
                <w:szCs w:val="21"/>
                <w:highlight w:val="none"/>
              </w:rPr>
            </w:pPr>
            <w:r>
              <w:rPr>
                <w:rFonts w:ascii="宋体" w:hAnsi="宋体" w:cs="宋体"/>
                <w:b/>
                <w:color w:val="auto"/>
                <w:szCs w:val="21"/>
                <w:highlight w:val="none"/>
              </w:rPr>
              <w:t>款式名称</w:t>
            </w:r>
          </w:p>
        </w:tc>
        <w:tc>
          <w:tcPr>
            <w:tcW w:w="1127" w:type="pct"/>
            <w:tcBorders>
              <w:top w:val="single" w:color="000000" w:sz="4" w:space="0"/>
              <w:left w:val="single" w:color="000000" w:sz="4" w:space="0"/>
              <w:bottom w:val="single" w:color="000000" w:sz="4" w:space="0"/>
              <w:right w:val="single" w:color="000000" w:sz="4" w:space="0"/>
            </w:tcBorders>
            <w:vAlign w:val="center"/>
          </w:tcPr>
          <w:p w14:paraId="7835439D">
            <w:pPr>
              <w:jc w:val="center"/>
              <w:textAlignment w:val="center"/>
              <w:rPr>
                <w:rFonts w:ascii="宋体" w:hAnsi="宋体" w:cs="宋体"/>
                <w:b/>
                <w:color w:val="auto"/>
                <w:szCs w:val="21"/>
                <w:highlight w:val="none"/>
              </w:rPr>
            </w:pPr>
            <w:r>
              <w:rPr>
                <w:rFonts w:ascii="宋体" w:hAnsi="宋体" w:cs="宋体"/>
                <w:b/>
                <w:color w:val="auto"/>
                <w:szCs w:val="21"/>
                <w:highlight w:val="none"/>
              </w:rPr>
              <w:t>款式图（仅供参考）</w:t>
            </w:r>
          </w:p>
        </w:tc>
        <w:tc>
          <w:tcPr>
            <w:tcW w:w="1525" w:type="pct"/>
            <w:tcBorders>
              <w:top w:val="single" w:color="000000" w:sz="4" w:space="0"/>
              <w:left w:val="single" w:color="000000" w:sz="4" w:space="0"/>
              <w:bottom w:val="single" w:color="000000" w:sz="4" w:space="0"/>
              <w:right w:val="single" w:color="000000" w:sz="4" w:space="0"/>
            </w:tcBorders>
            <w:vAlign w:val="center"/>
          </w:tcPr>
          <w:p w14:paraId="796DCF4F">
            <w:pPr>
              <w:jc w:val="center"/>
              <w:textAlignment w:val="center"/>
              <w:rPr>
                <w:rFonts w:ascii="宋体" w:hAnsi="宋体" w:cs="宋体"/>
                <w:b/>
                <w:color w:val="auto"/>
                <w:szCs w:val="21"/>
                <w:highlight w:val="none"/>
              </w:rPr>
            </w:pPr>
            <w:r>
              <w:rPr>
                <w:rFonts w:hint="eastAsia" w:ascii="宋体" w:hAnsi="宋体" w:cs="宋体"/>
                <w:b/>
                <w:color w:val="auto"/>
                <w:szCs w:val="21"/>
                <w:highlight w:val="none"/>
              </w:rPr>
              <w:t>参数</w:t>
            </w:r>
          </w:p>
        </w:tc>
        <w:tc>
          <w:tcPr>
            <w:tcW w:w="384" w:type="pct"/>
            <w:tcBorders>
              <w:top w:val="single" w:color="000000" w:sz="4" w:space="0"/>
              <w:left w:val="single" w:color="000000" w:sz="4" w:space="0"/>
              <w:bottom w:val="single" w:color="000000" w:sz="4" w:space="0"/>
              <w:right w:val="single" w:color="000000" w:sz="4" w:space="0"/>
            </w:tcBorders>
            <w:vAlign w:val="center"/>
          </w:tcPr>
          <w:p w14:paraId="544A8539">
            <w:pPr>
              <w:jc w:val="center"/>
              <w:textAlignment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543" w:type="pct"/>
            <w:tcBorders>
              <w:top w:val="single" w:color="000000" w:sz="4" w:space="0"/>
              <w:left w:val="single" w:color="000000" w:sz="4" w:space="0"/>
              <w:bottom w:val="single" w:color="000000" w:sz="4" w:space="0"/>
              <w:right w:val="single" w:color="000000" w:sz="4" w:space="0"/>
            </w:tcBorders>
            <w:vAlign w:val="center"/>
          </w:tcPr>
          <w:p w14:paraId="57C19409">
            <w:pPr>
              <w:jc w:val="center"/>
              <w:textAlignment w:val="center"/>
              <w:rPr>
                <w:rFonts w:ascii="宋体" w:hAnsi="宋体" w:cs="宋体"/>
                <w:b/>
                <w:color w:val="auto"/>
                <w:szCs w:val="21"/>
                <w:highlight w:val="none"/>
              </w:rPr>
            </w:pPr>
            <w:r>
              <w:rPr>
                <w:rFonts w:hint="eastAsia" w:ascii="宋体" w:hAnsi="宋体" w:cs="宋体"/>
                <w:b/>
                <w:color w:val="auto"/>
                <w:szCs w:val="21"/>
                <w:highlight w:val="none"/>
              </w:rPr>
              <w:t>备注</w:t>
            </w:r>
          </w:p>
        </w:tc>
      </w:tr>
      <w:tr w14:paraId="05E0A823">
        <w:tblPrEx>
          <w:tblCellMar>
            <w:top w:w="0" w:type="dxa"/>
            <w:left w:w="108" w:type="dxa"/>
            <w:bottom w:w="0" w:type="dxa"/>
            <w:right w:w="108" w:type="dxa"/>
          </w:tblCellMar>
        </w:tblPrEx>
        <w:trPr>
          <w:trHeight w:val="2134" w:hRule="atLeast"/>
        </w:trPr>
        <w:tc>
          <w:tcPr>
            <w:tcW w:w="347" w:type="pct"/>
            <w:tcBorders>
              <w:top w:val="single" w:color="000000" w:sz="4" w:space="0"/>
              <w:left w:val="single" w:color="000000" w:sz="4" w:space="0"/>
              <w:right w:val="single" w:color="000000" w:sz="4" w:space="0"/>
            </w:tcBorders>
            <w:vAlign w:val="center"/>
          </w:tcPr>
          <w:p w14:paraId="0256C175">
            <w:pPr>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1071" w:type="pct"/>
            <w:tcBorders>
              <w:top w:val="single" w:color="000000" w:sz="4" w:space="0"/>
              <w:left w:val="single" w:color="000000" w:sz="4" w:space="0"/>
              <w:bottom w:val="single" w:color="000000" w:sz="4" w:space="0"/>
              <w:right w:val="single" w:color="000000" w:sz="4" w:space="0"/>
            </w:tcBorders>
            <w:vAlign w:val="center"/>
          </w:tcPr>
          <w:p w14:paraId="5F9A40FB">
            <w:pPr>
              <w:jc w:val="center"/>
              <w:textAlignment w:val="center"/>
              <w:rPr>
                <w:rFonts w:ascii="宋体" w:hAnsi="宋体" w:cs="宋体"/>
                <w:color w:val="auto"/>
                <w:szCs w:val="21"/>
                <w:highlight w:val="none"/>
              </w:rPr>
            </w:pPr>
            <w:r>
              <w:rPr>
                <w:rFonts w:hint="eastAsia" w:ascii="宋体" w:hAnsi="宋体" w:cs="宋体"/>
                <w:color w:val="auto"/>
                <w:szCs w:val="21"/>
                <w:highlight w:val="none"/>
              </w:rPr>
              <w:t>夏装</w:t>
            </w:r>
          </w:p>
          <w:p w14:paraId="0748562B">
            <w:pPr>
              <w:jc w:val="center"/>
              <w:textAlignment w:val="center"/>
              <w:rPr>
                <w:rFonts w:ascii="宋体" w:hAnsi="宋体" w:cs="宋体"/>
                <w:color w:val="auto"/>
                <w:szCs w:val="21"/>
                <w:highlight w:val="none"/>
              </w:rPr>
            </w:pPr>
            <w:r>
              <w:rPr>
                <w:rFonts w:hint="eastAsia" w:ascii="宋体" w:hAnsi="宋体" w:cs="宋体"/>
                <w:color w:val="auto"/>
                <w:szCs w:val="21"/>
                <w:highlight w:val="none"/>
              </w:rPr>
              <w:t>（短袖T恤、长裤）</w:t>
            </w:r>
          </w:p>
          <w:p w14:paraId="46FCC007">
            <w:pPr>
              <w:jc w:val="center"/>
              <w:textAlignment w:val="center"/>
              <w:rPr>
                <w:rFonts w:ascii="宋体" w:hAnsi="宋体" w:cs="宋体"/>
                <w:color w:val="auto"/>
                <w:szCs w:val="21"/>
                <w:highlight w:val="none"/>
              </w:rPr>
            </w:pPr>
          </w:p>
        </w:tc>
        <w:tc>
          <w:tcPr>
            <w:tcW w:w="1127" w:type="pct"/>
            <w:tcBorders>
              <w:top w:val="single" w:color="000000" w:sz="4" w:space="0"/>
              <w:left w:val="single" w:color="000000" w:sz="4" w:space="0"/>
              <w:bottom w:val="single" w:color="000000" w:sz="4" w:space="0"/>
              <w:right w:val="single" w:color="000000" w:sz="4" w:space="0"/>
            </w:tcBorders>
            <w:vAlign w:val="center"/>
          </w:tcPr>
          <w:p w14:paraId="5C1803F2">
            <w:pPr>
              <w:jc w:val="center"/>
              <w:rPr>
                <w:rFonts w:ascii="宋体" w:hAnsi="宋体" w:cs="宋体"/>
                <w:color w:val="auto"/>
                <w:szCs w:val="21"/>
                <w:highlight w:val="none"/>
              </w:rPr>
            </w:pPr>
            <w:r>
              <w:rPr>
                <w:color w:val="auto"/>
                <w:highlight w:val="none"/>
              </w:rPr>
              <w:drawing>
                <wp:inline distT="0" distB="0" distL="114300" distR="114300">
                  <wp:extent cx="905510" cy="1303020"/>
                  <wp:effectExtent l="0" t="0" r="0" b="6985"/>
                  <wp:docPr id="8194" name="图片 5"/>
                  <wp:cNvGraphicFramePr/>
                  <a:graphic xmlns:a="http://schemas.openxmlformats.org/drawingml/2006/main">
                    <a:graphicData uri="http://schemas.openxmlformats.org/drawingml/2006/picture">
                      <pic:pic xmlns:pic="http://schemas.openxmlformats.org/drawingml/2006/picture">
                        <pic:nvPicPr>
                          <pic:cNvPr id="8194" name="图片 5"/>
                          <pic:cNvPicPr/>
                        </pic:nvPicPr>
                        <pic:blipFill>
                          <a:blip r:embed="rId4"/>
                          <a:stretch>
                            <a:fillRect/>
                          </a:stretch>
                        </pic:blipFill>
                        <pic:spPr>
                          <a:xfrm>
                            <a:off x="0" y="0"/>
                            <a:ext cx="905510" cy="1303020"/>
                          </a:xfrm>
                          <a:prstGeom prst="rect">
                            <a:avLst/>
                          </a:prstGeom>
                          <a:noFill/>
                          <a:ln w="9525">
                            <a:noFill/>
                          </a:ln>
                        </pic:spPr>
                      </pic:pic>
                    </a:graphicData>
                  </a:graphic>
                </wp:inline>
              </w:drawing>
            </w:r>
          </w:p>
        </w:tc>
        <w:tc>
          <w:tcPr>
            <w:tcW w:w="1525" w:type="pct"/>
            <w:tcBorders>
              <w:top w:val="single" w:color="000000" w:sz="4" w:space="0"/>
              <w:left w:val="single" w:color="000000" w:sz="4" w:space="0"/>
              <w:bottom w:val="single" w:color="000000" w:sz="4" w:space="0"/>
              <w:right w:val="single" w:color="000000" w:sz="4" w:space="0"/>
            </w:tcBorders>
            <w:vAlign w:val="center"/>
          </w:tcPr>
          <w:p w14:paraId="3BB3D97A">
            <w:pPr>
              <w:jc w:val="left"/>
              <w:rPr>
                <w:rFonts w:ascii="宋体" w:hAnsi="宋体" w:cs="宋体"/>
                <w:color w:val="auto"/>
                <w:szCs w:val="21"/>
                <w:highlight w:val="none"/>
              </w:rPr>
            </w:pPr>
            <w:r>
              <w:rPr>
                <w:rFonts w:hint="eastAsia" w:ascii="宋体" w:hAnsi="宋体" w:cs="宋体"/>
                <w:color w:val="auto"/>
                <w:szCs w:val="21"/>
                <w:highlight w:val="none"/>
              </w:rPr>
              <w:t>短袖T恤:棉97% ，氨纶3%；</w:t>
            </w:r>
          </w:p>
          <w:p w14:paraId="50272307">
            <w:pPr>
              <w:jc w:val="left"/>
              <w:rPr>
                <w:rFonts w:ascii="宋体" w:hAnsi="宋体" w:cs="宋体"/>
                <w:color w:val="auto"/>
                <w:szCs w:val="21"/>
                <w:highlight w:val="none"/>
              </w:rPr>
            </w:pPr>
            <w:r>
              <w:rPr>
                <w:rFonts w:hint="eastAsia" w:ascii="宋体" w:hAnsi="宋体" w:cs="宋体"/>
                <w:color w:val="auto"/>
                <w:szCs w:val="21"/>
                <w:highlight w:val="none"/>
              </w:rPr>
              <w:t>长裤:棉95%，氨纶5%；</w:t>
            </w:r>
          </w:p>
        </w:tc>
        <w:tc>
          <w:tcPr>
            <w:tcW w:w="384" w:type="pct"/>
            <w:tcBorders>
              <w:top w:val="single" w:color="000000" w:sz="4" w:space="0"/>
              <w:left w:val="single" w:color="000000" w:sz="4" w:space="0"/>
              <w:bottom w:val="single" w:color="000000" w:sz="4" w:space="0"/>
              <w:right w:val="single" w:color="000000" w:sz="4" w:space="0"/>
            </w:tcBorders>
            <w:vAlign w:val="center"/>
          </w:tcPr>
          <w:p w14:paraId="5DA1EFBF">
            <w:pPr>
              <w:jc w:val="center"/>
              <w:textAlignment w:val="center"/>
              <w:rPr>
                <w:rFonts w:ascii="宋体" w:hAnsi="宋体" w:cs="宋体"/>
                <w:color w:val="auto"/>
                <w:szCs w:val="21"/>
                <w:highlight w:val="none"/>
              </w:rPr>
            </w:pPr>
            <w:r>
              <w:rPr>
                <w:rFonts w:hint="eastAsia" w:ascii="宋体" w:hAnsi="宋体" w:cs="宋体"/>
                <w:color w:val="auto"/>
                <w:szCs w:val="21"/>
                <w:highlight w:val="none"/>
              </w:rPr>
              <w:t>1套</w:t>
            </w:r>
          </w:p>
        </w:tc>
        <w:tc>
          <w:tcPr>
            <w:tcW w:w="543" w:type="pct"/>
            <w:tcBorders>
              <w:top w:val="single" w:color="000000" w:sz="4" w:space="0"/>
              <w:left w:val="single" w:color="000000" w:sz="4" w:space="0"/>
              <w:bottom w:val="single" w:color="000000" w:sz="4" w:space="0"/>
              <w:right w:val="single" w:color="000000" w:sz="4" w:space="0"/>
            </w:tcBorders>
            <w:vAlign w:val="center"/>
          </w:tcPr>
          <w:p w14:paraId="6E6A6C62">
            <w:pPr>
              <w:jc w:val="center"/>
              <w:rPr>
                <w:rFonts w:ascii="宋体" w:hAnsi="宋体" w:cs="宋体"/>
                <w:color w:val="auto"/>
                <w:szCs w:val="21"/>
                <w:highlight w:val="none"/>
              </w:rPr>
            </w:pPr>
            <w:r>
              <w:rPr>
                <w:rFonts w:hint="eastAsia" w:ascii="宋体" w:hAnsi="宋体" w:cs="宋体"/>
                <w:color w:val="auto"/>
                <w:szCs w:val="21"/>
                <w:highlight w:val="none"/>
              </w:rPr>
              <w:t>上衣胸口彩色学校LOGO</w:t>
            </w:r>
          </w:p>
        </w:tc>
      </w:tr>
      <w:tr w14:paraId="77B0C271">
        <w:tblPrEx>
          <w:tblCellMar>
            <w:top w:w="0" w:type="dxa"/>
            <w:left w:w="108" w:type="dxa"/>
            <w:bottom w:w="0" w:type="dxa"/>
            <w:right w:w="108" w:type="dxa"/>
          </w:tblCellMar>
        </w:tblPrEx>
        <w:trPr>
          <w:trHeight w:val="2103" w:hRule="atLeast"/>
        </w:trPr>
        <w:tc>
          <w:tcPr>
            <w:tcW w:w="347" w:type="pct"/>
            <w:tcBorders>
              <w:top w:val="single" w:color="000000" w:sz="4" w:space="0"/>
              <w:left w:val="single" w:color="000000" w:sz="4" w:space="0"/>
              <w:bottom w:val="single" w:color="000000" w:sz="4" w:space="0"/>
              <w:right w:val="single" w:color="000000" w:sz="4" w:space="0"/>
            </w:tcBorders>
            <w:vAlign w:val="center"/>
          </w:tcPr>
          <w:p w14:paraId="657D040C">
            <w:pPr>
              <w:jc w:val="center"/>
              <w:textAlignment w:val="center"/>
              <w:rPr>
                <w:rFonts w:ascii="宋体" w:hAnsi="宋体" w:cs="宋体"/>
                <w:color w:val="auto"/>
                <w:szCs w:val="21"/>
                <w:highlight w:val="none"/>
              </w:rPr>
            </w:pPr>
            <w:r>
              <w:rPr>
                <w:rFonts w:hint="eastAsia" w:ascii="宋体" w:hAnsi="宋体" w:cs="宋体"/>
                <w:color w:val="auto"/>
                <w:szCs w:val="21"/>
                <w:highlight w:val="none"/>
              </w:rPr>
              <w:t>2</w:t>
            </w:r>
          </w:p>
        </w:tc>
        <w:tc>
          <w:tcPr>
            <w:tcW w:w="1071" w:type="pct"/>
            <w:tcBorders>
              <w:top w:val="single" w:color="000000" w:sz="4" w:space="0"/>
              <w:left w:val="single" w:color="000000" w:sz="4" w:space="0"/>
              <w:bottom w:val="single" w:color="000000" w:sz="4" w:space="0"/>
              <w:right w:val="single" w:color="000000" w:sz="4" w:space="0"/>
            </w:tcBorders>
            <w:vAlign w:val="center"/>
          </w:tcPr>
          <w:p w14:paraId="03C53AF8">
            <w:pPr>
              <w:jc w:val="center"/>
              <w:textAlignment w:val="center"/>
              <w:rPr>
                <w:rFonts w:ascii="宋体" w:hAnsi="宋体" w:cs="宋体"/>
                <w:color w:val="auto"/>
                <w:szCs w:val="21"/>
                <w:highlight w:val="none"/>
              </w:rPr>
            </w:pPr>
            <w:r>
              <w:rPr>
                <w:rFonts w:hint="eastAsia" w:ascii="宋体" w:hAnsi="宋体" w:cs="宋体"/>
                <w:color w:val="auto"/>
                <w:szCs w:val="21"/>
                <w:highlight w:val="none"/>
              </w:rPr>
              <w:t>春秋装</w:t>
            </w:r>
          </w:p>
          <w:p w14:paraId="4D651762">
            <w:pPr>
              <w:jc w:val="center"/>
              <w:textAlignment w:val="center"/>
              <w:rPr>
                <w:rFonts w:ascii="宋体" w:hAnsi="宋体" w:cs="宋体"/>
                <w:color w:val="auto"/>
                <w:szCs w:val="21"/>
                <w:highlight w:val="none"/>
              </w:rPr>
            </w:pPr>
            <w:r>
              <w:rPr>
                <w:rFonts w:hint="eastAsia" w:ascii="宋体" w:hAnsi="宋体" w:cs="宋体"/>
                <w:color w:val="auto"/>
                <w:szCs w:val="21"/>
                <w:highlight w:val="none"/>
              </w:rPr>
              <w:t>（男女运动装）</w:t>
            </w:r>
          </w:p>
          <w:p w14:paraId="5C8D2FB2">
            <w:pPr>
              <w:jc w:val="center"/>
              <w:textAlignment w:val="center"/>
              <w:rPr>
                <w:rFonts w:ascii="宋体" w:hAnsi="宋体" w:cs="宋体"/>
                <w:color w:val="auto"/>
                <w:szCs w:val="21"/>
                <w:highlight w:val="none"/>
              </w:rPr>
            </w:pPr>
          </w:p>
        </w:tc>
        <w:tc>
          <w:tcPr>
            <w:tcW w:w="1127" w:type="pct"/>
            <w:tcBorders>
              <w:top w:val="single" w:color="000000" w:sz="4" w:space="0"/>
              <w:left w:val="single" w:color="000000" w:sz="4" w:space="0"/>
              <w:bottom w:val="single" w:color="000000" w:sz="4" w:space="0"/>
              <w:right w:val="single" w:color="000000" w:sz="4" w:space="0"/>
            </w:tcBorders>
            <w:vAlign w:val="center"/>
          </w:tcPr>
          <w:p w14:paraId="34D0BEE3">
            <w:pPr>
              <w:jc w:val="center"/>
              <w:rPr>
                <w:rFonts w:ascii="宋体" w:hAnsi="宋体" w:cs="宋体"/>
                <w:color w:val="auto"/>
                <w:szCs w:val="21"/>
                <w:highlight w:val="none"/>
              </w:rPr>
            </w:pPr>
            <w:r>
              <w:rPr>
                <w:color w:val="auto"/>
                <w:highlight w:val="none"/>
              </w:rPr>
              <w:drawing>
                <wp:inline distT="0" distB="0" distL="114300" distR="114300">
                  <wp:extent cx="1000760" cy="1290320"/>
                  <wp:effectExtent l="0" t="0" r="0" b="5080"/>
                  <wp:docPr id="8195" name="图片 6"/>
                  <wp:cNvGraphicFramePr/>
                  <a:graphic xmlns:a="http://schemas.openxmlformats.org/drawingml/2006/main">
                    <a:graphicData uri="http://schemas.openxmlformats.org/drawingml/2006/picture">
                      <pic:pic xmlns:pic="http://schemas.openxmlformats.org/drawingml/2006/picture">
                        <pic:nvPicPr>
                          <pic:cNvPr id="8195" name="图片 6"/>
                          <pic:cNvPicPr/>
                        </pic:nvPicPr>
                        <pic:blipFill>
                          <a:blip r:embed="rId5"/>
                          <a:stretch>
                            <a:fillRect/>
                          </a:stretch>
                        </pic:blipFill>
                        <pic:spPr>
                          <a:xfrm>
                            <a:off x="0" y="0"/>
                            <a:ext cx="1000760" cy="1290320"/>
                          </a:xfrm>
                          <a:prstGeom prst="rect">
                            <a:avLst/>
                          </a:prstGeom>
                          <a:noFill/>
                          <a:ln w="9525">
                            <a:noFill/>
                          </a:ln>
                        </pic:spPr>
                      </pic:pic>
                    </a:graphicData>
                  </a:graphic>
                </wp:inline>
              </w:drawing>
            </w:r>
          </w:p>
        </w:tc>
        <w:tc>
          <w:tcPr>
            <w:tcW w:w="1525" w:type="pct"/>
            <w:tcBorders>
              <w:top w:val="single" w:color="000000" w:sz="4" w:space="0"/>
              <w:left w:val="single" w:color="000000" w:sz="4" w:space="0"/>
              <w:bottom w:val="single" w:color="000000" w:sz="4" w:space="0"/>
              <w:right w:val="single" w:color="000000" w:sz="4" w:space="0"/>
            </w:tcBorders>
            <w:vAlign w:val="center"/>
          </w:tcPr>
          <w:p w14:paraId="56FE885B">
            <w:pPr>
              <w:jc w:val="left"/>
              <w:rPr>
                <w:rFonts w:ascii="宋体" w:hAnsi="宋体"/>
                <w:color w:val="auto"/>
                <w:szCs w:val="21"/>
                <w:highlight w:val="none"/>
              </w:rPr>
            </w:pPr>
            <w:r>
              <w:rPr>
                <w:rFonts w:hint="eastAsia" w:ascii="宋体" w:hAnsi="宋体" w:cs="宋体"/>
                <w:color w:val="auto"/>
                <w:szCs w:val="21"/>
                <w:highlight w:val="none"/>
              </w:rPr>
              <w:t>空气层:聚酯纤维94%，氨纶6%；</w:t>
            </w:r>
          </w:p>
        </w:tc>
        <w:tc>
          <w:tcPr>
            <w:tcW w:w="384" w:type="pct"/>
            <w:tcBorders>
              <w:top w:val="single" w:color="000000" w:sz="4" w:space="0"/>
              <w:left w:val="single" w:color="000000" w:sz="4" w:space="0"/>
              <w:bottom w:val="single" w:color="000000" w:sz="4" w:space="0"/>
              <w:right w:val="single" w:color="000000" w:sz="4" w:space="0"/>
            </w:tcBorders>
            <w:vAlign w:val="center"/>
          </w:tcPr>
          <w:p w14:paraId="5303B962">
            <w:pPr>
              <w:jc w:val="center"/>
              <w:textAlignment w:val="center"/>
              <w:rPr>
                <w:rFonts w:ascii="宋体" w:hAnsi="宋体" w:cs="宋体"/>
                <w:color w:val="auto"/>
                <w:szCs w:val="21"/>
                <w:highlight w:val="none"/>
              </w:rPr>
            </w:pPr>
            <w:r>
              <w:rPr>
                <w:rFonts w:hint="eastAsia" w:ascii="宋体" w:hAnsi="宋体" w:cs="宋体"/>
                <w:color w:val="auto"/>
                <w:szCs w:val="21"/>
                <w:highlight w:val="none"/>
              </w:rPr>
              <w:t>1套</w:t>
            </w:r>
          </w:p>
        </w:tc>
        <w:tc>
          <w:tcPr>
            <w:tcW w:w="543" w:type="pct"/>
            <w:tcBorders>
              <w:top w:val="single" w:color="000000" w:sz="4" w:space="0"/>
              <w:left w:val="single" w:color="000000" w:sz="4" w:space="0"/>
              <w:bottom w:val="single" w:color="000000" w:sz="4" w:space="0"/>
              <w:right w:val="single" w:color="000000" w:sz="4" w:space="0"/>
            </w:tcBorders>
            <w:vAlign w:val="center"/>
          </w:tcPr>
          <w:p w14:paraId="56BBDE16">
            <w:pPr>
              <w:jc w:val="center"/>
              <w:rPr>
                <w:rFonts w:ascii="宋体" w:hAnsi="宋体" w:cs="宋体"/>
                <w:color w:val="auto"/>
                <w:szCs w:val="21"/>
                <w:highlight w:val="none"/>
              </w:rPr>
            </w:pPr>
            <w:r>
              <w:rPr>
                <w:rFonts w:hint="eastAsia" w:ascii="宋体" w:hAnsi="宋体" w:cs="宋体"/>
                <w:color w:val="auto"/>
                <w:szCs w:val="21"/>
                <w:highlight w:val="none"/>
              </w:rPr>
              <w:t>上衣胸口彩色学校LOGO</w:t>
            </w:r>
          </w:p>
        </w:tc>
      </w:tr>
      <w:tr w14:paraId="11767BF4">
        <w:tblPrEx>
          <w:tblCellMar>
            <w:top w:w="0" w:type="dxa"/>
            <w:left w:w="108" w:type="dxa"/>
            <w:bottom w:w="0" w:type="dxa"/>
            <w:right w:w="108" w:type="dxa"/>
          </w:tblCellMar>
        </w:tblPrEx>
        <w:trPr>
          <w:trHeight w:val="2383" w:hRule="atLeast"/>
        </w:trPr>
        <w:tc>
          <w:tcPr>
            <w:tcW w:w="347" w:type="pct"/>
            <w:tcBorders>
              <w:top w:val="single" w:color="000000" w:sz="4" w:space="0"/>
              <w:left w:val="single" w:color="000000" w:sz="4" w:space="0"/>
              <w:bottom w:val="single" w:color="000000" w:sz="4" w:space="0"/>
              <w:right w:val="single" w:color="000000" w:sz="4" w:space="0"/>
            </w:tcBorders>
            <w:vAlign w:val="center"/>
          </w:tcPr>
          <w:p w14:paraId="584A522D">
            <w:pPr>
              <w:jc w:val="center"/>
              <w:textAlignment w:val="center"/>
              <w:rPr>
                <w:rFonts w:ascii="宋体" w:hAnsi="宋体" w:cs="宋体"/>
                <w:color w:val="auto"/>
                <w:szCs w:val="21"/>
                <w:highlight w:val="none"/>
              </w:rPr>
            </w:pPr>
            <w:r>
              <w:rPr>
                <w:rFonts w:hint="eastAsia" w:ascii="宋体" w:hAnsi="宋体" w:cs="宋体"/>
                <w:color w:val="auto"/>
                <w:szCs w:val="21"/>
                <w:highlight w:val="none"/>
              </w:rPr>
              <w:t>3</w:t>
            </w:r>
          </w:p>
        </w:tc>
        <w:tc>
          <w:tcPr>
            <w:tcW w:w="1071" w:type="pct"/>
            <w:tcBorders>
              <w:top w:val="single" w:color="000000" w:sz="4" w:space="0"/>
              <w:left w:val="single" w:color="000000" w:sz="4" w:space="0"/>
              <w:bottom w:val="single" w:color="000000" w:sz="4" w:space="0"/>
              <w:right w:val="single" w:color="000000" w:sz="4" w:space="0"/>
            </w:tcBorders>
            <w:vAlign w:val="center"/>
          </w:tcPr>
          <w:p w14:paraId="1C40A368">
            <w:pPr>
              <w:jc w:val="center"/>
              <w:textAlignment w:val="center"/>
              <w:rPr>
                <w:rFonts w:ascii="宋体" w:hAnsi="宋体" w:cs="宋体"/>
                <w:color w:val="auto"/>
                <w:szCs w:val="21"/>
                <w:highlight w:val="none"/>
              </w:rPr>
            </w:pPr>
            <w:r>
              <w:rPr>
                <w:rFonts w:hint="eastAsia" w:ascii="宋体" w:hAnsi="宋体" w:cs="宋体"/>
                <w:color w:val="auto"/>
                <w:szCs w:val="21"/>
                <w:highlight w:val="none"/>
              </w:rPr>
              <w:t>冬装</w:t>
            </w:r>
          </w:p>
          <w:p w14:paraId="3AC9E62E">
            <w:pPr>
              <w:jc w:val="center"/>
              <w:textAlignment w:val="center"/>
              <w:rPr>
                <w:rFonts w:ascii="宋体" w:hAnsi="宋体" w:cs="宋体"/>
                <w:color w:val="auto"/>
                <w:szCs w:val="21"/>
                <w:highlight w:val="none"/>
              </w:rPr>
            </w:pPr>
            <w:r>
              <w:rPr>
                <w:rFonts w:hint="eastAsia" w:ascii="宋体" w:hAnsi="宋体" w:cs="宋体"/>
                <w:color w:val="auto"/>
                <w:szCs w:val="21"/>
                <w:highlight w:val="none"/>
              </w:rPr>
              <w:t>（冲锋衣、冬裤）</w:t>
            </w:r>
          </w:p>
          <w:p w14:paraId="7B86DBCC">
            <w:pPr>
              <w:jc w:val="center"/>
              <w:textAlignment w:val="center"/>
              <w:rPr>
                <w:rFonts w:ascii="宋体" w:hAnsi="宋体" w:cs="宋体"/>
                <w:color w:val="auto"/>
                <w:szCs w:val="21"/>
                <w:highlight w:val="none"/>
              </w:rPr>
            </w:pPr>
          </w:p>
        </w:tc>
        <w:tc>
          <w:tcPr>
            <w:tcW w:w="1127" w:type="pct"/>
            <w:tcBorders>
              <w:top w:val="single" w:color="000000" w:sz="4" w:space="0"/>
              <w:left w:val="single" w:color="000000" w:sz="4" w:space="0"/>
              <w:bottom w:val="single" w:color="000000" w:sz="4" w:space="0"/>
              <w:right w:val="single" w:color="000000" w:sz="4" w:space="0"/>
            </w:tcBorders>
            <w:vAlign w:val="center"/>
          </w:tcPr>
          <w:p w14:paraId="25739B89">
            <w:pPr>
              <w:jc w:val="center"/>
              <w:rPr>
                <w:rFonts w:ascii="宋体" w:hAnsi="宋体" w:cs="宋体"/>
                <w:color w:val="auto"/>
                <w:szCs w:val="21"/>
                <w:highlight w:val="none"/>
              </w:rPr>
            </w:pPr>
            <w:r>
              <w:rPr>
                <w:color w:val="auto"/>
                <w:highlight w:val="none"/>
              </w:rPr>
              <w:drawing>
                <wp:inline distT="0" distB="0" distL="114300" distR="114300">
                  <wp:extent cx="1000760" cy="1454150"/>
                  <wp:effectExtent l="0" t="0" r="0" b="8890"/>
                  <wp:docPr id="8196" name="图片 7"/>
                  <wp:cNvGraphicFramePr/>
                  <a:graphic xmlns:a="http://schemas.openxmlformats.org/drawingml/2006/main">
                    <a:graphicData uri="http://schemas.openxmlformats.org/drawingml/2006/picture">
                      <pic:pic xmlns:pic="http://schemas.openxmlformats.org/drawingml/2006/picture">
                        <pic:nvPicPr>
                          <pic:cNvPr id="8196" name="图片 7"/>
                          <pic:cNvPicPr/>
                        </pic:nvPicPr>
                        <pic:blipFill>
                          <a:blip r:embed="rId6"/>
                          <a:stretch>
                            <a:fillRect/>
                          </a:stretch>
                        </pic:blipFill>
                        <pic:spPr>
                          <a:xfrm>
                            <a:off x="0" y="0"/>
                            <a:ext cx="1000760" cy="1454150"/>
                          </a:xfrm>
                          <a:prstGeom prst="rect">
                            <a:avLst/>
                          </a:prstGeom>
                          <a:noFill/>
                          <a:ln w="9525">
                            <a:noFill/>
                          </a:ln>
                        </pic:spPr>
                      </pic:pic>
                    </a:graphicData>
                  </a:graphic>
                </wp:inline>
              </w:drawing>
            </w:r>
          </w:p>
        </w:tc>
        <w:tc>
          <w:tcPr>
            <w:tcW w:w="1525" w:type="pct"/>
            <w:tcBorders>
              <w:top w:val="single" w:color="000000" w:sz="4" w:space="0"/>
              <w:left w:val="single" w:color="000000" w:sz="4" w:space="0"/>
              <w:bottom w:val="single" w:color="000000" w:sz="4" w:space="0"/>
              <w:right w:val="single" w:color="000000" w:sz="4" w:space="0"/>
            </w:tcBorders>
            <w:vAlign w:val="center"/>
          </w:tcPr>
          <w:p w14:paraId="78B56FDF">
            <w:pPr>
              <w:jc w:val="left"/>
              <w:rPr>
                <w:rFonts w:ascii="宋体" w:hAnsi="宋体" w:cs="宋体"/>
                <w:color w:val="auto"/>
                <w:kern w:val="0"/>
                <w:sz w:val="20"/>
                <w:szCs w:val="21"/>
                <w:highlight w:val="none"/>
              </w:rPr>
            </w:pPr>
            <w:r>
              <w:rPr>
                <w:rFonts w:hint="eastAsia" w:ascii="宋体" w:hAnsi="宋体" w:cs="宋体"/>
                <w:color w:val="auto"/>
                <w:kern w:val="0"/>
                <w:sz w:val="20"/>
                <w:szCs w:val="21"/>
                <w:highlight w:val="none"/>
              </w:rPr>
              <w:t>冲锋衣面料:聚酯纤维100%；</w:t>
            </w:r>
          </w:p>
          <w:p w14:paraId="558D9555">
            <w:pPr>
              <w:jc w:val="left"/>
              <w:rPr>
                <w:rFonts w:ascii="宋体" w:hAnsi="宋体" w:cs="宋体"/>
                <w:color w:val="auto"/>
                <w:kern w:val="0"/>
                <w:sz w:val="20"/>
                <w:szCs w:val="21"/>
                <w:highlight w:val="none"/>
              </w:rPr>
            </w:pPr>
            <w:r>
              <w:rPr>
                <w:rFonts w:hint="eastAsia" w:ascii="宋体" w:hAnsi="宋体" w:cs="宋体"/>
                <w:color w:val="auto"/>
                <w:kern w:val="0"/>
                <w:sz w:val="20"/>
                <w:szCs w:val="21"/>
                <w:highlight w:val="none"/>
              </w:rPr>
              <w:t>里料:聚酯纤维100%；</w:t>
            </w:r>
          </w:p>
          <w:p w14:paraId="62344100">
            <w:pPr>
              <w:jc w:val="left"/>
              <w:textAlignment w:val="center"/>
              <w:rPr>
                <w:rFonts w:ascii="宋体" w:hAnsi="宋体" w:cs="宋体"/>
                <w:color w:val="auto"/>
                <w:kern w:val="0"/>
                <w:sz w:val="20"/>
                <w:szCs w:val="21"/>
                <w:highlight w:val="none"/>
              </w:rPr>
            </w:pPr>
            <w:r>
              <w:rPr>
                <w:rFonts w:hint="eastAsia" w:ascii="宋体" w:hAnsi="宋体" w:cs="宋体"/>
                <w:color w:val="auto"/>
                <w:kern w:val="0"/>
                <w:sz w:val="20"/>
                <w:szCs w:val="21"/>
                <w:highlight w:val="none"/>
              </w:rPr>
              <w:t>内胆:聚酯纤维100%；</w:t>
            </w:r>
          </w:p>
          <w:p w14:paraId="475B1AA5">
            <w:pPr>
              <w:jc w:val="left"/>
              <w:textAlignment w:val="center"/>
              <w:rPr>
                <w:rFonts w:ascii="宋体" w:hAnsi="宋体" w:cs="宋体"/>
                <w:color w:val="auto"/>
                <w:kern w:val="0"/>
                <w:sz w:val="20"/>
                <w:szCs w:val="21"/>
                <w:highlight w:val="none"/>
              </w:rPr>
            </w:pPr>
            <w:r>
              <w:rPr>
                <w:rFonts w:hint="eastAsia" w:ascii="宋体" w:hAnsi="宋体" w:cs="宋体"/>
                <w:color w:val="auto"/>
                <w:kern w:val="0"/>
                <w:sz w:val="20"/>
                <w:szCs w:val="21"/>
                <w:highlight w:val="none"/>
              </w:rPr>
              <w:t>冬裤面层:棉100%；</w:t>
            </w:r>
          </w:p>
          <w:p w14:paraId="5969A65C">
            <w:pPr>
              <w:jc w:val="left"/>
              <w:textAlignment w:val="center"/>
              <w:rPr>
                <w:rFonts w:ascii="宋体" w:hAnsi="宋体" w:cs="宋体"/>
                <w:color w:val="auto"/>
                <w:kern w:val="0"/>
                <w:sz w:val="20"/>
                <w:szCs w:val="21"/>
                <w:highlight w:val="none"/>
              </w:rPr>
            </w:pPr>
            <w:r>
              <w:rPr>
                <w:rFonts w:hint="eastAsia" w:ascii="宋体" w:hAnsi="宋体" w:cs="宋体"/>
                <w:color w:val="auto"/>
                <w:kern w:val="0"/>
                <w:sz w:val="20"/>
                <w:szCs w:val="21"/>
                <w:highlight w:val="none"/>
              </w:rPr>
              <w:t>里层:聚酯纤维100%；</w:t>
            </w:r>
          </w:p>
        </w:tc>
        <w:tc>
          <w:tcPr>
            <w:tcW w:w="384" w:type="pct"/>
            <w:tcBorders>
              <w:top w:val="single" w:color="000000" w:sz="4" w:space="0"/>
              <w:left w:val="single" w:color="000000" w:sz="4" w:space="0"/>
              <w:bottom w:val="single" w:color="000000" w:sz="4" w:space="0"/>
              <w:right w:val="single" w:color="000000" w:sz="4" w:space="0"/>
            </w:tcBorders>
            <w:vAlign w:val="center"/>
          </w:tcPr>
          <w:p w14:paraId="3AEC8F6F">
            <w:pPr>
              <w:jc w:val="center"/>
              <w:textAlignment w:val="center"/>
              <w:rPr>
                <w:rFonts w:ascii="宋体" w:hAnsi="宋体" w:cs="宋体"/>
                <w:color w:val="auto"/>
                <w:szCs w:val="21"/>
                <w:highlight w:val="none"/>
              </w:rPr>
            </w:pPr>
            <w:r>
              <w:rPr>
                <w:rFonts w:hint="eastAsia" w:ascii="宋体" w:hAnsi="宋体" w:cs="宋体"/>
                <w:color w:val="auto"/>
                <w:szCs w:val="21"/>
                <w:highlight w:val="none"/>
              </w:rPr>
              <w:t>1套</w:t>
            </w:r>
          </w:p>
        </w:tc>
        <w:tc>
          <w:tcPr>
            <w:tcW w:w="543" w:type="pct"/>
            <w:tcBorders>
              <w:top w:val="single" w:color="000000" w:sz="4" w:space="0"/>
              <w:left w:val="single" w:color="000000" w:sz="4" w:space="0"/>
              <w:bottom w:val="single" w:color="000000" w:sz="4" w:space="0"/>
              <w:right w:val="single" w:color="000000" w:sz="4" w:space="0"/>
            </w:tcBorders>
            <w:vAlign w:val="center"/>
          </w:tcPr>
          <w:p w14:paraId="0414C635">
            <w:pPr>
              <w:jc w:val="center"/>
              <w:rPr>
                <w:rFonts w:ascii="宋体" w:hAnsi="宋体" w:cs="宋体"/>
                <w:color w:val="auto"/>
                <w:szCs w:val="21"/>
                <w:highlight w:val="none"/>
              </w:rPr>
            </w:pPr>
            <w:r>
              <w:rPr>
                <w:rFonts w:hint="eastAsia" w:ascii="宋体" w:hAnsi="宋体" w:cs="宋体"/>
                <w:color w:val="auto"/>
                <w:szCs w:val="21"/>
                <w:highlight w:val="none"/>
              </w:rPr>
              <w:t>冲锋衣外壳胸口彩色学校LOGO</w:t>
            </w:r>
          </w:p>
        </w:tc>
      </w:tr>
    </w:tbl>
    <w:p w14:paraId="460D221F">
      <w:pPr>
        <w:adjustRightInd w:val="0"/>
        <w:snapToGrid w:val="0"/>
        <w:spacing w:line="360" w:lineRule="auto"/>
        <w:rPr>
          <w:rFonts w:ascii="宋体" w:hAnsi="宋体" w:cs="宋体"/>
          <w:color w:val="auto"/>
          <w:kern w:val="0"/>
          <w:sz w:val="24"/>
          <w:highlight w:val="none"/>
        </w:rPr>
      </w:pPr>
    </w:p>
    <w:p w14:paraId="337AB1AA">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注:</w:t>
      </w:r>
    </w:p>
    <w:p w14:paraId="639E5C7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投标人根据“样品清单”提供对应样品，</w:t>
      </w:r>
      <w:r>
        <w:rPr>
          <w:rFonts w:hint="eastAsia" w:ascii="宋体" w:hAnsi="宋体" w:cs="宋体"/>
          <w:color w:val="auto"/>
          <w:kern w:val="0"/>
          <w:sz w:val="24"/>
          <w:highlight w:val="none"/>
        </w:rPr>
        <w:t>样品材质、规格、</w:t>
      </w:r>
      <w:r>
        <w:rPr>
          <w:rFonts w:hint="eastAsia" w:ascii="宋体" w:hAnsi="宋体" w:cs="宋体"/>
          <w:color w:val="auto"/>
          <w:sz w:val="24"/>
          <w:highlight w:val="none"/>
        </w:rPr>
        <w:t>数量应该和样品清单一致，样品上任何显示制造厂或投标人的标志、标记都必须用不透明的纸粘贴遮盖，否则将按无效投标处理。</w:t>
      </w:r>
    </w:p>
    <w:p w14:paraId="323832CA">
      <w:pPr>
        <w:pStyle w:val="5"/>
        <w:overflowPunct w:val="0"/>
        <w:adjustRightInd w:val="0"/>
        <w:snapToGrid w:val="0"/>
        <w:spacing w:line="360" w:lineRule="auto"/>
        <w:ind w:firstLine="480" w:firstLineChars="200"/>
        <w:rPr>
          <w:rFonts w:hint="default" w:hAnsi="宋体" w:cs="宋体"/>
          <w:color w:val="auto"/>
          <w:sz w:val="24"/>
          <w:szCs w:val="24"/>
          <w:highlight w:val="none"/>
        </w:rPr>
      </w:pPr>
      <w:r>
        <w:rPr>
          <w:rFonts w:hAnsi="宋体" w:cs="宋体"/>
          <w:color w:val="auto"/>
          <w:sz w:val="24"/>
          <w:szCs w:val="24"/>
          <w:highlight w:val="none"/>
        </w:rPr>
        <w:t>2）出样款式可以参考清单自行进行设计，现场不能进行拍照或者录像。</w:t>
      </w:r>
    </w:p>
    <w:p w14:paraId="3505B92B">
      <w:pPr>
        <w:pStyle w:val="5"/>
        <w:overflowPunct w:val="0"/>
        <w:adjustRightInd w:val="0"/>
        <w:snapToGrid w:val="0"/>
        <w:spacing w:line="360" w:lineRule="auto"/>
        <w:ind w:firstLine="480" w:firstLineChars="200"/>
        <w:rPr>
          <w:rFonts w:hint="default" w:hAnsi="宋体" w:cs="宋体"/>
          <w:b/>
          <w:bCs/>
          <w:color w:val="auto"/>
          <w:sz w:val="24"/>
          <w:szCs w:val="24"/>
          <w:highlight w:val="none"/>
        </w:rPr>
      </w:pPr>
      <w:r>
        <w:rPr>
          <w:rFonts w:hAnsi="宋体" w:cs="宋体"/>
          <w:color w:val="auto"/>
          <w:sz w:val="24"/>
          <w:szCs w:val="24"/>
          <w:highlight w:val="none"/>
        </w:rPr>
        <w:t>3）招标现场不提供出样设备，各投标人自备展示设备，样品和展示设备不能出现本单位的任何信息。</w:t>
      </w:r>
    </w:p>
    <w:p w14:paraId="249571E2">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4）样品完全不符合要求的对应项不得分。</w:t>
      </w:r>
    </w:p>
    <w:p w14:paraId="757236C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5）样品制作及运输费用由投标人自行承担。中标单位的样品不予退回，由采购人封存作为最终验收的依据。未中标的单位将样品当天自行带回。</w:t>
      </w:r>
    </w:p>
    <w:p w14:paraId="75ED040B">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6）送样时间:2024年8月</w:t>
      </w:r>
      <w:r>
        <w:rPr>
          <w:rFonts w:hint="eastAsia" w:ascii="宋体" w:hAnsi="宋体" w:cs="宋体"/>
          <w:color w:val="auto"/>
          <w:kern w:val="0"/>
          <w:sz w:val="24"/>
          <w:highlight w:val="none"/>
          <w:lang w:val="en-US" w:eastAsia="zh-CN"/>
        </w:rPr>
        <w:t>16</w:t>
      </w:r>
      <w:r>
        <w:rPr>
          <w:rFonts w:hint="eastAsia" w:ascii="宋体" w:hAnsi="宋体" w:cs="宋体"/>
          <w:color w:val="auto"/>
          <w:kern w:val="0"/>
          <w:sz w:val="24"/>
          <w:highlight w:val="none"/>
        </w:rPr>
        <w:t>日上午08:30至09:00截止，逾期不再接受。</w:t>
      </w:r>
    </w:p>
    <w:p w14:paraId="5BD6CB01">
      <w:pPr>
        <w:adjustRightInd w:val="0"/>
        <w:snapToGrid w:val="0"/>
        <w:spacing w:line="360" w:lineRule="auto"/>
        <w:ind w:firstLine="480" w:firstLineChars="200"/>
        <w:rPr>
          <w:rFonts w:ascii="宋体" w:hAnsi="宋体" w:cs="宋体"/>
          <w:color w:val="auto"/>
          <w:sz w:val="24"/>
          <w:highlight w:val="none"/>
          <w:lang w:bidi="zh-CN"/>
        </w:rPr>
      </w:pPr>
      <w:r>
        <w:rPr>
          <w:rFonts w:hint="eastAsia" w:ascii="宋体" w:hAnsi="宋体" w:cs="宋体"/>
          <w:color w:val="auto"/>
          <w:kern w:val="0"/>
          <w:sz w:val="24"/>
          <w:highlight w:val="none"/>
        </w:rPr>
        <w:t>7）送样地点:</w:t>
      </w:r>
      <w:r>
        <w:rPr>
          <w:rFonts w:hint="eastAsia" w:ascii="宋体" w:hAnsi="宋体" w:cs="宋体"/>
          <w:color w:val="auto"/>
          <w:sz w:val="24"/>
          <w:highlight w:val="none"/>
        </w:rPr>
        <w:t>江苏省常州市天宁区锦绣路锦绣东苑29幢4楼401号样品间(常州市政务服务中心对面)。</w:t>
      </w:r>
    </w:p>
    <w:p w14:paraId="49613E60">
      <w:pPr>
        <w:pStyle w:val="4"/>
        <w:snapToGrid w:val="0"/>
        <w:spacing w:before="0"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七、对本次招标提出询问，请按以下方式联系。</w:t>
      </w:r>
      <w:bookmarkEnd w:id="23"/>
      <w:bookmarkEnd w:id="24"/>
      <w:bookmarkEnd w:id="25"/>
      <w:bookmarkEnd w:id="26"/>
    </w:p>
    <w:p w14:paraId="42070B97">
      <w:pPr>
        <w:widowControl/>
        <w:adjustRightInd w:val="0"/>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1.采购人信息</w:t>
      </w:r>
    </w:p>
    <w:p w14:paraId="09FEC612">
      <w:pPr>
        <w:adjustRightInd w:val="0"/>
        <w:snapToGrid w:val="0"/>
        <w:spacing w:line="360" w:lineRule="auto"/>
        <w:ind w:firstLine="480" w:firstLineChars="200"/>
        <w:rPr>
          <w:rFonts w:hint="eastAsia" w:ascii="宋体" w:hAnsi="宋体" w:eastAsia="宋体" w:cs="宋体"/>
          <w:color w:val="auto"/>
          <w:sz w:val="24"/>
          <w:highlight w:val="none"/>
          <w:lang w:eastAsia="zh-CN"/>
        </w:rPr>
      </w:pPr>
      <w:bookmarkStart w:id="27" w:name="_Toc28359086"/>
      <w:bookmarkStart w:id="28" w:name="_Toc28359009"/>
      <w:r>
        <w:rPr>
          <w:rFonts w:hint="eastAsia" w:ascii="宋体" w:hAnsi="宋体" w:cs="宋体"/>
          <w:color w:val="auto"/>
          <w:sz w:val="24"/>
          <w:highlight w:val="none"/>
        </w:rPr>
        <w:t>名称:</w:t>
      </w:r>
      <w:r>
        <w:rPr>
          <w:rFonts w:hint="eastAsia" w:ascii="宋体" w:hAnsi="宋体" w:cs="宋体"/>
          <w:color w:val="auto"/>
          <w:sz w:val="24"/>
          <w:highlight w:val="none"/>
          <w:lang w:eastAsia="zh-CN"/>
        </w:rPr>
        <w:t>常州市新北区西夏墅初级中学</w:t>
      </w:r>
    </w:p>
    <w:p w14:paraId="5F3E35BE">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地址:常州市新北区西夏墅镇丽江东路15号</w:t>
      </w:r>
    </w:p>
    <w:p w14:paraId="2CEE98A0">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联系人:陈老师</w:t>
      </w:r>
    </w:p>
    <w:p w14:paraId="79D84A31">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联系方式:0519-69881589</w:t>
      </w:r>
    </w:p>
    <w:p w14:paraId="216A1BEF">
      <w:pPr>
        <w:adjustRightInd w:val="0"/>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2.采购代理机构信息</w:t>
      </w:r>
      <w:bookmarkEnd w:id="27"/>
      <w:bookmarkEnd w:id="28"/>
    </w:p>
    <w:p w14:paraId="7216D3AA">
      <w:pPr>
        <w:adjustRightInd w:val="0"/>
        <w:snapToGrid w:val="0"/>
        <w:spacing w:line="360" w:lineRule="auto"/>
        <w:ind w:firstLine="480" w:firstLineChars="200"/>
        <w:jc w:val="left"/>
        <w:rPr>
          <w:rFonts w:ascii="宋体" w:hAnsi="宋体" w:cs="宋体"/>
          <w:color w:val="auto"/>
          <w:sz w:val="24"/>
          <w:highlight w:val="none"/>
        </w:rPr>
      </w:pPr>
      <w:bookmarkStart w:id="29" w:name="_Toc28359010"/>
      <w:bookmarkStart w:id="30" w:name="_Toc28359087"/>
      <w:r>
        <w:rPr>
          <w:rFonts w:hint="eastAsia" w:ascii="宋体" w:hAnsi="宋体" w:cs="宋体"/>
          <w:color w:val="auto"/>
          <w:sz w:val="24"/>
          <w:highlight w:val="none"/>
        </w:rPr>
        <w:t>名称:常州中金招投标有限公司</w:t>
      </w:r>
    </w:p>
    <w:p w14:paraId="6410B509">
      <w:pPr>
        <w:adjustRightInd w:val="0"/>
        <w:snapToGrid w:val="0"/>
        <w:spacing w:line="360" w:lineRule="auto"/>
        <w:ind w:left="479" w:leftChars="228"/>
        <w:jc w:val="left"/>
        <w:rPr>
          <w:rFonts w:ascii="宋体" w:hAnsi="宋体" w:cs="宋体"/>
          <w:color w:val="auto"/>
          <w:sz w:val="24"/>
          <w:highlight w:val="none"/>
        </w:rPr>
      </w:pPr>
      <w:r>
        <w:rPr>
          <w:rFonts w:hint="eastAsia" w:ascii="宋体" w:hAnsi="宋体" w:cs="宋体"/>
          <w:color w:val="auto"/>
          <w:sz w:val="24"/>
          <w:highlight w:val="none"/>
        </w:rPr>
        <w:t>地址:江苏省常州市天宁区锦绣路锦绣东苑29幢4楼401号(常州市政务服务中心对面)</w:t>
      </w:r>
    </w:p>
    <w:p w14:paraId="42D321B9">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联系人:</w:t>
      </w:r>
      <w:r>
        <w:rPr>
          <w:rFonts w:hint="eastAsia" w:hAnsi="宋体" w:cs="宋体"/>
          <w:color w:val="auto"/>
          <w:sz w:val="24"/>
          <w:highlight w:val="none"/>
        </w:rPr>
        <w:t>曹</w:t>
      </w:r>
      <w:r>
        <w:rPr>
          <w:rFonts w:hint="eastAsia" w:ascii="宋体" w:hAnsi="宋体" w:cs="宋体"/>
          <w:color w:val="auto"/>
          <w:sz w:val="24"/>
          <w:highlight w:val="none"/>
        </w:rPr>
        <w:t>女士、倪女士</w:t>
      </w:r>
    </w:p>
    <w:p w14:paraId="58DC7AC0">
      <w:pPr>
        <w:adjustRightInd w:val="0"/>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联系电话:0519-85958666</w:t>
      </w:r>
    </w:p>
    <w:p w14:paraId="565F0DF1">
      <w:pPr>
        <w:adjustRightInd w:val="0"/>
        <w:snapToGrid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rPr>
        <w:t>3.项目联系方式</w:t>
      </w:r>
      <w:bookmarkEnd w:id="29"/>
      <w:bookmarkEnd w:id="30"/>
    </w:p>
    <w:p w14:paraId="5A4F34E8">
      <w:pPr>
        <w:pStyle w:val="5"/>
        <w:adjustRightInd w:val="0"/>
        <w:snapToGrid w:val="0"/>
        <w:spacing w:line="360" w:lineRule="auto"/>
        <w:ind w:firstLine="480" w:firstLineChars="200"/>
        <w:rPr>
          <w:rFonts w:hint="default" w:hAnsi="宋体" w:cs="宋体"/>
          <w:color w:val="auto"/>
          <w:sz w:val="24"/>
          <w:szCs w:val="24"/>
          <w:highlight w:val="none"/>
        </w:rPr>
      </w:pPr>
      <w:r>
        <w:rPr>
          <w:rFonts w:hAnsi="宋体" w:cs="宋体"/>
          <w:color w:val="auto"/>
          <w:sz w:val="24"/>
          <w:szCs w:val="24"/>
          <w:highlight w:val="none"/>
        </w:rPr>
        <w:t>联系人:潘女士</w:t>
      </w:r>
    </w:p>
    <w:p w14:paraId="0FA246ED">
      <w:pPr>
        <w:pStyle w:val="5"/>
        <w:adjustRightInd w:val="0"/>
        <w:snapToGrid w:val="0"/>
        <w:spacing w:line="360" w:lineRule="auto"/>
        <w:ind w:firstLine="480" w:firstLineChars="200"/>
        <w:jc w:val="left"/>
        <w:rPr>
          <w:rFonts w:hint="default" w:hAnsi="宋体" w:cs="宋体"/>
          <w:color w:val="auto"/>
          <w:sz w:val="24"/>
          <w:highlight w:val="none"/>
        </w:rPr>
      </w:pPr>
      <w:r>
        <w:rPr>
          <w:rFonts w:hAnsi="宋体" w:cs="宋体"/>
          <w:color w:val="auto"/>
          <w:sz w:val="24"/>
          <w:highlight w:val="none"/>
        </w:rPr>
        <w:t>联系电话:0519-85958666</w:t>
      </w:r>
    </w:p>
    <w:p w14:paraId="0783FFAE">
      <w:pPr>
        <w:jc w:val="center"/>
        <w:rPr>
          <w:rFonts w:hint="eastAsia" w:ascii="宋体" w:hAnsi="宋体" w:cs="宋体"/>
          <w:b/>
          <w:bCs/>
          <w:color w:val="auto"/>
          <w:sz w:val="30"/>
          <w:szCs w:val="30"/>
          <w:highlight w:val="none"/>
          <w:lang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ZmJmYWQyMTIyNGZjYzE2NDlmYjMwMzVmMDBhNGMifQ=="/>
  </w:docVars>
  <w:rsids>
    <w:rsidRoot w:val="00000000"/>
    <w:rsid w:val="09D03553"/>
    <w:rsid w:val="0F2D1A35"/>
    <w:rsid w:val="1224475E"/>
    <w:rsid w:val="23C52923"/>
    <w:rsid w:val="27F915BD"/>
    <w:rsid w:val="2969172B"/>
    <w:rsid w:val="2F6431CF"/>
    <w:rsid w:val="40560DFC"/>
    <w:rsid w:val="54377C15"/>
    <w:rsid w:val="58693C4E"/>
    <w:rsid w:val="5E833C06"/>
    <w:rsid w:val="6B763899"/>
    <w:rsid w:val="74CD0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480" w:lineRule="exact"/>
      <w:ind w:left="420" w:leftChars="200" w:firstLine="420" w:firstLineChars="200"/>
    </w:pPr>
    <w:rPr>
      <w:szCs w:val="20"/>
    </w:rPr>
  </w:style>
  <w:style w:type="paragraph" w:styleId="3">
    <w:name w:val="Body Text Indent"/>
    <w:basedOn w:val="1"/>
    <w:qFormat/>
    <w:uiPriority w:val="0"/>
    <w:pPr>
      <w:spacing w:line="360" w:lineRule="auto"/>
      <w:ind w:firstLine="570"/>
    </w:pPr>
    <w:rPr>
      <w:sz w:val="24"/>
    </w:rPr>
  </w:style>
  <w:style w:type="paragraph" w:styleId="5">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2460</Words>
  <Characters>2718</Characters>
  <Lines>0</Lines>
  <Paragraphs>0</Paragraphs>
  <TotalTime>1</TotalTime>
  <ScaleCrop>false</ScaleCrop>
  <LinksUpToDate>false</LinksUpToDate>
  <CharactersWithSpaces>2733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2023-07-03T03:32:00Z</dcterms:created>
  <dc:creator>C12</dc:creator>
  <cp:lastModifiedBy>加油</cp:lastModifiedBy>
  <dcterms:modified xsi:type="dcterms:W3CDTF">2024-07-26T07:33:14Z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B17C5D899516401ABD05815311960D7B_12</vt:lpwstr>
  </property>
</Properties>
</file>