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B0584">
      <w:pPr>
        <w:snapToGrid/>
        <w:spacing w:before="0" w:after="0" w:line="360" w:lineRule="auto"/>
        <w:ind w:left="0" w:right="0"/>
        <w:jc w:val="both"/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教师论文获奖</w:t>
      </w:r>
    </w:p>
    <w:tbl>
      <w:tblPr>
        <w:tblStyle w:val="4"/>
        <w:tblW w:w="10729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108"/>
        <w:gridCol w:w="3578"/>
        <w:gridCol w:w="1620"/>
        <w:gridCol w:w="735"/>
        <w:gridCol w:w="967"/>
        <w:gridCol w:w="2067"/>
      </w:tblGrid>
      <w:tr w14:paraId="1A13B8D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A5BDC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序号</w:t>
            </w:r>
          </w:p>
        </w:tc>
        <w:tc>
          <w:tcPr>
            <w:tcW w:w="1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0263C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成员姓名</w:t>
            </w:r>
          </w:p>
        </w:tc>
        <w:tc>
          <w:tcPr>
            <w:tcW w:w="357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C71DD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论文题目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FB7B9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获奖单位</w:t>
            </w:r>
          </w:p>
        </w:tc>
        <w:tc>
          <w:tcPr>
            <w:tcW w:w="7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D867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级别</w:t>
            </w:r>
          </w:p>
        </w:tc>
        <w:tc>
          <w:tcPr>
            <w:tcW w:w="9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67B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  <w:t>时间</w:t>
            </w:r>
          </w:p>
        </w:tc>
        <w:tc>
          <w:tcPr>
            <w:tcW w:w="20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74601">
            <w:pPr>
              <w:snapToGrid/>
              <w:spacing w:before="0" w:after="0" w:line="360" w:lineRule="auto"/>
              <w:ind w:left="0" w:right="0"/>
              <w:jc w:val="center"/>
              <w:rPr>
                <w:rFonts w:ascii="宋体" w:hAnsi="宋体" w:eastAsia="宋体" w:cs="宋体"/>
                <w:b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</w:p>
        </w:tc>
      </w:tr>
      <w:tr w14:paraId="2A6134A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0960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16B0B">
            <w:pPr>
              <w:snapToGrid/>
              <w:spacing w:before="60" w:after="60" w:line="360" w:lineRule="auto"/>
              <w:ind w:left="0" w:leftChars="0" w:right="0" w:rightChars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解丽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C3B91">
            <w:pPr>
              <w:snapToGrid/>
              <w:spacing w:before="60" w:after="60" w:line="360" w:lineRule="auto"/>
              <w:ind w:left="0" w:leftChars="0" w:right="0" w:rightChars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《小学综合实践活动课程项目化实施的校本探索》市一等奖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D4D7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常州市教科院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E19DE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市级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6C96">
            <w:pPr>
              <w:snapToGrid/>
              <w:spacing w:before="60" w:after="6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5ED92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47775" cy="914400"/>
                  <wp:effectExtent l="0" t="0" r="0" b="0"/>
                  <wp:docPr id="24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0F44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6229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58D8E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葛茹蕊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D586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《项目化学习运用于小学综合实践活动课程的教学思考》 市三等奖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D624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常州市教育学会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CBEA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市级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B94CD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2A69E5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47775" cy="466725"/>
                  <wp:effectExtent l="0" t="0" r="0" b="0"/>
                  <wp:docPr id="25" name="图片 1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D0C3A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E4C2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E180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姜倩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7DB52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《基于核心素养简析小学综合实践活动的实施方法》 市三等奖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A76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常州市教育学会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D37C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市级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E2287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FDE5F3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38250" cy="990600"/>
                  <wp:effectExtent l="0" t="0" r="0" b="0"/>
                  <wp:docPr id="26" name="图片 1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EF68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2845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4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86428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胡玥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865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《融合视域下小学劳育与食育的问题及应对</w:t>
            </w:r>
            <w:bookmarkStart w:id="0" w:name="_GoBack"/>
            <w:bookmarkEnd w:id="0"/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策略》 区三等奖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134BF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新北区教育学会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62434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12E8D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6437EA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47775" cy="933450"/>
                  <wp:effectExtent l="0" t="0" r="0" b="0"/>
                  <wp:docPr id="27" name="图片 1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02C9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3A0A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5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F4E9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叶文洁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33BE4">
            <w:pPr>
              <w:snapToGrid/>
              <w:spacing w:before="0" w:after="0" w:line="360" w:lineRule="auto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《小学综合实践中跨学科对创新能力的影响研究》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eastAsia="zh-CN"/>
              </w:rPr>
              <w:t>区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F3B8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新北区教育学会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535B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56DBB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7D03B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38250" cy="1581150"/>
                  <wp:effectExtent l="0" t="0" r="0" b="0"/>
                  <wp:docPr id="28" name="图片 1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9719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75B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6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EC3D4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蔡玮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32EBF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《“天堑”变通途，开启“新”征程——小学综合实践活动中的本土资源运用探究》 市二等奖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E024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常州市教育学会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6CD0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BF87B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6E2FEB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941705" cy="1245870"/>
                  <wp:effectExtent l="0" t="0" r="1905" b="1270"/>
                  <wp:docPr id="29" name="图片 1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170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CB3FA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45B4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7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F1CF9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王丽红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27973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《把握主要内容 抓好承转跃》 区二等奖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FA85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新北区教师发展中心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136BF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A37B9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F78704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946785" cy="1235710"/>
                  <wp:effectExtent l="0" t="0" r="2540" b="5715"/>
                  <wp:docPr id="30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78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2455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8B27C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8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210AD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王丽红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DD06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《依托红色资源构建校本特色课程的策略研究》获省少先队文化建设优秀论文一等奖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2F16F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江苏省少工委办公室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99938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省级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68D4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2024.3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2E18DF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47775" cy="885825"/>
                  <wp:effectExtent l="0" t="0" r="0" b="0"/>
                  <wp:docPr id="31" name="图片 2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03FB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6DBEE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9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ADDBB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张丹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09401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《基于新课标探讨小学综合实践活动的开展策略》  区三等奖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AD55E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新北区教师发展中心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3761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C7E7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2024.2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D622AF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47775" cy="1228725"/>
                  <wp:effectExtent l="0" t="0" r="0" b="0"/>
                  <wp:docPr id="32" name="图片 2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25C1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A003B">
            <w:pPr>
              <w:snapToGrid/>
              <w:spacing w:before="0" w:after="0" w:line="360" w:lineRule="auto"/>
              <w:ind w:left="0" w:right="0"/>
              <w:jc w:val="center"/>
              <w:rPr>
                <w:rFonts w:hint="default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10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14417">
            <w:pPr>
              <w:snapToGrid/>
              <w:spacing w:before="0" w:after="0" w:line="360" w:lineRule="auto"/>
              <w:ind w:left="0" w:right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查嘉俐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0193B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  <w:rPr>
                <w:rFonts w:hint="default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《小学综合实践课程中创新能力培养的策略研究》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市三等奖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B7692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常州市教育学会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8C5AA">
            <w:pPr>
              <w:snapToGrid/>
              <w:spacing w:before="0" w:after="0" w:line="360" w:lineRule="auto"/>
              <w:ind w:left="0" w:right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市级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326DB">
            <w:pPr>
              <w:snapToGrid/>
              <w:spacing w:before="0" w:after="0" w:line="360" w:lineRule="auto"/>
              <w:ind w:left="0" w:right="0"/>
              <w:jc w:val="center"/>
              <w:rPr>
                <w:rFonts w:hint="default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  <w:t>2023.12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1A981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right="0"/>
              <w:jc w:val="center"/>
              <w:rPr>
                <w:rFonts w:ascii="等线" w:hAnsi="等线" w:eastAsia="等线" w:cs="等线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drawing>
                <wp:inline distT="0" distB="0" distL="114300" distR="114300">
                  <wp:extent cx="1247775" cy="295275"/>
                  <wp:effectExtent l="0" t="0" r="0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85D47">
            <w:pP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</w:p>
        </w:tc>
      </w:tr>
      <w:tr w14:paraId="7544EF7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88D0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115A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余亭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623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b w:val="0"/>
                <w:bCs w:val="0"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</w:rPr>
              <w:t>《让劳动教育在综合实践活动中生根发芽》区三等奖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688E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新北区教师发展中心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162F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区级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1D4A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2024.2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96E03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38250" cy="571500"/>
                  <wp:effectExtent l="0" t="0" r="0" b="0"/>
                  <wp:docPr id="33" name="图片 2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81CC7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8FDB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default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10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FF5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余亭</w:t>
            </w:r>
          </w:p>
        </w:tc>
        <w:tc>
          <w:tcPr>
            <w:tcW w:w="357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7F9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《传承红色基因，培育时代新人》江苏省少先队文化建设优秀论文一等奖</w:t>
            </w:r>
          </w:p>
        </w:tc>
        <w:tc>
          <w:tcPr>
            <w:tcW w:w="162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3BE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江苏省少工委办公室</w:t>
            </w:r>
          </w:p>
        </w:tc>
        <w:tc>
          <w:tcPr>
            <w:tcW w:w="73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F281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省级</w:t>
            </w:r>
          </w:p>
        </w:tc>
        <w:tc>
          <w:tcPr>
            <w:tcW w:w="9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DC2C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2024.3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72AE17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38250" cy="571500"/>
                  <wp:effectExtent l="0" t="0" r="0" b="0"/>
                  <wp:docPr id="34" name="图片 2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585E0"/>
    <w:p w14:paraId="42F2F110"/>
    <w:p w14:paraId="5AC571EE"/>
    <w:p w14:paraId="32D645BC"/>
    <w:p w14:paraId="1691F74C"/>
    <w:p w14:paraId="55CCAAFF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orHAnsi">
    <w:altName w:val="ElmerFo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ElmerFont">
    <w:panose1 w:val="02000600000000000000"/>
    <w:charset w:val="80"/>
    <w:family w:val="auto"/>
    <w:pitch w:val="default"/>
    <w:sig w:usb0="A00002BF" w:usb1="68C7FCFB" w:usb2="00000010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NjMzMDI3MTgyYzdlZWIzNDhmYzRjYTk2ZDRkYzAifQ=="/>
  </w:docVars>
  <w:rsids>
    <w:rsidRoot w:val="00000000"/>
    <w:rsid w:val="4E321B82"/>
    <w:rsid w:val="79A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530</Words>
  <Characters>598</Characters>
  <Lines>0</Lines>
  <Paragraphs>0</Paragraphs>
  <TotalTime>2</TotalTime>
  <ScaleCrop>false</ScaleCrop>
  <LinksUpToDate>false</LinksUpToDate>
  <CharactersWithSpaces>606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2024-07-06T10:04:00Z</dcterms:created>
  <dc:creator>DoraHu</dc:creator>
  <cp:lastModifiedBy>DoraHu</cp:lastModifiedBy>
  <dcterms:modified xsi:type="dcterms:W3CDTF">2024-07-06T14:35:33Z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9289C5B289974066A3B91F8E655026FA_12</vt:lpwstr>
  </property>
</Properties>
</file>