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 w:val="0"/>
          <w:bCs/>
          <w:sz w:val="44"/>
          <w:szCs w:val="44"/>
        </w:rPr>
        <w:t>新北区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林燕群卓越班主任成长营营员</w:t>
      </w:r>
      <w:r>
        <w:rPr>
          <w:rFonts w:hint="eastAsia" w:ascii="微软雅黑" w:hAnsi="微软雅黑" w:eastAsia="微软雅黑"/>
          <w:b w:val="0"/>
          <w:bCs/>
          <w:sz w:val="44"/>
          <w:szCs w:val="44"/>
        </w:rPr>
        <w:t>年度考核评价表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【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val="en-US" w:eastAsia="zh-CN"/>
        </w:rPr>
        <w:t>2023.10-2024.07</w:t>
      </w:r>
      <w:r>
        <w:rPr>
          <w:rFonts w:hint="eastAsia" w:ascii="微软雅黑" w:hAnsi="微软雅黑" w:eastAsia="微软雅黑"/>
          <w:b w:val="0"/>
          <w:bCs/>
          <w:sz w:val="44"/>
          <w:szCs w:val="44"/>
          <w:lang w:eastAsia="zh-CN"/>
        </w:rPr>
        <w:t>】</w:t>
      </w:r>
    </w:p>
    <w:p>
      <w:pPr>
        <w:ind w:firstLine="6080" w:firstLineChars="1900"/>
        <w:jc w:val="both"/>
        <w:rPr>
          <w:rFonts w:hint="default" w:ascii="微软雅黑" w:hAnsi="微软雅黑" w:eastAsia="微软雅黑"/>
          <w:sz w:val="32"/>
          <w:szCs w:val="32"/>
          <w:u w:val="single"/>
          <w:lang w:val="en-US" w:eastAsia="zh-CN"/>
        </w:rPr>
      </w:pP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营员姓名</w:t>
      </w:r>
      <w:r>
        <w:rPr>
          <w:rFonts w:hint="eastAsia" w:ascii="微软雅黑" w:hAnsi="微软雅黑" w:eastAsia="微软雅黑"/>
          <w:sz w:val="32"/>
          <w:szCs w:val="32"/>
        </w:rPr>
        <w:t xml:space="preserve">： 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>徐慧</w:t>
      </w:r>
      <w:r>
        <w:rPr>
          <w:rFonts w:hint="eastAsia" w:ascii="微软雅黑" w:hAnsi="微软雅黑" w:eastAsia="微软雅黑"/>
          <w:sz w:val="32"/>
          <w:szCs w:val="32"/>
          <w:u w:val="single"/>
        </w:rPr>
        <w:t xml:space="preserve">        </w:t>
      </w:r>
      <w:r>
        <w:rPr>
          <w:rFonts w:hint="eastAsia" w:ascii="微软雅黑" w:hAnsi="微软雅黑" w:eastAsia="微软雅黑"/>
          <w:sz w:val="32"/>
          <w:szCs w:val="32"/>
        </w:rPr>
        <w:t xml:space="preserve"> 考核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年度</w:t>
      </w:r>
      <w:r>
        <w:rPr>
          <w:rFonts w:hint="eastAsia" w:ascii="微软雅黑" w:hAnsi="微软雅黑" w:eastAsia="微软雅黑"/>
          <w:sz w:val="32"/>
          <w:szCs w:val="32"/>
        </w:rPr>
        <w:t>：</w:t>
      </w:r>
      <w:r>
        <w:rPr>
          <w:rFonts w:hint="eastAsia" w:ascii="微软雅黑" w:hAnsi="微软雅黑" w:eastAsia="微软雅黑"/>
          <w:sz w:val="32"/>
          <w:szCs w:val="32"/>
          <w:u w:val="single"/>
          <w:lang w:val="en-US" w:eastAsia="zh-CN"/>
        </w:rPr>
        <w:t xml:space="preserve">   2023.10-2024.07   </w:t>
      </w:r>
    </w:p>
    <w:tbl>
      <w:tblPr>
        <w:tblStyle w:val="5"/>
        <w:tblW w:w="20796" w:type="dxa"/>
        <w:tblInd w:w="-2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9"/>
        <w:gridCol w:w="7999"/>
        <w:gridCol w:w="1273"/>
        <w:gridCol w:w="1540"/>
        <w:gridCol w:w="4365"/>
        <w:gridCol w:w="1640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评价指标</w:t>
            </w:r>
          </w:p>
        </w:tc>
        <w:tc>
          <w:tcPr>
            <w:tcW w:w="7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评价内容</w:t>
            </w:r>
          </w:p>
        </w:tc>
        <w:tc>
          <w:tcPr>
            <w:tcW w:w="12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分值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评价方式</w:t>
            </w:r>
          </w:p>
        </w:tc>
        <w:tc>
          <w:tcPr>
            <w:tcW w:w="43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自评概述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自评得分</w:t>
            </w:r>
          </w:p>
        </w:tc>
        <w:tc>
          <w:tcPr>
            <w:tcW w:w="16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A1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基础性指标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B1.学习（读书）心得每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学期1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篇及时上传本成长营网站“成果展示”栏目，每人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每年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至少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篇，并且内容充实、完整。1篇1分。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按实际打分，不封顶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查阅网页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http://www.xbedu.net/html/article6310214.html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上传5篇读书心得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B2每学期在班级或校级积极尝试班级建设研究，形成一份比较高质量的主题班队会的教学设计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活动案例，并分别上传成长营网站 “资源建设” 和“课例研究”栏目。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已上传“课例研究”一份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B3积极参加成长营活动，12次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及以上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全部出勤得12分，有1次请假扣1分，以此类推，缺勤大于3次及以上扣5分。（产病假除外）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考勤表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请假1次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B4项目研究有成效。主持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或参与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区级以上中小学生品格提升工程项目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、德育特色项目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或研究课题1个。按计划推进项目建设，有阶段性项目研究成果，每年在市级以上刊物至少发表相关论文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篇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有区级及以上有关案例获论文获奖、讲座、公开课也算）。（只参与研究，没有成果，得3分）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4？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1篇育人故事获奖市三等</w:t>
            </w:r>
          </w:p>
          <w:p>
            <w:pPr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1篇区级德育讲座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A2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影响力指标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B6研究成果辐射推广。举办面向全区及以上的班主任工作论坛或现场观摩活动，省级6分，市级3分，区级2分。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观摩区主题班会1节 5.29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B7成长营领衔人、成员作区级以上德育工作经验介绍或专题讲座，省级3分，市级2分，区级1分，其他类别0.5分。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（校级也可放在内）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【佐证材料：（1）讲座证书；如果没有证书需要附上以下证明材料：讲座文稿或ppt、做讲座的照片和有关报道截图。】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2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B8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成长团队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经验在区级以上报刊、电视台等官方媒体平台进行宣传报道，省级5分，市级3分，区级2分。官方网络媒体平台（除三名工程网站）报道，按一半计分。</w:t>
            </w:r>
          </w:p>
          <w:p>
            <w:pPr>
              <w:spacing w:line="260" w:lineRule="exact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（与本成长营研究课题有关的学生活动案例或经验均可，如《常州日报》、《现代快报》等，化龙巷、省少先队等微信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平台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公众号也算一半计分）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【佐证材料：媒体报道的比较清晰的截图】</w:t>
            </w: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33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A4</w:t>
            </w:r>
          </w:p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发展性指标</w:t>
            </w: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B10个人荣誉：省级5分，市级3分，区级2分。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【佐证材料：荣誉证书照片，证书未下发的提供官网的公示截图】</w:t>
            </w:r>
          </w:p>
        </w:tc>
        <w:tc>
          <w:tcPr>
            <w:tcW w:w="1273" w:type="dxa"/>
            <w:vMerge w:val="restar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按实际成果打分，不封顶。</w:t>
            </w:r>
          </w:p>
        </w:tc>
        <w:tc>
          <w:tcPr>
            <w:tcW w:w="154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查阅资料</w:t>
            </w: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11德育论文发表：国家级核心期刊6分，省级及以上刊物3分，市级刊物2分。德育论文获奖：省一等奖3分，省二等奖2分，省三等奖1分，市一等奖2分，市二等奖1分，区一等奖1分，区二等奖0.5分。出版德育专著：主笔6分，参与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【佐证材料：（1）发表刊物封面+目录+文章页；（2）获奖证书照片或官网公示截图；（2）出版著作封面+目录+执笔部分】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两篇省级德育论文发表《明德笃行 健康品质——小学校外德育活动构建研究》《以德促教，笃行品质——谈德育在小学校外德育活动的渗透策略》</w:t>
            </w:r>
          </w:p>
          <w:p>
            <w:pPr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区教科研论文《借助评价支架，提升阅读素养》区一等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64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B12德育项目（课题）研究：主持省级项目（课题）5分，主持市级项目（课题）3分，主持区级项目（课题）1分。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品格提升工程也包含在内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【佐证材料：完整的课题立项申报书或中期评估报告或结题报告，可以Word文档或PDF，也可以照片。】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主持区级课题《指向培养小学生笃行品格的校外德育活动实践研究》开题 1</w:t>
            </w:r>
          </w:p>
          <w:p>
            <w:pPr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区级课题核心成员《小学阶段ADHD儿童语文课程调整的实践研究》结题 0.5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1.5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B13班主任基本功、班队评优课：省一等奖5分，省二等奖3分，省三等奖2分，市一等奖3分，市二等奖2分，区一等奖2分，区二等奖1分。班队公开课：省级3分，市级2分，区级1分。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lang w:val="en-US" w:eastAsia="zh-CN"/>
              </w:rPr>
              <w:t>少先队成果也包含在内。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佐证材料：（1）获奖证书照片或官网公示截图；（2）公开课证明】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2023.11区融合教育公开课《讲历史人物故事》</w:t>
            </w:r>
          </w:p>
          <w:p>
            <w:pPr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2024.4心理健康教育区公开课《心中有度，向阳成长》</w:t>
            </w:r>
          </w:p>
          <w:p>
            <w:pPr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2024.6区班队课《打败身边的灾难小怪兽》</w:t>
            </w:r>
          </w:p>
          <w:p>
            <w:pPr>
              <w:jc w:val="left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2023.11“常州市梦想好课堂展示交流活动”市三等奖；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14所带班团队集体获德育类荣誉：省级5分，市级3分，区级2分，（如主管或分管学校德育条线工作，获得团体荣誉，参照得分。）所带班团队集体德育类比赛获奖：省一等奖5分，省二等奖3分，省三等奖2分，市一等奖3分，市二等奖2分，区一等奖2分，区二等奖1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【佐证材料：（1）荣誉或获奖证书照片或官网公示截图；】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B15满意度测评：班主任工作评价（家长、学生满意度）90%以上得2分。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【佐证材料：（1）两份测评问卷数据截图，截图以“名字+家长（学生）满意度测评”命名】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233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</w:p>
        </w:tc>
        <w:tc>
          <w:tcPr>
            <w:tcW w:w="7999" w:type="dxa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B16名班主任称号晋升：每晋升一级可加分，市级8分，区级4分。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  <w:t>【佐证材料：（1）荣誉证书照片或官网公示截图；】</w:t>
            </w:r>
          </w:p>
        </w:tc>
        <w:tc>
          <w:tcPr>
            <w:tcW w:w="127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4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33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考核总分</w:t>
            </w:r>
          </w:p>
        </w:tc>
        <w:tc>
          <w:tcPr>
            <w:tcW w:w="18457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35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.5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考核说明：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color w:val="FF0000"/>
          <w:sz w:val="28"/>
          <w:szCs w:val="28"/>
        </w:rPr>
        <w:t>1.发展性指标的成果含</w:t>
      </w:r>
      <w:r>
        <w:rPr>
          <w:rFonts w:hint="eastAsia" w:ascii="仿宋" w:hAnsi="仿宋" w:eastAsia="仿宋" w:cs="仿宋"/>
          <w:color w:val="FF0000"/>
          <w:sz w:val="28"/>
          <w:szCs w:val="28"/>
          <w:lang w:eastAsia="zh-CN"/>
        </w:rPr>
        <w:t>成长团队</w:t>
      </w:r>
      <w:r>
        <w:rPr>
          <w:rFonts w:hint="eastAsia" w:ascii="仿宋" w:hAnsi="仿宋" w:eastAsia="仿宋" w:cs="仿宋"/>
          <w:color w:val="FF0000"/>
          <w:sz w:val="28"/>
          <w:szCs w:val="28"/>
        </w:rPr>
        <w:t>领衔人和所有成员，按每人每次累加。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2.德育论文获奖主要指教育行政主管部门、教研机构、教师发展机构、电教机构等组织的论文评比活动，内容与德育相关，同一篇论文不累计，省教育学会组织的论文评比得分减半，杂志社等机构不予认可。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3.项目（课题）研究主要指主持的中小学生品格提升工程项目和德育类课题，子项目（课题）和参与项目（课题）不纳入计算。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4.上述未涉及的其他特殊成果具体商议决定。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5.年度考核周期为当年度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第二年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7月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pgSz w:w="23811" w:h="16838" w:orient="landscape"/>
      <w:pgMar w:top="1474" w:right="1417" w:bottom="141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1Mzc3OGQ2ZDA0NWZhYWJmY2E4MjhmMzgyZWZjMzgifQ=="/>
  </w:docVars>
  <w:rsids>
    <w:rsidRoot w:val="0032035E"/>
    <w:rsid w:val="000105DB"/>
    <w:rsid w:val="000120CD"/>
    <w:rsid w:val="00023170"/>
    <w:rsid w:val="000255E1"/>
    <w:rsid w:val="0003458F"/>
    <w:rsid w:val="00056FD5"/>
    <w:rsid w:val="000664A1"/>
    <w:rsid w:val="000D2E81"/>
    <w:rsid w:val="000E10C4"/>
    <w:rsid w:val="00142E95"/>
    <w:rsid w:val="00183AA0"/>
    <w:rsid w:val="001E6CA3"/>
    <w:rsid w:val="00234DDF"/>
    <w:rsid w:val="00235AFA"/>
    <w:rsid w:val="00242C89"/>
    <w:rsid w:val="00270F70"/>
    <w:rsid w:val="002B72AB"/>
    <w:rsid w:val="002C01E5"/>
    <w:rsid w:val="002C4D67"/>
    <w:rsid w:val="002F3C21"/>
    <w:rsid w:val="00315EA4"/>
    <w:rsid w:val="0032035E"/>
    <w:rsid w:val="003305E0"/>
    <w:rsid w:val="00363145"/>
    <w:rsid w:val="00371531"/>
    <w:rsid w:val="00374C56"/>
    <w:rsid w:val="00377D4E"/>
    <w:rsid w:val="00382F48"/>
    <w:rsid w:val="00386E7C"/>
    <w:rsid w:val="003F12DD"/>
    <w:rsid w:val="003F7822"/>
    <w:rsid w:val="0040661B"/>
    <w:rsid w:val="0041248F"/>
    <w:rsid w:val="00492AB4"/>
    <w:rsid w:val="004B1ED9"/>
    <w:rsid w:val="004B4431"/>
    <w:rsid w:val="004D265D"/>
    <w:rsid w:val="005001C6"/>
    <w:rsid w:val="00501050"/>
    <w:rsid w:val="005545FB"/>
    <w:rsid w:val="005C047E"/>
    <w:rsid w:val="005C1951"/>
    <w:rsid w:val="005F0358"/>
    <w:rsid w:val="005F5F73"/>
    <w:rsid w:val="00601D72"/>
    <w:rsid w:val="006025AA"/>
    <w:rsid w:val="006406FA"/>
    <w:rsid w:val="006666FF"/>
    <w:rsid w:val="006755EA"/>
    <w:rsid w:val="00693823"/>
    <w:rsid w:val="006A7691"/>
    <w:rsid w:val="006C4453"/>
    <w:rsid w:val="006C4C4C"/>
    <w:rsid w:val="006C72B3"/>
    <w:rsid w:val="006D50E5"/>
    <w:rsid w:val="006F13B3"/>
    <w:rsid w:val="007134CE"/>
    <w:rsid w:val="007161D5"/>
    <w:rsid w:val="007222FA"/>
    <w:rsid w:val="00732692"/>
    <w:rsid w:val="00744F59"/>
    <w:rsid w:val="00765335"/>
    <w:rsid w:val="007660A0"/>
    <w:rsid w:val="007B3FC8"/>
    <w:rsid w:val="007D4F48"/>
    <w:rsid w:val="007D620F"/>
    <w:rsid w:val="00820200"/>
    <w:rsid w:val="0082429D"/>
    <w:rsid w:val="00832AD6"/>
    <w:rsid w:val="00834289"/>
    <w:rsid w:val="00834706"/>
    <w:rsid w:val="00840026"/>
    <w:rsid w:val="008462DB"/>
    <w:rsid w:val="00850012"/>
    <w:rsid w:val="008675F7"/>
    <w:rsid w:val="00877598"/>
    <w:rsid w:val="00880A42"/>
    <w:rsid w:val="0089449A"/>
    <w:rsid w:val="008A1702"/>
    <w:rsid w:val="008D4DD5"/>
    <w:rsid w:val="008F27A9"/>
    <w:rsid w:val="00911376"/>
    <w:rsid w:val="009308B8"/>
    <w:rsid w:val="0093693B"/>
    <w:rsid w:val="00936CB8"/>
    <w:rsid w:val="009F620A"/>
    <w:rsid w:val="00A01BBD"/>
    <w:rsid w:val="00A677F7"/>
    <w:rsid w:val="00A808D2"/>
    <w:rsid w:val="00AF71D8"/>
    <w:rsid w:val="00B01D76"/>
    <w:rsid w:val="00B63029"/>
    <w:rsid w:val="00B91223"/>
    <w:rsid w:val="00B92C3A"/>
    <w:rsid w:val="00BA1E7C"/>
    <w:rsid w:val="00BC4B7D"/>
    <w:rsid w:val="00BC73CA"/>
    <w:rsid w:val="00BD5B5F"/>
    <w:rsid w:val="00BF31DD"/>
    <w:rsid w:val="00C04701"/>
    <w:rsid w:val="00C2024E"/>
    <w:rsid w:val="00C456C6"/>
    <w:rsid w:val="00C70890"/>
    <w:rsid w:val="00C76796"/>
    <w:rsid w:val="00CA20C2"/>
    <w:rsid w:val="00CE4B47"/>
    <w:rsid w:val="00CF193C"/>
    <w:rsid w:val="00D30056"/>
    <w:rsid w:val="00D333A3"/>
    <w:rsid w:val="00D807CF"/>
    <w:rsid w:val="00D97866"/>
    <w:rsid w:val="00DA3B71"/>
    <w:rsid w:val="00DC3B61"/>
    <w:rsid w:val="00DE4A3A"/>
    <w:rsid w:val="00E02651"/>
    <w:rsid w:val="00E10784"/>
    <w:rsid w:val="00E45112"/>
    <w:rsid w:val="00E766B3"/>
    <w:rsid w:val="00E771C0"/>
    <w:rsid w:val="00EA3ABA"/>
    <w:rsid w:val="00EB03D2"/>
    <w:rsid w:val="00F3218C"/>
    <w:rsid w:val="00F3253D"/>
    <w:rsid w:val="00F50DF1"/>
    <w:rsid w:val="00F66492"/>
    <w:rsid w:val="00F87357"/>
    <w:rsid w:val="00FC3269"/>
    <w:rsid w:val="00FD697F"/>
    <w:rsid w:val="018A73B1"/>
    <w:rsid w:val="08D22573"/>
    <w:rsid w:val="0A5151D8"/>
    <w:rsid w:val="0C045319"/>
    <w:rsid w:val="0F6A2B9C"/>
    <w:rsid w:val="18F645D5"/>
    <w:rsid w:val="1B43291B"/>
    <w:rsid w:val="1C412421"/>
    <w:rsid w:val="20190C11"/>
    <w:rsid w:val="20F964DB"/>
    <w:rsid w:val="28EF36B9"/>
    <w:rsid w:val="538347F4"/>
    <w:rsid w:val="5535478C"/>
    <w:rsid w:val="5BD426A8"/>
    <w:rsid w:val="5CB161AE"/>
    <w:rsid w:val="699056F1"/>
    <w:rsid w:val="6FEA24DA"/>
    <w:rsid w:val="70A64653"/>
    <w:rsid w:val="717A163C"/>
    <w:rsid w:val="722577FA"/>
    <w:rsid w:val="72D6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rFonts w:ascii="Calibri" w:hAnsi="Calibri"/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10">
    <w:name w:val="批注框文本 Char"/>
    <w:basedOn w:val="7"/>
    <w:link w:val="2"/>
    <w:autoRedefine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2031</Words>
  <Characters>2188</Characters>
  <Lines>11</Lines>
  <Paragraphs>3</Paragraphs>
  <TotalTime>38</TotalTime>
  <ScaleCrop>false</ScaleCrop>
  <LinksUpToDate>false</LinksUpToDate>
  <CharactersWithSpaces>2216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2020-01-13T01:18:00Z</dcterms:created>
  <dc:creator>Administrator</dc:creator>
  <cp:lastModifiedBy>慧慧儿</cp:lastModifiedBy>
  <cp:lastPrinted>2020-03-19T07:02:00Z</cp:lastPrinted>
  <dcterms:modified xsi:type="dcterms:W3CDTF">2024-07-01T07:03:36Z</dcterms:modified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18C1E9C7A28D42CE9B899BC9DFBD558E_13</vt:lpwstr>
  </property>
</Properties>
</file>