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000"/>
        <w:gridCol w:w="816"/>
        <w:gridCol w:w="507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6" w:type="dxa"/>
            <w:gridSpan w:val="5"/>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B3 领衔人区级及以上讲座（6次）及听课记录表（15节）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000" w:type="dxa"/>
          </w:tcPr>
          <w:p>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主讲人</w:t>
            </w:r>
          </w:p>
        </w:tc>
        <w:tc>
          <w:tcPr>
            <w:tcW w:w="816" w:type="dxa"/>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5073" w:type="dxa"/>
          </w:tcPr>
          <w:p>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级别及主题</w:t>
            </w:r>
          </w:p>
        </w:tc>
        <w:tc>
          <w:tcPr>
            <w:tcW w:w="1262" w:type="dxa"/>
          </w:tcPr>
          <w:p>
            <w:pPr>
              <w:rPr>
                <w:rFonts w:hint="eastAsia" w:ascii="宋体" w:hAnsi="宋体" w:eastAsia="宋体" w:cs="宋体"/>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w:t>
            </w:r>
          </w:p>
        </w:tc>
        <w:tc>
          <w:tcPr>
            <w:tcW w:w="1000"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3.1</w:t>
            </w:r>
          </w:p>
        </w:tc>
        <w:tc>
          <w:tcPr>
            <w:tcW w:w="5073"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cs="宋体"/>
                <w:sz w:val="21"/>
                <w:szCs w:val="21"/>
                <w:lang w:val="en-US" w:eastAsia="zh-CN"/>
              </w:rPr>
              <w:t>全国：上海终身教育学院组织的气候变化教育论坛主题发言</w:t>
            </w:r>
          </w:p>
        </w:tc>
        <w:tc>
          <w:tcPr>
            <w:tcW w:w="1262" w:type="dxa"/>
          </w:tcPr>
          <w:p>
            <w:pPr>
              <w:jc w:val="left"/>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w:t>
            </w:r>
          </w:p>
        </w:tc>
        <w:tc>
          <w:tcPr>
            <w:tcW w:w="1000" w:type="dxa"/>
            <w:vAlign w:val="top"/>
          </w:tcPr>
          <w:p>
            <w:pPr>
              <w:jc w:val="left"/>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1.12</w:t>
            </w:r>
          </w:p>
        </w:tc>
        <w:tc>
          <w:tcPr>
            <w:tcW w:w="5073" w:type="dxa"/>
            <w:vAlign w:val="top"/>
          </w:tcPr>
          <w:p>
            <w:pPr>
              <w:numPr>
                <w:ilvl w:val="0"/>
                <w:numId w:val="0"/>
              </w:numPr>
              <w:ind w:left="0" w:leftChars="0" w:firstLine="0" w:firstLineChars="0"/>
              <w:jc w:val="left"/>
              <w:rPr>
                <w:rFonts w:hint="eastAsia" w:ascii="宋体" w:hAnsi="宋体" w:eastAsia="宋体" w:cs="宋体"/>
                <w:b w:val="0"/>
                <w:bCs w:val="0"/>
                <w:color w:val="auto"/>
                <w:sz w:val="24"/>
                <w:szCs w:val="24"/>
                <w:vertAlign w:val="baseline"/>
                <w:lang w:val="en-US" w:eastAsia="zh-CN"/>
              </w:rPr>
            </w:pPr>
            <w:r>
              <w:rPr>
                <w:rFonts w:hint="eastAsia" w:ascii="宋体" w:hAnsi="宋体" w:cs="宋体"/>
                <w:sz w:val="21"/>
                <w:szCs w:val="21"/>
                <w:lang w:val="en-US" w:eastAsia="zh-CN"/>
              </w:rPr>
              <w:t>区级：区万莺燕优秀管理人才培育室讲座</w:t>
            </w:r>
          </w:p>
        </w:tc>
        <w:tc>
          <w:tcPr>
            <w:tcW w:w="1262" w:type="dxa"/>
          </w:tcPr>
          <w:p>
            <w:pPr>
              <w:jc w:val="left"/>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3</w:t>
            </w:r>
          </w:p>
        </w:tc>
        <w:tc>
          <w:tcPr>
            <w:tcW w:w="1000" w:type="dxa"/>
            <w:vAlign w:val="top"/>
          </w:tcPr>
          <w:p>
            <w:pPr>
              <w:jc w:val="left"/>
              <w:rPr>
                <w:rFonts w:hint="default"/>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8.23</w:t>
            </w:r>
          </w:p>
        </w:tc>
        <w:tc>
          <w:tcPr>
            <w:tcW w:w="5073" w:type="dxa"/>
            <w:vAlign w:val="top"/>
          </w:tcPr>
          <w:p>
            <w:pPr>
              <w:numPr>
                <w:ilvl w:val="0"/>
                <w:numId w:val="0"/>
              </w:numPr>
              <w:ind w:left="0" w:leftChars="0" w:firstLine="0" w:firstLineChars="0"/>
              <w:jc w:val="left"/>
              <w:rPr>
                <w:rFonts w:hint="eastAsia"/>
                <w:b w:val="0"/>
                <w:bCs w:val="0"/>
                <w:color w:val="auto"/>
                <w:sz w:val="24"/>
                <w:szCs w:val="24"/>
                <w:vertAlign w:val="baseline"/>
                <w:lang w:val="en-US" w:eastAsia="zh-CN"/>
              </w:rPr>
            </w:pPr>
            <w:r>
              <w:rPr>
                <w:rFonts w:hint="eastAsia" w:ascii="宋体" w:hAnsi="宋体" w:cs="宋体"/>
                <w:sz w:val="21"/>
                <w:szCs w:val="21"/>
                <w:lang w:val="en-US" w:eastAsia="zh-CN"/>
              </w:rPr>
              <w:t>区级：非师范类中小学教师素养提升培训班讲座</w:t>
            </w:r>
          </w:p>
        </w:tc>
        <w:tc>
          <w:tcPr>
            <w:tcW w:w="1262" w:type="dxa"/>
          </w:tcPr>
          <w:p>
            <w:pPr>
              <w:jc w:val="left"/>
              <w:rPr>
                <w:rFonts w:hint="default"/>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75"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4</w:t>
            </w:r>
          </w:p>
        </w:tc>
        <w:tc>
          <w:tcPr>
            <w:tcW w:w="1000" w:type="dxa"/>
            <w:vAlign w:val="top"/>
          </w:tcPr>
          <w:p>
            <w:pPr>
              <w:jc w:val="left"/>
              <w:rPr>
                <w:rFonts w:hint="default"/>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spacing w:line="300" w:lineRule="exact"/>
              <w:jc w:val="left"/>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8.27</w:t>
            </w:r>
          </w:p>
        </w:tc>
        <w:tc>
          <w:tcPr>
            <w:tcW w:w="5073" w:type="dxa"/>
            <w:vAlign w:val="top"/>
          </w:tcPr>
          <w:p>
            <w:pPr>
              <w:jc w:val="left"/>
              <w:rPr>
                <w:rFonts w:hint="default"/>
                <w:b w:val="0"/>
                <w:bCs w:val="0"/>
                <w:color w:val="auto"/>
                <w:sz w:val="24"/>
                <w:szCs w:val="24"/>
                <w:vertAlign w:val="baseline"/>
                <w:lang w:val="en-US" w:eastAsia="zh-CN"/>
              </w:rPr>
            </w:pPr>
            <w:r>
              <w:rPr>
                <w:rFonts w:hint="eastAsia" w:ascii="宋体" w:hAnsi="宋体" w:cs="宋体"/>
                <w:sz w:val="21"/>
                <w:szCs w:val="21"/>
                <w:lang w:val="en-US" w:eastAsia="zh-CN"/>
              </w:rPr>
              <w:t>市级：市未成年人成长中心“真爱护航”家庭教育指导讲座（西夏墅小学）</w:t>
            </w:r>
          </w:p>
        </w:tc>
        <w:tc>
          <w:tcPr>
            <w:tcW w:w="1262" w:type="dxa"/>
          </w:tcPr>
          <w:p>
            <w:pPr>
              <w:jc w:val="left"/>
              <w:rPr>
                <w:rFonts w:hint="default"/>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75"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5</w:t>
            </w:r>
          </w:p>
        </w:tc>
        <w:tc>
          <w:tcPr>
            <w:tcW w:w="1000" w:type="dxa"/>
            <w:vAlign w:val="top"/>
          </w:tcPr>
          <w:p>
            <w:pPr>
              <w:jc w:val="left"/>
              <w:rPr>
                <w:rFonts w:hint="eastAsia"/>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11.9</w:t>
            </w:r>
          </w:p>
        </w:tc>
        <w:tc>
          <w:tcPr>
            <w:tcW w:w="5073" w:type="dxa"/>
            <w:vAlign w:val="top"/>
          </w:tcPr>
          <w:p>
            <w:pPr>
              <w:spacing w:line="300" w:lineRule="exact"/>
              <w:jc w:val="left"/>
              <w:rPr>
                <w:rFonts w:hint="eastAsia"/>
                <w:b w:val="0"/>
                <w:bCs w:val="0"/>
                <w:color w:val="auto"/>
                <w:sz w:val="24"/>
                <w:szCs w:val="24"/>
                <w:vertAlign w:val="baseline"/>
                <w:lang w:val="en-US" w:eastAsia="zh-CN"/>
              </w:rPr>
            </w:pPr>
            <w:r>
              <w:rPr>
                <w:rFonts w:hint="eastAsia" w:ascii="宋体" w:hAnsi="宋体" w:cs="宋体"/>
                <w:sz w:val="21"/>
                <w:szCs w:val="21"/>
                <w:lang w:val="en-US" w:eastAsia="zh-CN"/>
              </w:rPr>
              <w:t>市级：市未成年人成长中心“真爱护航”家庭教育指导讲座（华山幼儿园）</w:t>
            </w:r>
          </w:p>
        </w:tc>
        <w:tc>
          <w:tcPr>
            <w:tcW w:w="1262" w:type="dxa"/>
          </w:tcPr>
          <w:p>
            <w:pPr>
              <w:jc w:val="left"/>
              <w:rPr>
                <w:rFonts w:hint="default"/>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675"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6</w:t>
            </w:r>
          </w:p>
        </w:tc>
        <w:tc>
          <w:tcPr>
            <w:tcW w:w="1000" w:type="dxa"/>
            <w:vAlign w:val="top"/>
          </w:tcPr>
          <w:p>
            <w:pPr>
              <w:jc w:val="left"/>
              <w:rPr>
                <w:rFonts w:hint="eastAsia"/>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林燕群</w:t>
            </w:r>
          </w:p>
        </w:tc>
        <w:tc>
          <w:tcPr>
            <w:tcW w:w="816" w:type="dxa"/>
            <w:vAlign w:val="top"/>
          </w:tcPr>
          <w:p>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11.30</w:t>
            </w:r>
          </w:p>
        </w:tc>
        <w:tc>
          <w:tcPr>
            <w:tcW w:w="5073" w:type="dxa"/>
            <w:vAlign w:val="top"/>
          </w:tcPr>
          <w:p>
            <w:pPr>
              <w:spacing w:line="300" w:lineRule="exact"/>
              <w:jc w:val="left"/>
              <w:rPr>
                <w:rFonts w:hint="eastAsia"/>
                <w:b w:val="0"/>
                <w:bCs w:val="0"/>
                <w:color w:val="auto"/>
                <w:sz w:val="24"/>
                <w:szCs w:val="24"/>
                <w:vertAlign w:val="baseline"/>
                <w:lang w:val="en-US" w:eastAsia="zh-CN"/>
              </w:rPr>
            </w:pPr>
            <w:r>
              <w:rPr>
                <w:rFonts w:hint="eastAsia" w:ascii="宋体" w:hAnsi="宋体" w:cs="宋体"/>
                <w:sz w:val="21"/>
                <w:szCs w:val="21"/>
                <w:lang w:val="en-US" w:eastAsia="zh-CN"/>
              </w:rPr>
              <w:t>市级：市未成年人成长中心“真爱护航”家庭教育指导讲座（花园二小）</w:t>
            </w:r>
          </w:p>
        </w:tc>
        <w:tc>
          <w:tcPr>
            <w:tcW w:w="1262" w:type="dxa"/>
          </w:tcPr>
          <w:p>
            <w:pPr>
              <w:jc w:val="left"/>
              <w:rPr>
                <w:rFonts w:hint="default"/>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jc w:val="left"/>
              <w:rPr>
                <w:rFonts w:hint="eastAsia"/>
                <w:b w:val="0"/>
                <w:bCs w:val="0"/>
                <w:color w:val="auto"/>
                <w:sz w:val="24"/>
                <w:szCs w:val="24"/>
                <w:vertAlign w:val="baseline"/>
                <w:lang w:val="en-US" w:eastAsia="zh-CN"/>
              </w:rPr>
            </w:pPr>
          </w:p>
        </w:tc>
        <w:tc>
          <w:tcPr>
            <w:tcW w:w="1000" w:type="dxa"/>
          </w:tcPr>
          <w:p>
            <w:pPr>
              <w:jc w:val="left"/>
              <w:rPr>
                <w:rFonts w:hint="eastAsia"/>
                <w:b w:val="0"/>
                <w:bCs w:val="0"/>
                <w:color w:val="auto"/>
                <w:sz w:val="24"/>
                <w:szCs w:val="24"/>
                <w:vertAlign w:val="baseline"/>
                <w:lang w:val="en-US" w:eastAsia="zh-CN"/>
              </w:rPr>
            </w:pPr>
          </w:p>
        </w:tc>
        <w:tc>
          <w:tcPr>
            <w:tcW w:w="816" w:type="dxa"/>
          </w:tcPr>
          <w:p>
            <w:pPr>
              <w:jc w:val="left"/>
              <w:rPr>
                <w:rFonts w:hint="default"/>
                <w:b w:val="0"/>
                <w:bCs w:val="0"/>
                <w:color w:val="auto"/>
                <w:sz w:val="24"/>
                <w:szCs w:val="24"/>
                <w:vertAlign w:val="baseline"/>
                <w:lang w:val="en-US" w:eastAsia="zh-CN"/>
              </w:rPr>
            </w:pPr>
          </w:p>
        </w:tc>
        <w:tc>
          <w:tcPr>
            <w:tcW w:w="5073" w:type="dxa"/>
          </w:tcPr>
          <w:p>
            <w:pPr>
              <w:jc w:val="left"/>
              <w:rPr>
                <w:rFonts w:hint="eastAsia"/>
                <w:b w:val="0"/>
                <w:bCs w:val="0"/>
                <w:color w:val="auto"/>
                <w:sz w:val="24"/>
                <w:szCs w:val="24"/>
                <w:vertAlign w:val="baseline"/>
                <w:lang w:val="en-US" w:eastAsia="zh-CN"/>
              </w:rPr>
            </w:pPr>
          </w:p>
        </w:tc>
        <w:tc>
          <w:tcPr>
            <w:tcW w:w="1262" w:type="dxa"/>
          </w:tcPr>
          <w:p>
            <w:pPr>
              <w:jc w:val="left"/>
              <w:rPr>
                <w:rFonts w:hint="default"/>
                <w:b w:val="0"/>
                <w:bCs w:val="0"/>
                <w:color w:val="auto"/>
                <w:sz w:val="24"/>
                <w:szCs w:val="24"/>
                <w:vertAlign w:val="baseline"/>
                <w:lang w:val="en-US" w:eastAsia="zh-CN"/>
              </w:rPr>
            </w:pPr>
          </w:p>
        </w:tc>
      </w:tr>
    </w:tbl>
    <w:p>
      <w:pPr>
        <w:jc w:val="left"/>
        <w:rPr>
          <w:b/>
          <w:bCs/>
          <w:color w:val="auto"/>
          <w:sz w:val="24"/>
          <w:szCs w:val="24"/>
        </w:rPr>
      </w:pPr>
    </w:p>
    <w:p/>
    <w:p>
      <w:pPr>
        <w:rPr>
          <w:rFonts w:hint="eastAsia" w:eastAsiaTheme="minorEastAsia"/>
          <w:lang w:eastAsia="zh-CN"/>
        </w:rPr>
      </w:pPr>
      <w:r>
        <w:rPr>
          <w:rFonts w:hint="eastAsia" w:eastAsiaTheme="minorEastAsia"/>
          <w:lang w:eastAsia="zh-CN"/>
        </w:rPr>
        <w:drawing>
          <wp:inline distT="0" distB="0" distL="114300" distR="114300">
            <wp:extent cx="4160520" cy="9236075"/>
            <wp:effectExtent l="0" t="0" r="11430" b="3175"/>
            <wp:docPr id="15" name="图片 15" descr="Screenshot_20240701_21034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40701_210348_com.tencent.mm"/>
                    <pic:cNvPicPr>
                      <a:picLocks noChangeAspect="1"/>
                    </pic:cNvPicPr>
                  </pic:nvPicPr>
                  <pic:blipFill>
                    <a:blip r:embed="rId4"/>
                    <a:stretch>
                      <a:fillRect/>
                    </a:stretch>
                  </pic:blipFill>
                  <pic:spPr>
                    <a:xfrm>
                      <a:off x="0" y="0"/>
                      <a:ext cx="4160520" cy="9236075"/>
                    </a:xfrm>
                    <a:prstGeom prst="rect">
                      <a:avLst/>
                    </a:prstGeom>
                  </pic:spPr>
                </pic:pic>
              </a:graphicData>
            </a:graphic>
          </wp:inline>
        </w:drawing>
      </w:r>
      <w:r>
        <w:rPr>
          <w:rFonts w:hint="eastAsia" w:eastAsiaTheme="minorEastAsia"/>
          <w:lang w:eastAsia="zh-CN"/>
        </w:rPr>
        <w:drawing>
          <wp:inline distT="0" distB="0" distL="114300" distR="114300">
            <wp:extent cx="4160520" cy="9236075"/>
            <wp:effectExtent l="0" t="0" r="11430" b="3175"/>
            <wp:docPr id="16" name="图片 16" descr="Screenshot_20240701_21040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reenshot_20240701_210408_com.tencent.mm"/>
                    <pic:cNvPicPr>
                      <a:picLocks noChangeAspect="1"/>
                    </pic:cNvPicPr>
                  </pic:nvPicPr>
                  <pic:blipFill>
                    <a:blip r:embed="rId5"/>
                    <a:stretch>
                      <a:fillRect/>
                    </a:stretch>
                  </pic:blipFill>
                  <pic:spPr>
                    <a:xfrm>
                      <a:off x="0" y="0"/>
                      <a:ext cx="4160520" cy="9236075"/>
                    </a:xfrm>
                    <a:prstGeom prst="rect">
                      <a:avLst/>
                    </a:prstGeom>
                  </pic:spPr>
                </pic:pic>
              </a:graphicData>
            </a:graphic>
          </wp:inline>
        </w:drawing>
      </w:r>
    </w:p>
    <w:p/>
    <w:p/>
    <w:p/>
    <w:p/>
    <w:p>
      <w:pPr>
        <w:rPr>
          <w:rFonts w:hint="eastAsia" w:eastAsiaTheme="minorEastAsia"/>
          <w:lang w:eastAsia="zh-CN"/>
        </w:rPr>
      </w:pPr>
      <w:r>
        <w:rPr>
          <w:rFonts w:hint="eastAsia" w:eastAsiaTheme="minorEastAsia"/>
          <w:lang w:eastAsia="zh-CN"/>
        </w:rPr>
        <w:drawing>
          <wp:inline distT="0" distB="0" distL="114300" distR="114300">
            <wp:extent cx="4160520" cy="9236075"/>
            <wp:effectExtent l="0" t="0" r="11430" b="3175"/>
            <wp:docPr id="19" name="图片 19" descr="Screenshot_20240702_064316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40702_064316_com.tencent.mm"/>
                    <pic:cNvPicPr>
                      <a:picLocks noChangeAspect="1"/>
                    </pic:cNvPicPr>
                  </pic:nvPicPr>
                  <pic:blipFill>
                    <a:blip r:embed="rId6"/>
                    <a:stretch>
                      <a:fillRect/>
                    </a:stretch>
                  </pic:blipFill>
                  <pic:spPr>
                    <a:xfrm>
                      <a:off x="0" y="0"/>
                      <a:ext cx="4160520" cy="9236075"/>
                    </a:xfrm>
                    <a:prstGeom prst="rect">
                      <a:avLst/>
                    </a:prstGeom>
                  </pic:spPr>
                </pic:pic>
              </a:graphicData>
            </a:graphic>
          </wp:inline>
        </w:drawing>
      </w:r>
      <w:r>
        <w:rPr>
          <w:rFonts w:hint="eastAsia" w:eastAsiaTheme="minorEastAsia"/>
          <w:lang w:eastAsia="zh-CN"/>
        </w:rPr>
        <w:drawing>
          <wp:inline distT="0" distB="0" distL="114300" distR="114300">
            <wp:extent cx="4160520" cy="9236075"/>
            <wp:effectExtent l="0" t="0" r="11430" b="3175"/>
            <wp:docPr id="18" name="图片 18" descr="Screenshot_20240702_064325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240702_064325_com.tencent.mm"/>
                    <pic:cNvPicPr>
                      <a:picLocks noChangeAspect="1"/>
                    </pic:cNvPicPr>
                  </pic:nvPicPr>
                  <pic:blipFill>
                    <a:blip r:embed="rId7"/>
                    <a:stretch>
                      <a:fillRect/>
                    </a:stretch>
                  </pic:blipFill>
                  <pic:spPr>
                    <a:xfrm>
                      <a:off x="0" y="0"/>
                      <a:ext cx="4160520" cy="9236075"/>
                    </a:xfrm>
                    <a:prstGeom prst="rect">
                      <a:avLst/>
                    </a:prstGeom>
                  </pic:spPr>
                </pic:pic>
              </a:graphicData>
            </a:graphic>
          </wp:inline>
        </w:drawing>
      </w:r>
      <w:r>
        <w:rPr>
          <w:rFonts w:hint="eastAsia" w:eastAsiaTheme="minorEastAsia"/>
          <w:lang w:eastAsia="zh-CN"/>
        </w:rPr>
        <w:drawing>
          <wp:inline distT="0" distB="0" distL="114300" distR="114300">
            <wp:extent cx="4160520" cy="9236075"/>
            <wp:effectExtent l="0" t="0" r="11430" b="3175"/>
            <wp:docPr id="17" name="图片 17" descr="Screenshot_20240702_064346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40702_064346_com.tencent.mm"/>
                    <pic:cNvPicPr>
                      <a:picLocks noChangeAspect="1"/>
                    </pic:cNvPicPr>
                  </pic:nvPicPr>
                  <pic:blipFill>
                    <a:blip r:embed="rId8"/>
                    <a:stretch>
                      <a:fillRect/>
                    </a:stretch>
                  </pic:blipFill>
                  <pic:spPr>
                    <a:xfrm>
                      <a:off x="0" y="0"/>
                      <a:ext cx="4160520" cy="92360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4655820" cy="6274435"/>
            <wp:effectExtent l="0" t="0" r="12065" b="11430"/>
            <wp:docPr id="20" name="图片 20" descr="区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区讲座"/>
                    <pic:cNvPicPr>
                      <a:picLocks noChangeAspect="1"/>
                    </pic:cNvPicPr>
                  </pic:nvPicPr>
                  <pic:blipFill>
                    <a:blip r:embed="rId9"/>
                    <a:stretch>
                      <a:fillRect/>
                    </a:stretch>
                  </pic:blipFill>
                  <pic:spPr>
                    <a:xfrm rot="5400000">
                      <a:off x="0" y="0"/>
                      <a:ext cx="4655820" cy="6274435"/>
                    </a:xfrm>
                    <a:prstGeom prst="rect">
                      <a:avLst/>
                    </a:prstGeom>
                  </pic:spPr>
                </pic:pic>
              </a:graphicData>
            </a:graphic>
          </wp:inline>
        </w:drawing>
      </w:r>
      <w:r>
        <w:rPr>
          <w:rFonts w:hint="eastAsia" w:eastAsiaTheme="minorEastAsia"/>
          <w:lang w:eastAsia="zh-CN"/>
        </w:rPr>
        <w:drawing>
          <wp:inline distT="0" distB="0" distL="114300" distR="114300">
            <wp:extent cx="4160520" cy="9236075"/>
            <wp:effectExtent l="0" t="0" r="11430" b="3175"/>
            <wp:docPr id="23" name="图片 23" descr="Screenshot_20240702_064723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40702_064723_com.tencent.mm"/>
                    <pic:cNvPicPr>
                      <a:picLocks noChangeAspect="1"/>
                    </pic:cNvPicPr>
                  </pic:nvPicPr>
                  <pic:blipFill>
                    <a:blip r:embed="rId10"/>
                    <a:stretch>
                      <a:fillRect/>
                    </a:stretch>
                  </pic:blipFill>
                  <pic:spPr>
                    <a:xfrm>
                      <a:off x="0" y="0"/>
                      <a:ext cx="4160520" cy="9236075"/>
                    </a:xfrm>
                    <a:prstGeom prst="rect">
                      <a:avLst/>
                    </a:prstGeom>
                  </pic:spPr>
                </pic:pic>
              </a:graphicData>
            </a:graphic>
          </wp:inline>
        </w:drawing>
      </w:r>
      <w:r>
        <w:rPr>
          <w:rFonts w:hint="eastAsia" w:eastAsiaTheme="minorEastAsia"/>
          <w:lang w:eastAsia="zh-CN"/>
        </w:rPr>
        <w:drawing>
          <wp:inline distT="0" distB="0" distL="114300" distR="114300">
            <wp:extent cx="4160520" cy="9236075"/>
            <wp:effectExtent l="0" t="0" r="11430" b="3175"/>
            <wp:docPr id="22" name="图片 22" descr="Screenshot_20240702_06474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40702_064748_com.tencent.mm"/>
                    <pic:cNvPicPr>
                      <a:picLocks noChangeAspect="1"/>
                    </pic:cNvPicPr>
                  </pic:nvPicPr>
                  <pic:blipFill>
                    <a:blip r:embed="rId11"/>
                    <a:stretch>
                      <a:fillRect/>
                    </a:stretch>
                  </pic:blipFill>
                  <pic:spPr>
                    <a:xfrm>
                      <a:off x="0" y="0"/>
                      <a:ext cx="4160520" cy="92360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4160520" cy="9236075"/>
            <wp:effectExtent l="0" t="0" r="11430" b="3175"/>
            <wp:docPr id="21" name="图片 21" descr="Screenshot_20240702_06475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40702_064757_com.tencent.mm"/>
                    <pic:cNvPicPr>
                      <a:picLocks noChangeAspect="1"/>
                    </pic:cNvPicPr>
                  </pic:nvPicPr>
                  <pic:blipFill>
                    <a:blip r:embed="rId12"/>
                    <a:stretch>
                      <a:fillRect/>
                    </a:stretch>
                  </pic:blipFill>
                  <pic:spPr>
                    <a:xfrm>
                      <a:off x="0" y="0"/>
                      <a:ext cx="4160520" cy="92360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9495" cy="1990725"/>
            <wp:effectExtent l="0" t="0" r="14605" b="9525"/>
            <wp:docPr id="24" name="图片 24" descr="mmexport17198741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719874113353"/>
                    <pic:cNvPicPr>
                      <a:picLocks noChangeAspect="1"/>
                    </pic:cNvPicPr>
                  </pic:nvPicPr>
                  <pic:blipFill>
                    <a:blip r:embed="rId13"/>
                    <a:stretch>
                      <a:fillRect/>
                    </a:stretch>
                  </pic:blipFill>
                  <pic:spPr>
                    <a:xfrm>
                      <a:off x="0" y="0"/>
                      <a:ext cx="6119495" cy="1990725"/>
                    </a:xfrm>
                    <a:prstGeom prst="rect">
                      <a:avLst/>
                    </a:prstGeom>
                  </pic:spPr>
                </pic:pic>
              </a:graphicData>
            </a:graphic>
          </wp:inline>
        </w:drawing>
      </w: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龙虎塘第二实验小学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六2</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杨楹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rPr>
              <w:t xml:space="preserve"> </w:t>
            </w:r>
            <w:r>
              <w:rPr>
                <w:rStyle w:val="5"/>
                <w:rFonts w:hint="eastAsia" w:ascii="华文中宋" w:hAnsi="华文中宋" w:eastAsia="华文中宋"/>
                <w:color w:val="000000"/>
                <w:spacing w:val="0"/>
                <w:sz w:val="32"/>
                <w:szCs w:val="32"/>
                <w:shd w:val="clear" w:color="auto" w:fill="auto"/>
              </w:rPr>
              <w:t>有话好好说</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2023.10</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b/>
                <w:bCs/>
                <w:kern w:val="2"/>
                <w:sz w:val="24"/>
              </w:rPr>
            </w:pPr>
            <w:r>
              <w:rPr>
                <w:rFonts w:hint="eastAsia"/>
                <w:b/>
                <w:bCs/>
                <w:kern w:val="2"/>
                <w:sz w:val="24"/>
              </w:rPr>
              <w:t>简评：</w:t>
            </w:r>
            <w:r>
              <w:rPr>
                <w:rStyle w:val="5"/>
                <w:rFonts w:hint="eastAsia" w:ascii="仿宋" w:hAnsi="仿宋" w:eastAsia="仿宋"/>
                <w:color w:val="000000"/>
                <w:spacing w:val="0"/>
                <w:sz w:val="24"/>
                <w:szCs w:val="24"/>
                <w:shd w:val="clear" w:color="auto" w:fill="auto"/>
              </w:rPr>
              <w:t>本课</w:t>
            </w:r>
            <w:r>
              <w:rPr>
                <w:rStyle w:val="5"/>
                <w:rFonts w:hint="eastAsia" w:ascii="仿宋" w:hAnsi="仿宋" w:eastAsia="仿宋"/>
                <w:color w:val="000000"/>
                <w:spacing w:val="0"/>
                <w:sz w:val="24"/>
                <w:szCs w:val="24"/>
                <w:shd w:val="clear" w:color="auto" w:fill="auto"/>
                <w:lang w:val="en-US" w:eastAsia="zh-CN"/>
              </w:rPr>
              <w:t>目标清晰，能紧扣习总书记的讲话并</w:t>
            </w:r>
            <w:r>
              <w:rPr>
                <w:rStyle w:val="5"/>
                <w:rFonts w:hint="eastAsia" w:ascii="仿宋" w:hAnsi="仿宋" w:eastAsia="仿宋"/>
                <w:color w:val="000000"/>
                <w:spacing w:val="0"/>
                <w:sz w:val="24"/>
                <w:szCs w:val="24"/>
                <w:shd w:val="clear" w:color="auto" w:fill="auto"/>
              </w:rPr>
              <w:t>聚焦生活中常见的亲子沟通中存在的问题，探讨彼此的言行给对方带来的伤害。通过讨论课前收集的典型场景，让亲子双方学会用彼此易于接受的方式相互沟通，从而促进亲子关系。</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b/>
                <w:bCs/>
                <w:kern w:val="2"/>
                <w:sz w:val="24"/>
                <w:szCs w:val="24"/>
              </w:rPr>
            </w:pPr>
            <w:r>
              <w:rPr>
                <w:rStyle w:val="5"/>
                <w:rFonts w:hint="eastAsia" w:ascii="仿宋" w:hAnsi="仿宋" w:eastAsia="仿宋"/>
                <w:color w:val="000000"/>
                <w:spacing w:val="0"/>
                <w:sz w:val="24"/>
                <w:szCs w:val="24"/>
                <w:shd w:val="clear" w:color="auto" w:fill="auto"/>
                <w:lang w:val="en-US" w:eastAsia="zh-CN"/>
              </w:rPr>
              <w:t>行课过程</w:t>
            </w:r>
            <w:r>
              <w:rPr>
                <w:rStyle w:val="5"/>
                <w:rFonts w:hint="eastAsia" w:ascii="仿宋" w:hAnsi="仿宋" w:eastAsia="仿宋"/>
                <w:color w:val="000000"/>
                <w:spacing w:val="0"/>
                <w:sz w:val="24"/>
                <w:szCs w:val="24"/>
                <w:shd w:val="clear" w:color="auto" w:fill="auto"/>
              </w:rPr>
              <w:t>中，</w:t>
            </w:r>
            <w:r>
              <w:rPr>
                <w:rStyle w:val="5"/>
                <w:rFonts w:hint="eastAsia" w:ascii="仿宋" w:hAnsi="仿宋" w:eastAsia="仿宋"/>
                <w:color w:val="000000"/>
                <w:spacing w:val="0"/>
                <w:sz w:val="24"/>
                <w:szCs w:val="24"/>
                <w:shd w:val="clear" w:color="auto" w:fill="auto"/>
                <w:lang w:val="en-US" w:eastAsia="zh-CN"/>
              </w:rPr>
              <w:t>老师</w:t>
            </w:r>
            <w:r>
              <w:rPr>
                <w:rStyle w:val="5"/>
                <w:rFonts w:hint="eastAsia" w:ascii="仿宋" w:hAnsi="仿宋" w:eastAsia="仿宋"/>
                <w:color w:val="000000"/>
                <w:spacing w:val="0"/>
                <w:sz w:val="24"/>
                <w:szCs w:val="24"/>
                <w:shd w:val="clear" w:color="auto" w:fill="auto"/>
              </w:rPr>
              <w:t>把主动权还给学生，让学生组成观察小队，将生活中遇到的典型家庭问题，用丰富的形式展现出来，有改编的歌曲、有拍摄的视频、有自创的三句半，在多元形式中聚焦问题，更能激发学生探寻改变的意愿，从而形成一个积极的能量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eastAsia"/>
                <w:b/>
                <w:bCs/>
                <w:kern w:val="2"/>
                <w:sz w:val="24"/>
              </w:rPr>
            </w:pPr>
            <w:r>
              <w:rPr>
                <w:rFonts w:hint="eastAsia"/>
                <w:b/>
                <w:bCs/>
                <w:kern w:val="2"/>
                <w:sz w:val="24"/>
              </w:rPr>
              <w:t>建议：</w:t>
            </w:r>
          </w:p>
          <w:p>
            <w:pPr>
              <w:spacing w:line="220" w:lineRule="atLeast"/>
              <w:ind w:firstLine="480" w:firstLineChars="200"/>
              <w:rPr>
                <w:rFonts w:ascii="Times New Roman" w:hAnsi="Times New Roman" w:eastAsia="宋体" w:cs="Times New Roman"/>
                <w:b/>
                <w:bCs/>
                <w:kern w:val="2"/>
                <w:sz w:val="24"/>
                <w:szCs w:val="24"/>
              </w:rPr>
            </w:pPr>
            <w:r>
              <w:rPr>
                <w:rStyle w:val="5"/>
                <w:rFonts w:hint="eastAsia" w:ascii="仿宋" w:hAnsi="仿宋" w:eastAsia="仿宋"/>
                <w:color w:val="000000"/>
                <w:spacing w:val="0"/>
                <w:sz w:val="24"/>
                <w:szCs w:val="24"/>
                <w:shd w:val="clear" w:color="auto" w:fill="auto"/>
              </w:rPr>
              <w:t>和谐的亲子关系，是孩子健康成长的重要一环。这次班会课</w:t>
            </w:r>
            <w:r>
              <w:rPr>
                <w:rStyle w:val="5"/>
                <w:rFonts w:hint="eastAsia" w:ascii="仿宋" w:hAnsi="仿宋" w:eastAsia="仿宋"/>
                <w:color w:val="000000"/>
                <w:spacing w:val="0"/>
                <w:sz w:val="24"/>
                <w:szCs w:val="24"/>
                <w:shd w:val="clear" w:color="auto" w:fill="auto"/>
                <w:lang w:val="en-US" w:eastAsia="zh-CN"/>
              </w:rPr>
              <w:t>是促进亲子沟通的</w:t>
            </w:r>
            <w:r>
              <w:rPr>
                <w:rStyle w:val="5"/>
                <w:rFonts w:hint="eastAsia" w:ascii="仿宋" w:hAnsi="仿宋" w:eastAsia="仿宋"/>
                <w:color w:val="000000"/>
                <w:spacing w:val="0"/>
                <w:sz w:val="24"/>
                <w:szCs w:val="24"/>
                <w:shd w:val="clear" w:color="auto" w:fill="auto"/>
              </w:rPr>
              <w:t>，</w:t>
            </w:r>
            <w:r>
              <w:rPr>
                <w:rStyle w:val="5"/>
                <w:rFonts w:hint="eastAsia" w:ascii="仿宋" w:hAnsi="仿宋" w:eastAsia="仿宋"/>
                <w:color w:val="000000"/>
                <w:spacing w:val="0"/>
                <w:sz w:val="24"/>
                <w:szCs w:val="24"/>
                <w:shd w:val="clear" w:color="auto" w:fill="auto"/>
                <w:lang w:val="en-US" w:eastAsia="zh-CN"/>
              </w:rPr>
              <w:t>可以</w:t>
            </w:r>
            <w:r>
              <w:rPr>
                <w:rStyle w:val="5"/>
                <w:rFonts w:hint="eastAsia" w:ascii="仿宋" w:hAnsi="仿宋" w:eastAsia="仿宋"/>
                <w:color w:val="000000"/>
                <w:spacing w:val="0"/>
                <w:sz w:val="24"/>
                <w:szCs w:val="24"/>
                <w:shd w:val="clear" w:color="auto" w:fill="auto"/>
              </w:rPr>
              <w:t>邀请一些家长走进课堂，让关系体中的两方坐到一起，共同体验改变的过程，</w:t>
            </w:r>
            <w:r>
              <w:rPr>
                <w:rStyle w:val="5"/>
                <w:rFonts w:hint="eastAsia" w:ascii="仿宋" w:hAnsi="仿宋" w:eastAsia="仿宋"/>
                <w:color w:val="000000"/>
                <w:spacing w:val="0"/>
                <w:sz w:val="24"/>
                <w:szCs w:val="24"/>
                <w:shd w:val="clear" w:color="auto" w:fill="auto"/>
                <w:lang w:val="en-US" w:eastAsia="zh-CN"/>
              </w:rPr>
              <w:t>让</w:t>
            </w:r>
            <w:r>
              <w:rPr>
                <w:rStyle w:val="5"/>
                <w:rFonts w:hint="eastAsia" w:ascii="仿宋" w:hAnsi="仿宋" w:eastAsia="仿宋"/>
                <w:color w:val="000000"/>
                <w:spacing w:val="0"/>
                <w:sz w:val="24"/>
                <w:szCs w:val="24"/>
                <w:shd w:val="clear" w:color="auto" w:fill="auto"/>
              </w:rPr>
              <w:t>孩子有说的机会，父母有听的机会，</w:t>
            </w:r>
            <w:r>
              <w:rPr>
                <w:rStyle w:val="5"/>
                <w:rFonts w:hint="eastAsia" w:ascii="仿宋" w:hAnsi="仿宋" w:eastAsia="仿宋"/>
                <w:color w:val="000000"/>
                <w:spacing w:val="0"/>
                <w:sz w:val="24"/>
                <w:szCs w:val="24"/>
                <w:shd w:val="clear" w:color="auto" w:fill="auto"/>
                <w:lang w:val="en-US" w:eastAsia="zh-CN"/>
              </w:rPr>
              <w:t>从而更好地</w:t>
            </w:r>
            <w:r>
              <w:rPr>
                <w:rStyle w:val="5"/>
                <w:rFonts w:hint="eastAsia" w:ascii="仿宋" w:hAnsi="仿宋" w:eastAsia="仿宋"/>
                <w:color w:val="000000"/>
                <w:spacing w:val="0"/>
                <w:sz w:val="24"/>
                <w:szCs w:val="24"/>
                <w:shd w:val="clear" w:color="auto" w:fill="auto"/>
              </w:rPr>
              <w:t>促进每一个家庭形成和谐的氛围。</w:t>
            </w:r>
          </w:p>
          <w:p>
            <w:pPr>
              <w:spacing w:line="220" w:lineRule="atLeast"/>
              <w:rPr>
                <w:rFonts w:ascii="Times New Roman" w:hAnsi="Times New Roman" w:eastAsia="宋体" w:cs="Times New Roman"/>
                <w:b/>
                <w:bCs/>
                <w:kern w:val="2"/>
                <w:sz w:val="24"/>
                <w:szCs w:val="24"/>
              </w:rPr>
            </w:pP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rPr>
      </w:pP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新桥第二实验小学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四（4）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柳溪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val="en-US" w:eastAsia="zh-CN"/>
              </w:rPr>
              <w:t>面对挫折，我不怕</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eastAsia" w:eastAsia="微软雅黑"/>
                <w:b/>
                <w:bCs/>
                <w:kern w:val="2"/>
                <w:sz w:val="24"/>
                <w:szCs w:val="24"/>
                <w:lang w:eastAsia="zh-CN"/>
              </w:rPr>
            </w:pPr>
            <w:r>
              <w:rPr>
                <w:rFonts w:hint="eastAsia" w:ascii="宋体" w:hAnsi="宋体"/>
                <w:b/>
                <w:sz w:val="24"/>
                <w:lang w:val="en-US" w:eastAsia="zh-CN"/>
              </w:rPr>
              <w:t>2024.6.7</w:t>
            </w:r>
            <w:r>
              <w:rPr>
                <w:rFonts w:hint="eastAsia" w:ascii="宋体" w:hAnsi="宋体"/>
                <w:b/>
                <w:sz w:val="24"/>
              </w:rPr>
              <w:t xml:space="preserve"> </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eastAsia="zh-CN"/>
              </w:rPr>
            </w:pPr>
            <w:r>
              <w:rPr>
                <w:rFonts w:hint="eastAsia"/>
                <w:kern w:val="2"/>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482" w:firstLineChars="20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440" w:lineRule="exact"/>
              <w:ind w:firstLine="200"/>
              <w:rPr>
                <w:b/>
                <w:bCs/>
                <w:kern w:val="2"/>
                <w:sz w:val="24"/>
                <w:szCs w:val="24"/>
              </w:rPr>
            </w:pPr>
            <w:r>
              <w:rPr>
                <w:rFonts w:hint="eastAsia"/>
                <w:b/>
                <w:bCs/>
                <w:kern w:val="2"/>
                <w:sz w:val="24"/>
              </w:rPr>
              <w:t>简评：</w:t>
            </w:r>
            <w:r>
              <w:rPr>
                <w:rFonts w:hint="eastAsia" w:ascii="宋体" w:hAnsi="宋体" w:eastAsia="宋体" w:cs="宋体"/>
                <w:sz w:val="24"/>
                <w:szCs w:val="24"/>
              </w:rPr>
              <w:t>柳溪老师执教了班会课《面对挫折，我不怕》。通过观察发现同学们在遇到挫折时,往往会产生烦躁、焦虑、失落等负面情绪。这节班会课从如何正确"认识挫折”、怎样理性"对待挫折”、如何积极”应对挫折”几方面展开学习与探究，课堂活动“我的挫折圈”、“我的锦囊计”等巧妙设计为学生战胜挫折，乐观应对指明了方向。</w:t>
            </w:r>
            <w:r>
              <w:rPr>
                <w:rFonts w:hint="eastAsia" w:ascii="宋体" w:hAnsi="宋体" w:eastAsia="宋体" w:cs="宋体"/>
                <w:sz w:val="24"/>
                <w:szCs w:val="24"/>
                <w:lang w:eastAsia="zh-CN"/>
              </w:rPr>
              <w:t>立足学生实际，解决班级问题。聚焦班会目标，选取教育资源。逻辑推进活动，进行多角度预设。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ascii="Times New Roman" w:hAnsi="Times New Roman" w:eastAsia="宋体" w:cs="Times New Roman"/>
                <w:b/>
                <w:bCs/>
                <w:kern w:val="2"/>
                <w:sz w:val="24"/>
                <w:szCs w:val="24"/>
              </w:rPr>
            </w:pPr>
            <w:r>
              <w:rPr>
                <w:rFonts w:hint="eastAsia"/>
                <w:b/>
                <w:bCs/>
                <w:kern w:val="2"/>
                <w:sz w:val="24"/>
              </w:rPr>
              <w:t>建议：</w:t>
            </w:r>
            <w:r>
              <w:rPr>
                <w:rFonts w:hint="eastAsia" w:ascii="宋体" w:hAnsi="宋体" w:eastAsia="宋体" w:cs="宋体"/>
                <w:sz w:val="24"/>
                <w:szCs w:val="24"/>
                <w:lang w:eastAsia="zh-CN"/>
              </w:rPr>
              <w:t>一堂班会课的背后需要做足各种充分的准备，但真实的班会课中总会有避不开的遗憾。建议行课中的“挫折圈”与“锦囊计”进行分类更聚焦。</w:t>
            </w:r>
            <w:r>
              <w:rPr>
                <w:rFonts w:hint="eastAsia" w:ascii="宋体" w:hAnsi="宋体" w:eastAsia="宋体" w:cs="宋体"/>
                <w:sz w:val="24"/>
                <w:szCs w:val="24"/>
                <w:lang w:val="en-US" w:eastAsia="zh-CN"/>
              </w:rPr>
              <w:t>往往就</w:t>
            </w:r>
            <w:r>
              <w:rPr>
                <w:rFonts w:hint="eastAsia" w:ascii="宋体" w:hAnsi="宋体" w:eastAsia="宋体" w:cs="宋体"/>
                <w:sz w:val="24"/>
                <w:szCs w:val="24"/>
                <w:lang w:eastAsia="zh-CN"/>
              </w:rPr>
              <w:t>是这样的</w:t>
            </w:r>
            <w:r>
              <w:rPr>
                <w:rFonts w:hint="eastAsia" w:ascii="宋体" w:hAnsi="宋体" w:eastAsia="宋体" w:cs="宋体"/>
                <w:sz w:val="24"/>
                <w:szCs w:val="24"/>
                <w:lang w:val="en-US" w:eastAsia="zh-CN"/>
              </w:rPr>
              <w:t>小</w:t>
            </w:r>
            <w:r>
              <w:rPr>
                <w:rFonts w:hint="eastAsia" w:ascii="宋体" w:hAnsi="宋体" w:eastAsia="宋体" w:cs="宋体"/>
                <w:sz w:val="24"/>
                <w:szCs w:val="24"/>
                <w:lang w:eastAsia="zh-CN"/>
              </w:rPr>
              <w:t>遗憾能够促使我们懂得在课后进行真切有效的反思，体会到什么叫做“‘练’是唯一法宝，‘反思’是最佳路径”。</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rPr>
      </w:pPr>
      <w:r>
        <w:rPr>
          <w:rFonts w:hint="eastAsia"/>
        </w:rPr>
        <w:br w:type="page"/>
      </w: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新北区三井实验小学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四5班</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刘诗思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val="en-US" w:eastAsia="zh-CN"/>
              </w:rPr>
              <w:t>当冲突发生</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2024.3</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bCs/>
                <w:kern w:val="2"/>
                <w:sz w:val="24"/>
              </w:rPr>
              <w:t>简评：</w:t>
            </w:r>
            <w:r>
              <w:rPr>
                <w:rFonts w:hint="eastAsia"/>
                <w:b w:val="0"/>
                <w:bCs w:val="0"/>
                <w:kern w:val="2"/>
                <w:sz w:val="24"/>
                <w:lang w:val="en-US" w:eastAsia="zh-CN"/>
              </w:rPr>
              <w:t>将班级学生经历的典型冲突翻拍成情景剧，激发兴趣、引起共鸣，以最简单的方式让学生理解什么是冲突。通过对主人公行为的客观评价，理解矛盾和冲突的区别。通过独立思考、合作探究、交流分析，以及教师对典型方法的补充完善，深入学习解决冲突的方法，培养健全人格。通过理性思辨，形成行为转化的价值认同，通过共情接纳，调动行为转化的内在情感，最终达到能够理性平和地处理与他人的关系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ascii="Times New Roman" w:hAnsi="Times New Roman" w:eastAsia="宋体" w:cs="Times New Roman"/>
                <w:b/>
                <w:bCs/>
                <w:kern w:val="2"/>
                <w:sz w:val="24"/>
                <w:szCs w:val="24"/>
              </w:rPr>
            </w:pPr>
            <w:r>
              <w:rPr>
                <w:rFonts w:hint="eastAsia"/>
                <w:b/>
                <w:bCs/>
                <w:kern w:val="2"/>
                <w:sz w:val="24"/>
              </w:rPr>
              <w:t>建议：</w:t>
            </w:r>
            <w:r>
              <w:rPr>
                <w:rFonts w:hint="eastAsia"/>
                <w:b w:val="0"/>
                <w:bCs w:val="0"/>
                <w:kern w:val="2"/>
                <w:sz w:val="24"/>
                <w:lang w:val="en-US" w:eastAsia="zh-CN"/>
              </w:rPr>
              <w:t>核心素养的培育过程同时也是学生知情意行统一的过程。本课有大量的学生交流，也利用“时光倒流”的方式让学生现场运用解决冲突的方法。但是从长远来看，学生未来有更多的挑战，一节课的学习能让他们真正领会多少交往的要义呢？解决问题</w:t>
            </w:r>
            <w:r>
              <w:rPr>
                <w:rFonts w:hint="eastAsia"/>
                <w:b w:val="0"/>
                <w:bCs w:val="0"/>
                <w:kern w:val="2"/>
                <w:sz w:val="24"/>
                <w:lang w:val="en-US" w:eastAsia="zh-Hans"/>
              </w:rPr>
              <w:t>的</w:t>
            </w:r>
            <w:r>
              <w:rPr>
                <w:rFonts w:hint="eastAsia"/>
                <w:b w:val="0"/>
                <w:bCs w:val="0"/>
                <w:kern w:val="2"/>
                <w:sz w:val="24"/>
                <w:lang w:val="en-US" w:eastAsia="zh-CN"/>
              </w:rPr>
              <w:t>能力</w:t>
            </w:r>
            <w:r>
              <w:rPr>
                <w:rFonts w:hint="eastAsia"/>
                <w:b w:val="0"/>
                <w:bCs w:val="0"/>
                <w:kern w:val="2"/>
                <w:sz w:val="24"/>
                <w:lang w:val="en-US" w:eastAsia="zh-Hans"/>
              </w:rPr>
              <w:t>不是一蹴而就的，还需</w:t>
            </w:r>
            <w:r>
              <w:rPr>
                <w:rFonts w:hint="eastAsia"/>
                <w:b w:val="0"/>
                <w:bCs w:val="0"/>
                <w:kern w:val="2"/>
                <w:sz w:val="24"/>
                <w:lang w:val="en-US" w:eastAsia="zh-CN"/>
              </w:rPr>
              <w:t>持续跟踪调查班级学生在同伴交往中的表现情况，利用更多的德育课堂来进行评价反思，不断提升学生的行动力。</w:t>
            </w:r>
          </w:p>
        </w:tc>
      </w:tr>
    </w:tbl>
    <w:p>
      <w:pPr>
        <w:rPr>
          <w:rFonts w:hint="eastAsia"/>
        </w:rPr>
      </w:pPr>
    </w:p>
    <w:p>
      <w:pPr>
        <w:rPr>
          <w:rFonts w:hint="eastAsia"/>
        </w:rPr>
      </w:pPr>
      <w:r>
        <w:rPr>
          <w:rFonts w:hint="eastAsia"/>
        </w:rPr>
        <w:br w:type="page"/>
      </w: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常州市龙城小学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四（1）班</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孔晶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rPr>
              <w:t>美丽常州，向“绿”出发</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2023.12</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bCs/>
                <w:kern w:val="2"/>
                <w:sz w:val="24"/>
              </w:rPr>
              <w:t>简评：</w:t>
            </w:r>
            <w:r>
              <w:rPr>
                <w:rFonts w:hint="eastAsia"/>
                <w:b w:val="0"/>
                <w:bCs w:val="0"/>
                <w:kern w:val="2"/>
                <w:sz w:val="24"/>
              </w:rPr>
              <w:t>这节班会课主题新颖，活动形式丰富。孔晶老师以学生课内外实践活动为出发点，通过小调查、看视频、小组讨论等多种方式带领学生了解支付宝中的蚂蚁森林，认识身边形式多样的“绿色发展”方式，进而引导学生发现“绿色发展”就在我们身边。展示过程中，孔晶老师创设了多个真实且充满趣味的情境，通过小小讲解员的展示，带领学生一起走进与新能源相关的地标性场馆。学生进一步了解新能源以及家乡常州作为“新能源之都”的发展现状，引导学生从小树立科学理想，建设美丽常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default" w:eastAsia="微软雅黑"/>
                <w:b w:val="0"/>
                <w:bCs w:val="0"/>
                <w:kern w:val="2"/>
                <w:sz w:val="24"/>
                <w:lang w:val="en-US" w:eastAsia="zh-CN"/>
              </w:rPr>
            </w:pPr>
            <w:r>
              <w:rPr>
                <w:rFonts w:hint="eastAsia"/>
                <w:b/>
                <w:bCs/>
                <w:kern w:val="2"/>
                <w:sz w:val="24"/>
              </w:rPr>
              <w:t>建议：</w:t>
            </w:r>
            <w:r>
              <w:rPr>
                <w:rFonts w:hint="eastAsia"/>
                <w:b w:val="0"/>
                <w:bCs w:val="0"/>
                <w:kern w:val="2"/>
                <w:sz w:val="24"/>
                <w:lang w:val="en-US" w:eastAsia="zh-CN"/>
              </w:rPr>
              <w:t>课堂上增加学生互动研讨的环节，多一些学生在互动研讨中生成的资源，立足学生的生活和学习实际，更加清晰地认识新能源，了解新能源的发展和作用。</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rPr>
      </w:pPr>
      <w:r>
        <w:rPr>
          <w:rFonts w:hint="eastAsia"/>
        </w:rPr>
        <w:br w:type="page"/>
      </w:r>
    </w:p>
    <w:p>
      <w:pPr>
        <w:jc w:val="center"/>
        <w:rPr>
          <w:rFonts w:eastAsia="黑体"/>
          <w:b/>
          <w:sz w:val="36"/>
        </w:rPr>
      </w:pPr>
      <w:r>
        <w:rPr>
          <w:rFonts w:hint="eastAsia"/>
          <w:b/>
          <w:sz w:val="36"/>
        </w:rPr>
        <w:t>新北区林燕群</w:t>
      </w:r>
      <w:r>
        <w:rPr>
          <w:b/>
          <w:sz w:val="36"/>
        </w:rPr>
        <w:t>"</w:t>
      </w:r>
      <w:r>
        <w:rPr>
          <w:rFonts w:hint="eastAsia"/>
          <w:b/>
          <w:sz w:val="36"/>
          <w:lang w:val="en-US" w:eastAsia="zh-CN"/>
        </w:rPr>
        <w:t>卓越班主任成长营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新北区河海实验小学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六1</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支慧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val="en-US" w:eastAsia="zh-CN"/>
              </w:rPr>
              <w:t>装上学习的“永动机”</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4.18</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textAlignment w:val="auto"/>
              <w:rPr>
                <w:b/>
                <w:bCs/>
                <w:kern w:val="2"/>
                <w:sz w:val="24"/>
                <w:szCs w:val="24"/>
              </w:rPr>
            </w:pPr>
            <w:r>
              <w:rPr>
                <w:rFonts w:hint="eastAsia"/>
                <w:b/>
                <w:bCs/>
                <w:kern w:val="2"/>
                <w:sz w:val="24"/>
              </w:rPr>
              <w:t>简评：</w:t>
            </w:r>
            <w:r>
              <w:rPr>
                <w:rFonts w:hint="eastAsia"/>
                <w:b/>
                <w:bCs/>
                <w:kern w:val="2"/>
                <w:sz w:val="24"/>
                <w:lang w:val="en-US" w:eastAsia="zh-CN"/>
              </w:rPr>
              <w:t>支老师能发现并关注学生在小升初阶段过程中存在的学习问题，以此为基础设计的班会课，贴近学生的实际需要，针对性和实效性强。本节班会课按照“知情意行”的逻辑思路，让学生发现动力，感知动力，辨析动力，设计了梯度推进的、丰富的活动，游戏暖身、活动学习单、视频案例和情境表演等多种形式，让学生充分参与，体现了学生主体的作用，也形成有效的自我教育，达到通过活动引领学生体会“我为什么要学”的实效，实现了真正的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b/>
                <w:bCs/>
                <w:kern w:val="2"/>
                <w:sz w:val="24"/>
                <w:lang w:val="en-US" w:eastAsia="zh-CN"/>
              </w:rPr>
              <w:t>我们在后续还可以关注不同层次学生的动力，思考该怎样激发不同水平孩子的自身内驱力，特别是还可以注重家庭教育方法的宣传。</w:t>
            </w:r>
          </w:p>
        </w:tc>
      </w:tr>
    </w:tbl>
    <w:p>
      <w:pPr>
        <w:rPr>
          <w:rFonts w:hint="eastAsia"/>
        </w:rPr>
      </w:pPr>
    </w:p>
    <w:p>
      <w:pPr>
        <w:rPr>
          <w:rFonts w:hint="eastAsia"/>
        </w:rPr>
      </w:pPr>
      <w:r>
        <w:rPr>
          <w:rFonts w:hint="eastAsia"/>
        </w:rPr>
        <w:br w:type="page"/>
      </w:r>
    </w:p>
    <w:p>
      <w:pPr>
        <w:jc w:val="center"/>
        <w:rPr>
          <w:rFonts w:eastAsia="黑体"/>
          <w:b/>
          <w:sz w:val="36"/>
        </w:rPr>
      </w:pPr>
      <w:r>
        <w:rPr>
          <w:rFonts w:hint="eastAsia"/>
          <w:b/>
          <w:sz w:val="36"/>
        </w:rPr>
        <w:t>新北区林燕群</w:t>
      </w:r>
      <w:r>
        <w:rPr>
          <w:b/>
          <w:sz w:val="36"/>
        </w:rPr>
        <w:t>"</w:t>
      </w:r>
      <w:r>
        <w:rPr>
          <w:rFonts w:hint="eastAsia"/>
          <w:b/>
          <w:sz w:val="36"/>
          <w:lang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新北区飞龙实验小学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四9</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马利平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eastAsia="zh-CN"/>
              </w:rPr>
              <w:t>好声音，我会调</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2024.5</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sz w:val="22"/>
                <w:szCs w:val="28"/>
              </w:rPr>
            </w:pPr>
            <w:r>
              <w:rPr>
                <w:rFonts w:hint="eastAsia"/>
                <w:b/>
                <w:bCs/>
                <w:kern w:val="2"/>
                <w:sz w:val="24"/>
              </w:rPr>
              <w:t>简评：</w:t>
            </w:r>
            <w:r>
              <w:rPr>
                <w:rFonts w:hint="eastAsia" w:ascii="宋体" w:hAnsi="宋体" w:eastAsia="宋体" w:cs="宋体"/>
                <w:sz w:val="22"/>
                <w:szCs w:val="28"/>
              </w:rPr>
              <w:t>学生在班会中已经展现出对在课堂上不同情境下的音量大小的调控，特别在小组讨论时，音量控制得较为合适。通过设置提示牌和提示手势的形式，既让好声音的出现内化于心，又让它外化于行。</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班会结束后，学生把约定的手势作为相互的善意提醒，在午间用餐和课间休息等情境中使用，把在班会上确认的文明行为有意识地付诸学习生活中。</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b/>
                <w:bCs/>
                <w:kern w:val="2"/>
                <w:sz w:val="24"/>
                <w:szCs w:val="24"/>
              </w:rPr>
            </w:pPr>
            <w:r>
              <w:rPr>
                <w:rFonts w:hint="eastAsia" w:ascii="宋体" w:hAnsi="宋体" w:eastAsia="宋体" w:cs="宋体"/>
                <w:sz w:val="22"/>
                <w:szCs w:val="28"/>
              </w:rPr>
              <w:t>本次班会一直以学生为主体。基于班级实际情况，从班级中存在的问题切入，求小求实，囊括班级中音量大小的问题，坚持问题从学生中来，也在学生中解决。小调查、资料的收集与整理、“我是小小调音师”等活动使学生在充分参与中有思有感、有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8"/>
                <w:lang w:eastAsia="zh-CN"/>
              </w:rPr>
            </w:pPr>
            <w:r>
              <w:rPr>
                <w:rFonts w:hint="eastAsia" w:ascii="宋体" w:hAnsi="宋体" w:eastAsia="宋体" w:cs="宋体"/>
                <w:sz w:val="22"/>
                <w:szCs w:val="28"/>
              </w:rPr>
              <w:t>建议：</w:t>
            </w:r>
            <w:r>
              <w:rPr>
                <w:rFonts w:hint="eastAsia" w:ascii="宋体" w:hAnsi="宋体" w:eastAsia="宋体" w:cs="宋体"/>
                <w:sz w:val="22"/>
                <w:szCs w:val="28"/>
                <w:lang w:eastAsia="zh-CN"/>
              </w:rPr>
              <w:t>课后希望马老师能重建系列活动，将好声音的维度扩展，将好声音从音量高低和文明用语方面设计活动，另外好声音还应该针对说话的对象和场所环境进行调节。</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ascii="宋体" w:hAnsi="宋体" w:eastAsia="宋体" w:cs="宋体"/>
                <w:sz w:val="22"/>
                <w:szCs w:val="28"/>
                <w:lang w:val="en-US" w:eastAsia="zh-CN"/>
              </w:rPr>
            </w:pPr>
            <w:r>
              <w:rPr>
                <w:rFonts w:hint="eastAsia" w:ascii="宋体" w:hAnsi="宋体" w:eastAsia="宋体" w:cs="宋体"/>
                <w:sz w:val="22"/>
                <w:szCs w:val="28"/>
                <w:lang w:val="en-US" w:eastAsia="zh-CN"/>
              </w:rPr>
              <w:t xml:space="preserve"> 整堂课的意图在于引导学生认识到“班中小文明”与“社会大文明”的联系较充分让学生意识到日常点滴文明与社会发展息息相关。</w:t>
            </w:r>
          </w:p>
          <w:p>
            <w:pPr>
              <w:spacing w:line="220" w:lineRule="atLeast"/>
              <w:rPr>
                <w:rFonts w:ascii="Times New Roman" w:hAnsi="Times New Roman" w:eastAsia="宋体" w:cs="Times New Roman"/>
                <w:b/>
                <w:bCs/>
                <w:kern w:val="2"/>
                <w:sz w:val="24"/>
                <w:szCs w:val="24"/>
              </w:rPr>
            </w:pPr>
          </w:p>
        </w:tc>
      </w:tr>
    </w:tbl>
    <w:p>
      <w:pPr>
        <w:rPr>
          <w:rFonts w:hint="eastAsia"/>
        </w:rPr>
      </w:pP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新北区泰山小学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一2班</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刘妍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eastAsia"/>
                <w:b/>
                <w:bCs/>
                <w:kern w:val="2"/>
                <w:sz w:val="24"/>
                <w:szCs w:val="24"/>
                <w:lang w:eastAsia="zh-CN"/>
              </w:rPr>
            </w:pPr>
            <w:r>
              <w:rPr>
                <w:rFonts w:hint="eastAsia"/>
                <w:b/>
                <w:bCs/>
                <w:kern w:val="2"/>
                <w:sz w:val="24"/>
                <w:szCs w:val="24"/>
                <w:lang w:eastAsia="zh-CN"/>
              </w:rPr>
              <w:t>吵架不要紧</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val="0"/>
                <w:bCs w:val="0"/>
                <w:kern w:val="2"/>
                <w:sz w:val="24"/>
              </w:rPr>
              <w:t>简评：</w:t>
            </w:r>
            <w:r>
              <w:rPr>
                <w:rFonts w:hint="eastAsia"/>
                <w:b w:val="0"/>
                <w:bCs w:val="0"/>
                <w:kern w:val="2"/>
                <w:sz w:val="24"/>
                <w:lang w:eastAsia="zh-CN"/>
              </w:rPr>
              <w:t>用好低年级的思维模式，借用绘本的方式，将一年级交往 中发生冲突的情景展开讨论</w:t>
            </w:r>
            <w:r>
              <w:rPr>
                <w:rFonts w:hint="eastAsia"/>
                <w:b w:val="0"/>
                <w:bCs w:val="0"/>
                <w:kern w:val="2"/>
                <w:sz w:val="24"/>
                <w:lang w:val="en-US" w:eastAsia="zh-CN"/>
              </w:rPr>
              <w:t>，以及教师对典型方法的补充完善，深入学习解决冲突的方法，培养健全人格。通过理性思辨，形成行为转化的价值认同，通过共情接纳，调动行为转化的内在情感，最终达到能够理性平和地处理与他人的关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ascii="Times New Roman" w:hAnsi="Times New Roman" w:eastAsia="宋体" w:cs="Times New Roman"/>
                <w:b/>
                <w:bCs/>
                <w:kern w:val="2"/>
                <w:sz w:val="24"/>
                <w:szCs w:val="24"/>
              </w:rPr>
            </w:pPr>
            <w:r>
              <w:rPr>
                <w:rFonts w:hint="eastAsia"/>
                <w:b/>
                <w:bCs/>
                <w:kern w:val="2"/>
                <w:sz w:val="24"/>
              </w:rPr>
              <w:t>建议：</w:t>
            </w:r>
            <w:r>
              <w:rPr>
                <w:rFonts w:hint="eastAsia"/>
                <w:b/>
                <w:bCs/>
                <w:kern w:val="2"/>
                <w:sz w:val="24"/>
                <w:lang w:eastAsia="zh-CN"/>
              </w:rPr>
              <w:t>将学生的冲突分类展开讨论，有的可以让孩子们自己解决，有的可以是同伴帮助解决，也有的是需要老师介入解决。从而让孩子可以迁移运用到今后的交往冲突中，真正做到有生长感。</w:t>
            </w:r>
          </w:p>
        </w:tc>
      </w:tr>
    </w:tbl>
    <w:p>
      <w:pPr>
        <w:rPr>
          <w:rFonts w:hint="eastAsia"/>
        </w:rPr>
      </w:pPr>
    </w:p>
    <w:p>
      <w:pPr>
        <w:rPr>
          <w:rFonts w:hint="eastAsia"/>
        </w:rPr>
      </w:pPr>
    </w:p>
    <w:p>
      <w:pPr>
        <w:rPr>
          <w:rFonts w:hint="eastAsia"/>
        </w:rPr>
      </w:pP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河海实验小学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五（5）</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陈云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val="en-US" w:eastAsia="zh-CN"/>
              </w:rPr>
              <w:t>解开人际交往的密码</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eastAsia" w:eastAsia="微软雅黑"/>
                <w:b/>
                <w:bCs/>
                <w:kern w:val="2"/>
                <w:sz w:val="24"/>
                <w:szCs w:val="24"/>
                <w:lang w:eastAsia="zh-CN"/>
              </w:rPr>
            </w:pPr>
            <w:r>
              <w:rPr>
                <w:rFonts w:hint="eastAsia" w:ascii="宋体" w:hAnsi="宋体"/>
                <w:b/>
                <w:sz w:val="24"/>
                <w:lang w:val="en-US" w:eastAsia="zh-CN"/>
              </w:rPr>
              <w:t>2024.4.18</w:t>
            </w:r>
            <w:r>
              <w:rPr>
                <w:rFonts w:hint="eastAsia" w:ascii="宋体" w:hAnsi="宋体"/>
                <w:b/>
                <w:sz w:val="24"/>
              </w:rPr>
              <w:t xml:space="preserve"> </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eastAsia="zh-CN"/>
              </w:rPr>
            </w:pPr>
            <w:r>
              <w:rPr>
                <w:rFonts w:hint="eastAsia"/>
                <w:kern w:val="2"/>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482" w:firstLineChars="20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440" w:lineRule="exact"/>
              <w:ind w:firstLine="200"/>
              <w:rPr>
                <w:b/>
                <w:bCs/>
                <w:kern w:val="2"/>
                <w:sz w:val="24"/>
                <w:szCs w:val="24"/>
              </w:rPr>
            </w:pPr>
            <w:r>
              <w:rPr>
                <w:rFonts w:hint="eastAsia"/>
                <w:b/>
                <w:bCs/>
                <w:kern w:val="2"/>
                <w:sz w:val="24"/>
              </w:rPr>
              <w:t>简评：</w:t>
            </w:r>
            <w:r>
              <w:rPr>
                <w:rFonts w:hint="eastAsia" w:ascii="宋体" w:hAnsi="宋体" w:eastAsia="宋体" w:cs="宋体"/>
                <w:sz w:val="24"/>
                <w:szCs w:val="24"/>
              </w:rPr>
              <w:t xml:space="preserve">  陈老师将班级学生在交友方面遇到的困惑，改编成三个情境，让学生基于真情境展开讨论，切实解决班级在人际交往方面存在的问题。讨论的方式多样，有同桌讨论，小组讨论，有辅助讨论的学习单的设计，给了学生充分讨论的时间，凸显学生在主题班会活动中的主体性。通过这堂课师生间的交流互动，我们可以清晰的感受到，人际交往问题是孩子到了高年级之后遇到的普遍问题，陈老师并没有在这一堂主题班会上浅尝辄止，而是完善思路，设计了指向学生人际交往的系列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default" w:ascii="宋体" w:hAnsi="宋体" w:eastAsia="宋体" w:cs="宋体"/>
                <w:b/>
                <w:bCs/>
                <w:kern w:val="2"/>
                <w:sz w:val="24"/>
                <w:szCs w:val="24"/>
                <w:lang w:val="en-US" w:eastAsia="zh-CN"/>
              </w:rPr>
            </w:pPr>
            <w:r>
              <w:rPr>
                <w:rFonts w:hint="eastAsia"/>
                <w:b/>
                <w:bCs/>
                <w:kern w:val="2"/>
                <w:sz w:val="24"/>
              </w:rPr>
              <w:t>建议：</w:t>
            </w:r>
            <w:r>
              <w:rPr>
                <w:rFonts w:hint="eastAsia" w:ascii="宋体" w:hAnsi="宋体" w:eastAsia="宋体" w:cs="宋体"/>
                <w:sz w:val="24"/>
                <w:szCs w:val="24"/>
                <w:lang w:eastAsia="zh-CN"/>
              </w:rPr>
              <w:t>在活动前，对每个环节的时间</w:t>
            </w:r>
            <w:r>
              <w:rPr>
                <w:rFonts w:hint="eastAsia" w:ascii="宋体" w:hAnsi="宋体" w:eastAsia="宋体" w:cs="宋体"/>
                <w:sz w:val="24"/>
                <w:szCs w:val="24"/>
                <w:lang w:val="en-US" w:eastAsia="zh-CN"/>
              </w:rPr>
              <w:t>要</w:t>
            </w:r>
            <w:r>
              <w:rPr>
                <w:rFonts w:hint="eastAsia" w:ascii="宋体" w:hAnsi="宋体" w:eastAsia="宋体" w:cs="宋体"/>
                <w:sz w:val="24"/>
                <w:szCs w:val="24"/>
                <w:lang w:eastAsia="zh-CN"/>
              </w:rPr>
              <w:t>进行更加合理的规划，并在活动过程中严格把控时间，确保各个环节能够顺利完成。</w:t>
            </w:r>
            <w:r>
              <w:rPr>
                <w:rFonts w:hint="eastAsia" w:ascii="宋体" w:hAnsi="宋体" w:eastAsia="宋体" w:cs="宋体"/>
                <w:sz w:val="24"/>
                <w:szCs w:val="24"/>
                <w:lang w:val="en-US" w:eastAsia="zh-CN"/>
              </w:rPr>
              <w:t>推进过程中要更加留意那些参与度不高的学生，主动与其交流，了解他们的想法和困难，鼓励他们积极参与到课堂中来。还可以收集更多与人际交往相关的热点话题和真实案例，引导学生从不同角度思考问题，提升他们的分析和解决问题的能力</w:t>
            </w:r>
          </w:p>
          <w:p>
            <w:pPr>
              <w:spacing w:line="220" w:lineRule="atLeast"/>
              <w:rPr>
                <w:rFonts w:ascii="Times New Roman" w:hAnsi="Times New Roman" w:eastAsia="宋体" w:cs="Times New Roman"/>
                <w:b/>
                <w:bCs/>
                <w:kern w:val="2"/>
                <w:sz w:val="24"/>
                <w:szCs w:val="24"/>
              </w:rPr>
            </w:pPr>
          </w:p>
        </w:tc>
      </w:tr>
    </w:tbl>
    <w:p>
      <w:pPr>
        <w:rPr>
          <w:rFonts w:hint="eastAsia" w:eastAsia="微软雅黑"/>
          <w:lang w:val="en-US" w:eastAsia="zh-CN"/>
        </w:rPr>
      </w:pP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新北区龙虎塘实验小学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六8班</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default" w:eastAsia="微软雅黑"/>
                <w:b/>
                <w:bCs/>
                <w:kern w:val="2"/>
                <w:sz w:val="24"/>
                <w:szCs w:val="24"/>
                <w:lang w:val="en-US" w:eastAsia="zh-CN"/>
              </w:rPr>
              <w:t>孙洁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eastAsia"/>
                <w:b/>
                <w:bCs/>
                <w:kern w:val="2"/>
                <w:sz w:val="24"/>
                <w:szCs w:val="24"/>
                <w:lang w:eastAsia="zh-CN"/>
              </w:rPr>
            </w:pPr>
            <w:r>
              <w:rPr>
                <w:rFonts w:hint="eastAsia"/>
                <w:b/>
                <w:bCs/>
                <w:kern w:val="2"/>
                <w:sz w:val="24"/>
                <w:szCs w:val="24"/>
                <w:lang w:eastAsia="zh-CN"/>
              </w:rPr>
              <w:t>向新出发，向绿而行</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2024.3</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default" w:eastAsia="微软雅黑"/>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211"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val="0"/>
                <w:bCs w:val="0"/>
                <w:kern w:val="2"/>
                <w:sz w:val="24"/>
              </w:rPr>
              <w:t>简评：</w:t>
            </w:r>
            <w:r>
              <w:rPr>
                <w:i w:val="0"/>
                <w:strike w:val="0"/>
                <w:spacing w:val="0"/>
                <w:sz w:val="24"/>
                <w:u w:val="none"/>
              </w:rPr>
              <w:t>本次活动，将学生的成长空间延伸到社区乃至社会的各个场域，家校社全域共育互育，充分利用校外德育基地，有效链接社区特色资源，多力驱动、多环交融、多学赋能，让学生在亲历真实的生活情境、亲身体验和参与的过程中积极投身家乡建设，认真践行绿色低碳环保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ascii="Times New Roman" w:hAnsi="Times New Roman" w:eastAsia="宋体" w:cs="Times New Roman"/>
                <w:b/>
                <w:bCs/>
                <w:kern w:val="2"/>
                <w:sz w:val="24"/>
                <w:szCs w:val="24"/>
              </w:rPr>
            </w:pPr>
            <w:r>
              <w:rPr>
                <w:rFonts w:hint="eastAsia"/>
                <w:b/>
                <w:bCs/>
                <w:kern w:val="2"/>
                <w:sz w:val="24"/>
              </w:rPr>
              <w:t>建议：活动前可以</w:t>
            </w:r>
            <w:r>
              <w:rPr>
                <w:b/>
                <w:i w:val="0"/>
                <w:strike w:val="0"/>
                <w:spacing w:val="0"/>
                <w:sz w:val="24"/>
                <w:u w:val="none"/>
              </w:rPr>
              <w:t>鼓励学生通过合作自主策划小队活动方案，绘制寻访行动思维导图，更好地引导学生主动思考、积极探索，激发学生的自主意识和创造精神。</w:t>
            </w:r>
          </w:p>
        </w:tc>
      </w:tr>
    </w:tbl>
    <w:p>
      <w:pPr>
        <w:rPr>
          <w:rFonts w:hint="eastAsia"/>
        </w:rPr>
      </w:pPr>
    </w:p>
    <w:p>
      <w:pPr>
        <w:rPr>
          <w:rFonts w:hint="eastAsia"/>
          <w:lang w:val="en-US" w:eastAsia="zh-CN"/>
        </w:rPr>
      </w:pPr>
      <w:bookmarkStart w:id="0" w:name="_GoBack"/>
      <w:bookmarkEnd w:id="0"/>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202"/>
        <w:gridCol w:w="902"/>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202"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常州市新北区春江中心小学</w:t>
            </w:r>
          </w:p>
        </w:tc>
        <w:tc>
          <w:tcPr>
            <w:tcW w:w="902"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五4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徐慧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202" w:type="dxa"/>
            <w:tcBorders>
              <w:top w:val="single" w:color="auto" w:sz="4" w:space="0"/>
              <w:left w:val="single" w:color="auto" w:sz="4" w:space="0"/>
              <w:bottom w:val="single" w:color="auto" w:sz="4" w:space="0"/>
              <w:right w:val="single" w:color="auto" w:sz="4" w:space="0"/>
            </w:tcBorders>
            <w:vAlign w:val="center"/>
          </w:tcPr>
          <w:p>
            <w:pPr>
              <w:spacing w:line="220" w:lineRule="atLeast"/>
              <w:jc w:val="both"/>
              <w:rPr>
                <w:b/>
                <w:bCs/>
                <w:kern w:val="2"/>
                <w:sz w:val="24"/>
                <w:szCs w:val="24"/>
              </w:rPr>
            </w:pPr>
            <w:r>
              <w:rPr>
                <w:rFonts w:hint="eastAsia" w:ascii="宋体" w:hAnsi="宋体"/>
                <w:b/>
                <w:sz w:val="24"/>
                <w:lang w:val="en-US" w:eastAsia="zh-CN"/>
              </w:rPr>
              <w:t>打败身边的灾难小怪兽</w:t>
            </w:r>
          </w:p>
        </w:tc>
        <w:tc>
          <w:tcPr>
            <w:tcW w:w="902"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2024.6.7</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bCs/>
                <w:kern w:val="2"/>
                <w:sz w:val="24"/>
              </w:rPr>
              <w:t>简评：</w:t>
            </w:r>
            <w:r>
              <w:rPr>
                <w:rFonts w:hint="eastAsia" w:ascii="宋体" w:hAnsi="宋体" w:eastAsia="宋体" w:cs="宋体"/>
                <w:b w:val="0"/>
                <w:bCs w:val="0"/>
                <w:kern w:val="2"/>
                <w:sz w:val="24"/>
                <w:lang w:val="en-US" w:eastAsia="zh-CN"/>
              </w:rPr>
              <w:t>徐慧老师执教的这节课，丰富了学生防灾减灾的知识技能，提升了学生对生命的尊重和感知力。整堂课以学生为主体，强化了学生防灾减灾的自救技能，提高了学生心理危机应激能力。徐老师通过游戏引导学生认识“灾难”，通过完成三个不同形式的驱动任务，养成正确的遇灾防灾心理。通过调查、实践、宣传，引导生真正掌握防灾技能，提升感悟力和应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ascii="Times New Roman" w:hAnsi="Times New Roman" w:eastAsia="宋体" w:cs="Times New Roman"/>
                <w:b/>
                <w:bCs/>
                <w:kern w:val="2"/>
                <w:sz w:val="24"/>
                <w:szCs w:val="24"/>
              </w:rPr>
            </w:pPr>
            <w:r>
              <w:rPr>
                <w:rFonts w:hint="eastAsia"/>
                <w:b/>
                <w:bCs/>
                <w:kern w:val="2"/>
                <w:sz w:val="24"/>
              </w:rPr>
              <w:t>建议：</w:t>
            </w:r>
            <w:r>
              <w:rPr>
                <w:rFonts w:hint="eastAsia" w:ascii="宋体" w:hAnsi="宋体" w:eastAsia="宋体" w:cs="宋体"/>
                <w:b w:val="0"/>
                <w:bCs w:val="0"/>
                <w:kern w:val="2"/>
                <w:sz w:val="24"/>
                <w:lang w:val="en-US" w:eastAsia="zh-CN"/>
              </w:rPr>
              <w:t>防灾减灾的技能掌握不是一蹴而就的，今天课堂上学习了很多知识和技能，也在真实情境中进行了运用，卷入了全体学生，然而每个孩子的掌握程度和理解力是不一样的。建议在这堂课的后续，继续开展以“防灾自救  平稳心态”为主题的系列活动，利用班队课、晨会课、家长进课堂等多元形式，在校内外进行理论加实践的活动延伸，进一步夯实学生的防灾自救技能。</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lang w:val="en-US" w:eastAsia="zh-CN"/>
        </w:rPr>
      </w:pPr>
      <w:r>
        <w:rPr>
          <w:rFonts w:hint="eastAsia"/>
          <w:lang w:val="en-US" w:eastAsia="zh-CN"/>
        </w:rPr>
        <w:br w:type="page"/>
      </w: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孟河实验小学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四（6）</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朱灿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接创新之棒 点未来之光</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ascii="宋体" w:hAnsi="宋体"/>
                <w:b/>
                <w:sz w:val="24"/>
                <w:lang w:val="en-US" w:eastAsia="zh-CN"/>
              </w:rPr>
              <w:t>2024.5.24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default" w:eastAsia="微软雅黑"/>
                <w:kern w:val="2"/>
                <w:sz w:val="24"/>
                <w:szCs w:val="24"/>
                <w:lang w:val="en-US" w:eastAsia="zh-CN"/>
              </w:rPr>
            </w:pPr>
            <w:r>
              <w:rPr>
                <w:rFonts w:hint="eastAsia"/>
                <w:kern w:val="2"/>
                <w:sz w:val="24"/>
                <w:szCs w:val="24"/>
                <w:lang w:val="en-US" w:eastAsia="zh-CN"/>
              </w:rPr>
              <w:t>17</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lang w:val="en-US" w:eastAsia="zh-CN"/>
              </w:rPr>
              <w:t>16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kern w:val="2"/>
                <w:sz w:val="24"/>
              </w:rPr>
              <w:t>1</w:t>
            </w:r>
            <w:r>
              <w:rPr>
                <w:rFonts w:hint="eastAsia"/>
                <w:kern w:val="2"/>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10</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482" w:firstLineChars="20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b/>
                <w:bCs/>
                <w:kern w:val="2"/>
                <w:sz w:val="24"/>
                <w:szCs w:val="24"/>
              </w:rPr>
            </w:pPr>
            <w:r>
              <w:rPr>
                <w:rFonts w:hint="eastAsia"/>
                <w:b/>
                <w:bCs/>
                <w:kern w:val="2"/>
                <w:sz w:val="24"/>
              </w:rPr>
              <w:t>简评：</w:t>
            </w:r>
            <w:r>
              <w:rPr>
                <w:rFonts w:ascii="宋体" w:hAnsi="宋体" w:eastAsia="宋体" w:cs="宋体"/>
                <w:sz w:val="24"/>
                <w:szCs w:val="24"/>
              </w:rPr>
              <w:t>朱灿老师执教的是《接创新之棒,点未来之光》。她以形象生动的视频案例拉开课堂序幕,让学生直观感受创新的魅力。课堂上还邀请来成功创新的本地优秀企业乐萌压力容器有限公司的耿书记现身说法,娓娓道来创业历程,让学生切身体会创新精神的重要性。课上,朱老师组织学生开展画出“我的奇思妙想”活动,引导学生在动手实践中亲身感悟创新的乐趣,点燃学生的创新意识,培养学生的创新能力。</w:t>
            </w:r>
            <w:r>
              <w:rPr>
                <w:rFonts w:hint="eastAsia" w:ascii="宋体" w:hAnsi="宋体" w:eastAsia="宋体" w:cs="宋体"/>
                <w:sz w:val="24"/>
                <w:szCs w:val="24"/>
                <w:lang w:val="en-US" w:eastAsia="zh-CN"/>
              </w:rPr>
              <w:t>林燕群</w:t>
            </w:r>
            <w:r>
              <w:rPr>
                <w:rFonts w:ascii="宋体" w:hAnsi="宋体" w:eastAsia="宋体" w:cs="宋体"/>
                <w:sz w:val="24"/>
                <w:szCs w:val="24"/>
              </w:rPr>
              <w:t>老师从教学起点的选择、教学逻辑的推进、核心价值的彰显、学生兴趣的点燃、课后延伸的设计等角度进行了细致而独到的讲解。她指出,朱老师抓住了“创新”这一主线,层层深入,在学生沉浸式体验中彰显了创新精神的价值,并精心设计了课后拓展,进一步延展了学生的创新思维,实现了学以致用,让学生得到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default" w:ascii="宋体" w:hAnsi="宋体" w:eastAsia="宋体" w:cs="宋体"/>
                <w:sz w:val="24"/>
                <w:szCs w:val="24"/>
                <w:lang w:val="en-US" w:eastAsia="zh-CN"/>
              </w:rPr>
            </w:pPr>
            <w:r>
              <w:rPr>
                <w:rFonts w:hint="eastAsia"/>
                <w:b/>
                <w:bCs/>
                <w:kern w:val="2"/>
                <w:sz w:val="24"/>
              </w:rPr>
              <w:t>建议：</w:t>
            </w:r>
            <w:r>
              <w:rPr>
                <w:rFonts w:hint="eastAsia" w:ascii="宋体" w:hAnsi="宋体" w:eastAsia="宋体" w:cs="宋体"/>
                <w:sz w:val="24"/>
                <w:szCs w:val="24"/>
                <w:lang w:val="en-US" w:eastAsia="zh-CN"/>
              </w:rPr>
              <w:t>资源可以进一步整合，比如辩论环节和生活中的创新案例，可以结合以来，有理有据，更有说服力。</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lang w:val="en-US" w:eastAsia="zh-CN"/>
        </w:rPr>
      </w:pPr>
      <w:r>
        <w:rPr>
          <w:rFonts w:hint="eastAsia"/>
          <w:lang w:val="en-US" w:eastAsia="zh-CN"/>
        </w:rPr>
        <w:br w:type="page"/>
      </w:r>
    </w:p>
    <w:p>
      <w:pPr>
        <w:jc w:val="center"/>
        <w:rPr>
          <w:rFonts w:eastAsia="黑体"/>
          <w:b/>
          <w:sz w:val="36"/>
        </w:rPr>
      </w:pPr>
      <w:r>
        <w:rPr>
          <w:rFonts w:hint="eastAsia"/>
          <w:b/>
          <w:sz w:val="36"/>
        </w:rPr>
        <w:t>新北区林燕群</w:t>
      </w:r>
      <w:r>
        <w:rPr>
          <w:b/>
          <w:sz w:val="36"/>
        </w:rPr>
        <w:t>"</w:t>
      </w:r>
      <w:r>
        <w:rPr>
          <w:rFonts w:hint="eastAsia"/>
          <w:b/>
          <w:sz w:val="36"/>
          <w:lang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rFonts w:hint="default" w:eastAsia="微软雅黑"/>
                <w:b/>
                <w:bCs/>
                <w:kern w:val="2"/>
                <w:sz w:val="24"/>
                <w:szCs w:val="24"/>
                <w:lang w:val="en-US" w:eastAsia="zh-CN"/>
              </w:rPr>
            </w:pPr>
            <w:r>
              <w:rPr>
                <w:rFonts w:hint="eastAsia" w:ascii="宋体" w:hAnsi="宋体" w:eastAsia="宋体" w:cs="宋体"/>
                <w:b w:val="0"/>
                <w:bCs w:val="0"/>
                <w:kern w:val="2"/>
                <w:sz w:val="24"/>
                <w:szCs w:val="24"/>
                <w:lang w:val="en-US" w:eastAsia="zh-CN"/>
              </w:rPr>
              <w:t>新北区孝都小学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ind w:left="45"/>
              <w:jc w:val="center"/>
              <w:rPr>
                <w:rFonts w:hint="default" w:eastAsia="微软雅黑"/>
                <w:b/>
                <w:bCs/>
                <w:kern w:val="2"/>
                <w:sz w:val="24"/>
                <w:szCs w:val="24"/>
                <w:lang w:val="en-US" w:eastAsia="zh-CN"/>
              </w:rPr>
            </w:pPr>
            <w:r>
              <w:rPr>
                <w:rFonts w:hint="eastAsia" w:ascii="宋体" w:hAnsi="宋体" w:eastAsia="宋体" w:cs="宋体"/>
                <w:b w:val="0"/>
                <w:bCs w:val="0"/>
                <w:kern w:val="2"/>
                <w:sz w:val="24"/>
                <w:szCs w:val="24"/>
                <w:lang w:val="en-US" w:eastAsia="zh-CN"/>
              </w:rPr>
              <w:t>六（1）班</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ind w:left="135"/>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顾燕红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both"/>
              <w:rPr>
                <w:rFonts w:hint="default"/>
                <w:b/>
                <w:bCs/>
                <w:kern w:val="2"/>
                <w:sz w:val="24"/>
                <w:szCs w:val="24"/>
                <w:lang w:val="en-US"/>
              </w:rPr>
            </w:pPr>
            <w:r>
              <w:rPr>
                <w:rFonts w:hint="eastAsia" w:ascii="宋体" w:hAnsi="宋体" w:eastAsia="宋体" w:cs="宋体"/>
                <w:b w:val="0"/>
                <w:bCs/>
                <w:sz w:val="24"/>
                <w:lang w:val="en-US" w:eastAsia="zh-CN"/>
              </w:rPr>
              <w:t>遇见劳动之美 闪耀青春之光</w:t>
            </w:r>
          </w:p>
        </w:tc>
        <w:tc>
          <w:tcPr>
            <w:tcW w:w="1030"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ind w:left="135"/>
              <w:jc w:val="center"/>
              <w:rPr>
                <w:rFonts w:hint="default" w:eastAsia="微软雅黑"/>
                <w:b/>
                <w:bCs/>
                <w:kern w:val="2"/>
                <w:sz w:val="24"/>
                <w:szCs w:val="24"/>
                <w:lang w:val="en-US" w:eastAsia="zh-CN"/>
              </w:rPr>
            </w:pPr>
            <w:r>
              <w:rPr>
                <w:rFonts w:hint="eastAsia" w:ascii="华文仿宋" w:hAnsi="华文仿宋" w:eastAsia="华文仿宋" w:cs="华文仿宋"/>
                <w:b w:val="0"/>
                <w:bCs w:val="0"/>
                <w:kern w:val="2"/>
                <w:sz w:val="24"/>
                <w:szCs w:val="24"/>
                <w:lang w:val="en-US" w:eastAsia="zh-CN"/>
              </w:rPr>
              <w:t>2024.5</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ind w:left="135"/>
              <w:jc w:val="center"/>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firstLine="480" w:firstLineChars="200"/>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firstLine="482" w:firstLineChars="200"/>
              <w:jc w:val="left"/>
              <w:textAlignment w:val="auto"/>
              <w:rPr>
                <w:b/>
                <w:bCs/>
                <w:kern w:val="2"/>
                <w:sz w:val="24"/>
                <w:szCs w:val="24"/>
              </w:rPr>
            </w:pPr>
            <w:r>
              <w:rPr>
                <w:rFonts w:hint="eastAsia"/>
                <w:b/>
                <w:bCs/>
                <w:kern w:val="2"/>
                <w:sz w:val="24"/>
              </w:rPr>
              <w:t>简评：</w:t>
            </w:r>
            <w:r>
              <w:rPr>
                <w:rFonts w:hint="eastAsia" w:ascii="宋体" w:hAnsi="宋体" w:eastAsia="宋体" w:cs="宋体"/>
                <w:sz w:val="24"/>
                <w:szCs w:val="24"/>
                <w:lang w:val="en-US" w:eastAsia="zh-CN"/>
              </w:rPr>
              <w:t>本次</w:t>
            </w:r>
            <w:r>
              <w:rPr>
                <w:rFonts w:hint="eastAsia" w:ascii="宋体" w:hAnsi="宋体" w:eastAsia="宋体" w:cs="宋体"/>
                <w:sz w:val="24"/>
                <w:szCs w:val="24"/>
              </w:rPr>
              <w:t>班会</w:t>
            </w:r>
            <w:r>
              <w:rPr>
                <w:rFonts w:hint="eastAsia" w:ascii="宋体" w:hAnsi="宋体" w:eastAsia="宋体" w:cs="宋体"/>
                <w:sz w:val="24"/>
                <w:szCs w:val="24"/>
                <w:lang w:val="en-US" w:eastAsia="zh-CN"/>
              </w:rPr>
              <w:t>课的设计能</w:t>
            </w:r>
            <w:r>
              <w:rPr>
                <w:rFonts w:hint="eastAsia" w:ascii="宋体" w:hAnsi="宋体" w:eastAsia="宋体" w:cs="宋体"/>
                <w:sz w:val="24"/>
                <w:szCs w:val="24"/>
              </w:rPr>
              <w:t>基于班级实际情况，从班级中存在的问题切入，</w:t>
            </w:r>
            <w:r>
              <w:rPr>
                <w:rFonts w:hint="eastAsia" w:ascii="宋体" w:hAnsi="宋体" w:eastAsia="宋体" w:cs="宋体"/>
                <w:sz w:val="24"/>
                <w:szCs w:val="24"/>
                <w:lang w:val="en-US" w:eastAsia="zh-CN"/>
              </w:rPr>
              <w:t>立足于学生</w:t>
            </w:r>
            <w:r>
              <w:rPr>
                <w:rStyle w:val="5"/>
                <w:rFonts w:hint="eastAsia" w:ascii="宋体" w:hAnsi="宋体" w:eastAsia="宋体" w:cs="宋体"/>
                <w:color w:val="000000"/>
                <w:spacing w:val="0"/>
                <w:sz w:val="24"/>
                <w:szCs w:val="24"/>
                <w:shd w:val="clear" w:color="auto" w:fill="auto"/>
              </w:rPr>
              <w:t>劳动体验</w:t>
            </w:r>
            <w:r>
              <w:rPr>
                <w:rStyle w:val="5"/>
                <w:rFonts w:hint="eastAsia" w:ascii="宋体" w:hAnsi="宋体" w:eastAsia="宋体" w:cs="宋体"/>
                <w:color w:val="000000"/>
                <w:spacing w:val="0"/>
                <w:sz w:val="24"/>
                <w:szCs w:val="24"/>
                <w:shd w:val="clear" w:color="auto" w:fill="auto"/>
                <w:lang w:val="en-US" w:eastAsia="zh-CN"/>
              </w:rPr>
              <w:t>不足；劳动技能缺失；劳动情操亏折；劳动意识淡薄等问题，</w:t>
            </w:r>
            <w:r>
              <w:rPr>
                <w:rStyle w:val="5"/>
                <w:rFonts w:hint="eastAsia" w:ascii="宋体" w:hAnsi="宋体" w:eastAsia="宋体" w:cs="宋体"/>
                <w:color w:val="000000"/>
                <w:spacing w:val="0"/>
                <w:sz w:val="24"/>
                <w:szCs w:val="24"/>
                <w:shd w:val="clear" w:color="auto" w:fill="auto"/>
              </w:rPr>
              <w:t>真实、民主地讨论“劳动”这一话题，让会不会劳动、爱不</w:t>
            </w:r>
            <w:r>
              <w:rPr>
                <w:rStyle w:val="5"/>
                <w:rFonts w:hint="eastAsia" w:ascii="宋体" w:hAnsi="宋体" w:eastAsia="宋体" w:cs="宋体"/>
                <w:color w:val="000000"/>
                <w:spacing w:val="0"/>
                <w:sz w:val="24"/>
                <w:szCs w:val="24"/>
                <w:shd w:val="clear" w:color="auto" w:fill="auto"/>
                <w:lang w:val="en-US" w:eastAsia="zh-CN"/>
              </w:rPr>
              <w:t>爱</w:t>
            </w:r>
            <w:r>
              <w:rPr>
                <w:rStyle w:val="5"/>
                <w:rFonts w:hint="eastAsia" w:ascii="宋体" w:hAnsi="宋体" w:eastAsia="宋体" w:cs="宋体"/>
                <w:color w:val="000000"/>
                <w:spacing w:val="0"/>
                <w:sz w:val="24"/>
                <w:szCs w:val="24"/>
                <w:shd w:val="clear" w:color="auto" w:fill="auto"/>
              </w:rPr>
              <w:t>劳动等问题真实地暴露，实在地讨论</w:t>
            </w:r>
            <w:r>
              <w:rPr>
                <w:rStyle w:val="5"/>
                <w:rFonts w:hint="eastAsia" w:ascii="宋体" w:hAnsi="宋体" w:eastAsia="宋体" w:cs="宋体"/>
                <w:color w:val="000000"/>
                <w:spacing w:val="0"/>
                <w:sz w:val="24"/>
                <w:szCs w:val="24"/>
                <w:shd w:val="clear" w:color="auto" w:fill="auto"/>
                <w:lang w:eastAsia="zh-CN"/>
              </w:rPr>
              <w:t>，</w:t>
            </w:r>
            <w:r>
              <w:rPr>
                <w:rFonts w:hint="eastAsia" w:ascii="宋体" w:hAnsi="宋体" w:eastAsia="宋体" w:cs="宋体"/>
                <w:sz w:val="24"/>
                <w:szCs w:val="24"/>
              </w:rPr>
              <w:t>求小求实，坚持问题从学生中来，也在学生中解决。</w:t>
            </w:r>
            <w:r>
              <w:rPr>
                <w:rFonts w:hint="eastAsia" w:ascii="宋体" w:hAnsi="宋体" w:eastAsia="宋体" w:cs="宋体"/>
                <w:sz w:val="24"/>
                <w:szCs w:val="24"/>
                <w:lang w:val="en-US" w:eastAsia="zh-CN"/>
              </w:rPr>
              <w:t>通过“</w:t>
            </w:r>
            <w:r>
              <w:rPr>
                <w:rStyle w:val="5"/>
                <w:rFonts w:hint="eastAsia" w:ascii="宋体" w:hAnsi="宋体" w:eastAsia="宋体" w:cs="宋体"/>
                <w:color w:val="000000"/>
                <w:spacing w:val="0"/>
                <w:sz w:val="24"/>
                <w:szCs w:val="24"/>
                <w:shd w:val="clear" w:color="auto" w:fill="auto"/>
                <w:lang w:val="en-US" w:eastAsia="zh-CN"/>
              </w:rPr>
              <w:t>劳动意义我知晓</w:t>
            </w:r>
            <w:r>
              <w:rPr>
                <w:rFonts w:hint="eastAsia" w:ascii="宋体" w:hAnsi="宋体" w:eastAsia="宋体" w:cs="宋体"/>
                <w:sz w:val="24"/>
                <w:szCs w:val="24"/>
                <w:lang w:val="en-US" w:eastAsia="zh-CN"/>
              </w:rPr>
              <w:t>”、“</w:t>
            </w:r>
            <w:r>
              <w:rPr>
                <w:rStyle w:val="5"/>
                <w:rFonts w:hint="eastAsia" w:ascii="宋体" w:hAnsi="宋体" w:eastAsia="宋体" w:cs="宋体"/>
                <w:color w:val="000000"/>
                <w:spacing w:val="0"/>
                <w:sz w:val="24"/>
                <w:szCs w:val="24"/>
                <w:shd w:val="clear" w:color="auto" w:fill="auto"/>
                <w:lang w:val="en-US" w:eastAsia="zh-CN"/>
              </w:rPr>
              <w:t>劳动窍门我掌握</w:t>
            </w:r>
            <w:r>
              <w:rPr>
                <w:rFonts w:hint="eastAsia" w:ascii="宋体" w:hAnsi="宋体" w:eastAsia="宋体" w:cs="宋体"/>
                <w:sz w:val="24"/>
                <w:szCs w:val="24"/>
                <w:lang w:val="en-US" w:eastAsia="zh-CN"/>
              </w:rPr>
              <w:t>”、“</w:t>
            </w:r>
            <w:r>
              <w:rPr>
                <w:rStyle w:val="5"/>
                <w:rFonts w:hint="eastAsia" w:ascii="宋体" w:hAnsi="宋体" w:eastAsia="宋体" w:cs="宋体"/>
                <w:color w:val="000000"/>
                <w:spacing w:val="0"/>
                <w:sz w:val="24"/>
                <w:szCs w:val="24"/>
                <w:shd w:val="clear" w:color="auto" w:fill="auto"/>
                <w:lang w:val="en-US" w:eastAsia="zh-CN"/>
              </w:rPr>
              <w:t>劳动精神我传承</w:t>
            </w:r>
            <w:r>
              <w:rPr>
                <w:rFonts w:hint="eastAsia" w:ascii="宋体" w:hAnsi="宋体" w:eastAsia="宋体" w:cs="宋体"/>
                <w:sz w:val="24"/>
                <w:szCs w:val="24"/>
                <w:lang w:val="en-US" w:eastAsia="zh-CN"/>
              </w:rPr>
              <w:t>”</w:t>
            </w:r>
            <w:r>
              <w:rPr>
                <w:rFonts w:hint="eastAsia" w:ascii="宋体" w:hAnsi="宋体" w:eastAsia="宋体" w:cs="宋体"/>
                <w:sz w:val="24"/>
                <w:szCs w:val="24"/>
              </w:rPr>
              <w:t>等活动</w:t>
            </w:r>
            <w:r>
              <w:rPr>
                <w:rFonts w:hint="eastAsia" w:ascii="宋体" w:hAnsi="宋体" w:eastAsia="宋体" w:cs="宋体"/>
                <w:sz w:val="24"/>
                <w:szCs w:val="24"/>
                <w:lang w:eastAsia="zh-CN"/>
              </w:rPr>
              <w:t>，</w:t>
            </w:r>
            <w:r>
              <w:rPr>
                <w:rStyle w:val="5"/>
                <w:rFonts w:hint="eastAsia" w:ascii="宋体" w:hAnsi="宋体" w:eastAsia="宋体" w:cs="宋体"/>
                <w:color w:val="000000"/>
                <w:spacing w:val="0"/>
                <w:sz w:val="24"/>
                <w:szCs w:val="24"/>
                <w:shd w:val="clear" w:color="auto" w:fill="auto"/>
              </w:rPr>
              <w:t>结合本班班情真切有效地协商并解决问题，</w:t>
            </w:r>
            <w:r>
              <w:rPr>
                <w:rFonts w:hint="eastAsia" w:ascii="宋体" w:hAnsi="宋体" w:eastAsia="宋体" w:cs="宋体"/>
                <w:sz w:val="24"/>
                <w:szCs w:val="24"/>
              </w:rPr>
              <w:t>使学生在充分参与中有思有感、有行动</w:t>
            </w:r>
            <w:r>
              <w:rPr>
                <w:rFonts w:hint="eastAsia" w:ascii="宋体" w:hAnsi="宋体" w:eastAsia="宋体" w:cs="宋体"/>
                <w:sz w:val="24"/>
                <w:szCs w:val="24"/>
                <w:lang w:eastAsia="zh-CN"/>
              </w:rPr>
              <w:t>，</w:t>
            </w:r>
            <w:r>
              <w:rPr>
                <w:rStyle w:val="5"/>
                <w:rFonts w:hint="eastAsia" w:ascii="宋体" w:hAnsi="宋体" w:eastAsia="宋体" w:cs="宋体"/>
                <w:color w:val="000000"/>
                <w:spacing w:val="0"/>
                <w:sz w:val="24"/>
                <w:szCs w:val="24"/>
                <w:shd w:val="clear" w:color="auto" w:fill="auto"/>
              </w:rPr>
              <w:t>在和谐愉悦的公共生活中构建崇尚劳动的班</w:t>
            </w:r>
            <w:r>
              <w:rPr>
                <w:rStyle w:val="5"/>
                <w:rFonts w:hint="eastAsia" w:ascii="宋体" w:hAnsi="宋体" w:eastAsia="宋体" w:cs="宋体"/>
                <w:color w:val="000000"/>
                <w:spacing w:val="0"/>
                <w:sz w:val="24"/>
                <w:szCs w:val="24"/>
                <w:shd w:val="clear" w:color="auto" w:fill="auto"/>
                <w:lang w:val="en-US" w:eastAsia="zh-CN"/>
              </w:rPr>
              <w:t>级</w:t>
            </w:r>
            <w:r>
              <w:rPr>
                <w:rStyle w:val="5"/>
                <w:rFonts w:hint="eastAsia" w:ascii="宋体" w:hAnsi="宋体" w:eastAsia="宋体" w:cs="宋体"/>
                <w:color w:val="000000"/>
                <w:spacing w:val="0"/>
                <w:sz w:val="24"/>
                <w:szCs w:val="24"/>
                <w:shd w:val="clear" w:color="auto" w:fill="auto"/>
              </w:rPr>
              <w:t>精神文化，从而形成以培养学生的劳动技能、劳动习惯为核心的班本德育劳动课程群，提升劳动实践的实效性，让课</w:t>
            </w:r>
            <w:r>
              <w:rPr>
                <w:rStyle w:val="5"/>
                <w:rFonts w:hint="eastAsia" w:ascii="宋体" w:hAnsi="宋体" w:eastAsia="宋体" w:cs="宋体"/>
                <w:color w:val="000000"/>
                <w:spacing w:val="0"/>
                <w:sz w:val="24"/>
                <w:szCs w:val="24"/>
                <w:shd w:val="clear" w:color="auto" w:fill="auto"/>
                <w:lang w:val="en-US" w:eastAsia="zh-CN"/>
              </w:rPr>
              <w:t>堂</w:t>
            </w:r>
            <w:r>
              <w:rPr>
                <w:rStyle w:val="5"/>
                <w:rFonts w:hint="eastAsia" w:ascii="宋体" w:hAnsi="宋体" w:eastAsia="宋体" w:cs="宋体"/>
                <w:color w:val="000000"/>
                <w:spacing w:val="0"/>
                <w:sz w:val="24"/>
                <w:szCs w:val="24"/>
                <w:shd w:val="clear" w:color="auto" w:fill="auto"/>
              </w:rPr>
              <w:t>对接生活，回归生活，真正</w:t>
            </w:r>
            <w:r>
              <w:rPr>
                <w:rStyle w:val="5"/>
                <w:rFonts w:hint="eastAsia" w:ascii="宋体" w:hAnsi="宋体" w:eastAsia="宋体" w:cs="宋体"/>
                <w:color w:val="000000"/>
                <w:spacing w:val="0"/>
                <w:sz w:val="24"/>
                <w:szCs w:val="24"/>
                <w:shd w:val="clear" w:color="auto" w:fill="auto"/>
                <w:lang w:val="en-US" w:eastAsia="zh-CN"/>
              </w:rPr>
              <w:t>掌握</w:t>
            </w:r>
            <w:r>
              <w:rPr>
                <w:rStyle w:val="5"/>
                <w:rFonts w:hint="eastAsia" w:ascii="宋体" w:hAnsi="宋体" w:eastAsia="宋体" w:cs="宋体"/>
                <w:color w:val="000000"/>
                <w:spacing w:val="0"/>
                <w:sz w:val="24"/>
                <w:szCs w:val="24"/>
                <w:shd w:val="clear" w:color="auto" w:fill="auto"/>
              </w:rPr>
              <w:t>智慧劳动的技巧</w:t>
            </w:r>
            <w:r>
              <w:rPr>
                <w:rStyle w:val="5"/>
                <w:rFonts w:hint="eastAsia" w:ascii="宋体" w:hAnsi="宋体" w:eastAsia="宋体" w:cs="宋体"/>
                <w:color w:val="000000"/>
                <w:spacing w:val="0"/>
                <w:sz w:val="24"/>
                <w:szCs w:val="24"/>
                <w:shd w:val="clear" w:color="auto" w:fill="auto"/>
                <w:lang w:eastAsia="zh-CN"/>
              </w:rPr>
              <w:t>，</w:t>
            </w:r>
            <w:r>
              <w:rPr>
                <w:rStyle w:val="5"/>
                <w:rFonts w:hint="eastAsia" w:ascii="宋体" w:hAnsi="宋体" w:eastAsia="宋体" w:cs="宋体"/>
                <w:color w:val="000000"/>
                <w:spacing w:val="0"/>
                <w:sz w:val="24"/>
                <w:szCs w:val="24"/>
                <w:shd w:val="clear" w:color="auto" w:fill="auto"/>
              </w:rPr>
              <w:t>鼓励学生为“小家”与“大家”做贡献。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ascii="宋体" w:hAnsi="宋体" w:eastAsia="宋体" w:cs="宋体"/>
                <w:sz w:val="24"/>
                <w:szCs w:val="24"/>
                <w:lang w:val="en-US" w:eastAsia="zh-CN"/>
              </w:rPr>
            </w:pPr>
            <w:r>
              <w:rPr>
                <w:rFonts w:hint="eastAsia" w:ascii="宋体" w:hAnsi="宋体" w:eastAsia="宋体" w:cs="宋体"/>
                <w:sz w:val="22"/>
                <w:szCs w:val="28"/>
              </w:rPr>
              <w:t>建议：</w:t>
            </w:r>
            <w:r>
              <w:rPr>
                <w:rFonts w:hint="eastAsia" w:ascii="宋体" w:hAnsi="宋体" w:eastAsia="宋体" w:cs="宋体"/>
                <w:sz w:val="24"/>
                <w:szCs w:val="24"/>
                <w:lang w:val="en-US" w:eastAsia="zh-CN"/>
              </w:rPr>
              <w:t>本节课的切入口太大，建议顾老师把活动做得更细，做得更实，一节课的时间可以只抓住某一个点全力提升学生的劳动素养，可以把本节课的内容做成劳动课的系列活动，真正提高学生的劳动认知，提升劳动技能，陶冶劳动情操。</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lang w:val="en-US" w:eastAsia="zh-CN"/>
        </w:rPr>
      </w:pPr>
    </w:p>
    <w:p>
      <w:pPr>
        <w:jc w:val="center"/>
        <w:rPr>
          <w:rFonts w:eastAsia="黑体"/>
          <w:b/>
          <w:sz w:val="36"/>
        </w:rPr>
      </w:pPr>
      <w:r>
        <w:rPr>
          <w:rFonts w:hint="eastAsia"/>
          <w:b/>
          <w:sz w:val="36"/>
        </w:rPr>
        <w:t>新北区林燕群</w:t>
      </w:r>
      <w:r>
        <w:rPr>
          <w:b/>
          <w:sz w:val="36"/>
        </w:rPr>
        <w:t>"</w:t>
      </w:r>
      <w:r>
        <w:rPr>
          <w:rFonts w:hint="eastAsia"/>
          <w:b/>
          <w:sz w:val="36"/>
          <w:lang w:val="en-US" w:eastAsia="zh-CN"/>
        </w:rPr>
        <w:t>卓越班主任成长营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both"/>
              <w:rPr>
                <w:rFonts w:hint="default" w:eastAsia="微软雅黑"/>
                <w:b/>
                <w:bCs/>
                <w:kern w:val="2"/>
                <w:sz w:val="24"/>
                <w:szCs w:val="24"/>
                <w:lang w:val="en-US" w:eastAsia="zh-CN"/>
              </w:rPr>
            </w:pPr>
            <w:r>
              <w:rPr>
                <w:rFonts w:hint="eastAsia"/>
                <w:b/>
                <w:bCs/>
                <w:kern w:val="2"/>
                <w:sz w:val="21"/>
                <w:szCs w:val="21"/>
                <w:lang w:val="en-US" w:eastAsia="zh-CN"/>
              </w:rPr>
              <w:t>常州市新北区孟河中心小学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六（3）</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史群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default" w:eastAsia="微软雅黑"/>
                <w:b/>
                <w:bCs/>
                <w:kern w:val="2"/>
                <w:sz w:val="24"/>
                <w:szCs w:val="24"/>
                <w:lang w:val="en-US" w:eastAsia="zh-CN"/>
              </w:rPr>
              <w:t>学习二十大</w:t>
            </w:r>
            <w:r>
              <w:rPr>
                <w:rFonts w:hint="eastAsia"/>
                <w:b/>
                <w:bCs/>
                <w:kern w:val="2"/>
                <w:sz w:val="24"/>
                <w:szCs w:val="24"/>
                <w:lang w:val="en-US" w:eastAsia="zh-CN"/>
              </w:rPr>
              <w:t xml:space="preserve"> </w:t>
            </w:r>
            <w:r>
              <w:rPr>
                <w:rFonts w:hint="default" w:eastAsia="微软雅黑"/>
                <w:b/>
                <w:bCs/>
                <w:kern w:val="2"/>
                <w:sz w:val="24"/>
                <w:szCs w:val="24"/>
                <w:lang w:val="en-US" w:eastAsia="zh-CN"/>
              </w:rPr>
              <w:t>做英雄传人</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5.14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7"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b/>
                <w:bCs/>
                <w:kern w:val="2"/>
                <w:sz w:val="24"/>
                <w:szCs w:val="24"/>
              </w:rPr>
            </w:pPr>
            <w:r>
              <w:rPr>
                <w:rFonts w:hint="eastAsia"/>
                <w:b/>
                <w:bCs/>
                <w:kern w:val="2"/>
                <w:sz w:val="24"/>
              </w:rPr>
              <w:t>简评：</w:t>
            </w:r>
            <w:r>
              <w:rPr>
                <w:rFonts w:hint="eastAsia" w:ascii="宋体" w:hAnsi="宋体" w:eastAsia="宋体" w:cs="宋体"/>
                <w:kern w:val="2"/>
                <w:sz w:val="24"/>
                <w:szCs w:val="24"/>
                <w:lang w:val="en-US" w:eastAsia="zh-CN" w:bidi="ar-SA"/>
              </w:rPr>
              <w:t>本节班队课主题突出，主线分明，围绕“</w:t>
            </w:r>
            <w:r>
              <w:rPr>
                <w:rFonts w:hint="default" w:ascii="宋体" w:hAnsi="宋体" w:eastAsia="宋体" w:cs="宋体"/>
                <w:kern w:val="2"/>
                <w:sz w:val="24"/>
                <w:szCs w:val="24"/>
                <w:lang w:val="en-US" w:eastAsia="zh-CN" w:bidi="ar-SA"/>
              </w:rPr>
              <w:t>学习二十大</w:t>
            </w:r>
            <w:r>
              <w:rPr>
                <w:rFonts w:hint="eastAsia" w:ascii="宋体" w:hAnsi="宋体" w:eastAsia="宋体" w:cs="宋体"/>
                <w:kern w:val="2"/>
                <w:sz w:val="24"/>
                <w:szCs w:val="24"/>
                <w:lang w:val="en-US" w:eastAsia="zh-CN" w:bidi="ar-SA"/>
              </w:rPr>
              <w:t xml:space="preserve"> </w:t>
            </w:r>
            <w:r>
              <w:rPr>
                <w:rFonts w:hint="default" w:ascii="宋体" w:hAnsi="宋体" w:eastAsia="宋体" w:cs="宋体"/>
                <w:kern w:val="2"/>
                <w:sz w:val="24"/>
                <w:szCs w:val="24"/>
                <w:lang w:val="en-US" w:eastAsia="zh-CN" w:bidi="ar-SA"/>
              </w:rPr>
              <w:t>做英雄传人</w:t>
            </w:r>
            <w:r>
              <w:rPr>
                <w:rFonts w:hint="eastAsia" w:ascii="宋体" w:hAnsi="宋体" w:eastAsia="宋体" w:cs="宋体"/>
                <w:kern w:val="2"/>
                <w:sz w:val="24"/>
                <w:szCs w:val="24"/>
                <w:lang w:val="en-US" w:eastAsia="zh-CN" w:bidi="ar-SA"/>
              </w:rPr>
              <w:t>”为主线，采用《永葆初心：习近平讲述百年征程》为开场白，给学生以爱国主义宣传教育。最后以</w:t>
            </w:r>
            <w:r>
              <w:rPr>
                <w:rFonts w:hint="eastAsia" w:ascii="宋体" w:hAnsi="宋体" w:eastAsia="宋体" w:cs="宋体"/>
                <w:kern w:val="2"/>
                <w:sz w:val="24"/>
                <w:szCs w:val="24"/>
                <w:lang w:val="en-US" w:eastAsia="zh-Hans" w:bidi="ar-SA"/>
              </w:rPr>
              <w:t>习语润童心，走向新征程</w:t>
            </w:r>
            <w:r>
              <w:rPr>
                <w:rFonts w:hint="eastAsia" w:ascii="宋体" w:hAnsi="宋体" w:eastAsia="宋体" w:cs="宋体"/>
                <w:kern w:val="2"/>
                <w:sz w:val="24"/>
                <w:szCs w:val="24"/>
                <w:lang w:val="en-US" w:eastAsia="zh-CN" w:bidi="ar-SA"/>
              </w:rPr>
              <w:t>结束，让整个活动的氛围达到高潮。活动非常连贯。本次班队内容丰富，有针对性，有层次。有人说一次精心设计的班队活动课所起到的作用远远胜于一百次空洞的说教。当屏幕上出现</w:t>
            </w:r>
            <w:r>
              <w:rPr>
                <w:rFonts w:hint="eastAsia" w:ascii="宋体" w:hAnsi="宋体" w:eastAsia="宋体" w:cs="宋体"/>
                <w:kern w:val="2"/>
                <w:sz w:val="24"/>
                <w:szCs w:val="24"/>
                <w:lang w:val="en-US" w:eastAsia="zh-Hans" w:bidi="ar-SA"/>
              </w:rPr>
              <w:t>《崇尚英雄　精忠报国》宣传片</w:t>
            </w:r>
            <w:r>
              <w:rPr>
                <w:rFonts w:hint="eastAsia" w:ascii="宋体" w:hAnsi="宋体" w:eastAsia="宋体" w:cs="宋体"/>
                <w:kern w:val="2"/>
                <w:sz w:val="24"/>
                <w:szCs w:val="24"/>
                <w:lang w:val="en-US" w:eastAsia="zh-CN" w:bidi="ar-SA"/>
              </w:rPr>
              <w:t>时，深深触动着师生的心灵。现场的表演和朗诵等活动不仅带动师生互动，更是一次心灵的洗礼，让孩子们的爱国之心升华的过程。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b/>
                <w:bCs/>
                <w:kern w:val="2"/>
                <w:sz w:val="24"/>
                <w:szCs w:val="24"/>
              </w:rPr>
            </w:pPr>
            <w:r>
              <w:rPr>
                <w:rFonts w:hint="eastAsia"/>
                <w:b/>
                <w:bCs/>
                <w:kern w:val="2"/>
                <w:sz w:val="24"/>
              </w:rPr>
              <w:t>建议：</w:t>
            </w:r>
            <w:r>
              <w:rPr>
                <w:rFonts w:hint="eastAsia" w:ascii="宋体" w:hAnsi="宋体" w:eastAsia="宋体" w:cs="宋体"/>
                <w:kern w:val="2"/>
                <w:sz w:val="24"/>
                <w:szCs w:val="24"/>
                <w:lang w:val="en-US" w:eastAsia="zh-CN" w:bidi="ar-SA"/>
              </w:rPr>
              <w:t>金无足赤，人无完人。史老师这堂课在设计过程中，“倡议书”如果能让学生分组完成，让本班学生利用学校、家庭及社会资源来让更多的人来参与到活动中来，可能这样的效果更好。在感知党的百年历程，不忘初心环节中，若能放手让学生自己去推荐，更能体现学生的主体性地位，也能培养学生的积极性。</w:t>
            </w:r>
          </w:p>
        </w:tc>
      </w:tr>
    </w:tbl>
    <w:p>
      <w:pPr>
        <w:rPr>
          <w:rFonts w:hint="eastAsia"/>
        </w:rPr>
      </w:pPr>
    </w:p>
    <w:p>
      <w:pPr>
        <w:rPr>
          <w:rFonts w:hint="eastAsia"/>
          <w:lang w:val="en-US" w:eastAsia="zh-CN"/>
        </w:rPr>
      </w:pPr>
    </w:p>
    <w:p>
      <w:pPr>
        <w:jc w:val="center"/>
        <w:rPr>
          <w:rFonts w:eastAsia="黑体"/>
          <w:b/>
          <w:sz w:val="36"/>
        </w:rPr>
      </w:pPr>
      <w:r>
        <w:rPr>
          <w:rFonts w:hint="eastAsia"/>
          <w:b/>
          <w:sz w:val="36"/>
        </w:rPr>
        <w:t>新北区林燕群</w:t>
      </w:r>
      <w:r>
        <w:rPr>
          <w:b/>
          <w:sz w:val="36"/>
        </w:rPr>
        <w:t>"</w:t>
      </w:r>
      <w:r>
        <w:rPr>
          <w:rFonts w:hint="eastAsia"/>
          <w:b/>
          <w:sz w:val="36"/>
        </w:rPr>
        <w:t>卓越班主任成长营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eastAsia"/>
                <w:b/>
                <w:bCs/>
                <w:kern w:val="2"/>
                <w:sz w:val="24"/>
                <w:szCs w:val="24"/>
                <w:lang w:val="en-US" w:eastAsia="zh-CN"/>
              </w:rPr>
            </w:pPr>
            <w:r>
              <w:rPr>
                <w:rFonts w:hint="eastAsia"/>
                <w:b/>
                <w:bCs/>
                <w:kern w:val="2"/>
                <w:sz w:val="24"/>
                <w:szCs w:val="24"/>
                <w:lang w:val="en-US" w:eastAsia="zh-CN"/>
              </w:rPr>
              <w:t>常州市新北区</w:t>
            </w:r>
          </w:p>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奔牛实验小学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五4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李荧娇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rFonts w:hint="eastAsia" w:ascii="宋体" w:hAnsi="宋体"/>
                <w:b/>
                <w:sz w:val="24"/>
                <w:lang w:val="en-US" w:eastAsia="zh-CN"/>
              </w:rPr>
              <w:t>纸韵悠长</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2023.11.10</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b/>
                <w:bCs/>
                <w:kern w:val="2"/>
                <w:sz w:val="24"/>
              </w:rPr>
            </w:pPr>
            <w:r>
              <w:rPr>
                <w:rFonts w:hint="eastAsia"/>
                <w:b/>
                <w:bCs/>
                <w:kern w:val="2"/>
                <w:sz w:val="24"/>
              </w:rPr>
              <w:t>简评：</w:t>
            </w:r>
          </w:p>
          <w:p>
            <w:pPr>
              <w:spacing w:line="240" w:lineRule="auto"/>
              <w:ind w:firstLine="480" w:firstLineChars="200"/>
              <w:rPr>
                <w:rFonts w:hint="default"/>
                <w:b/>
                <w:bCs/>
                <w:kern w:val="2"/>
                <w:sz w:val="24"/>
                <w:szCs w:val="24"/>
                <w:lang w:val="en-US"/>
              </w:rPr>
            </w:pPr>
            <w:r>
              <w:rPr>
                <w:rFonts w:hint="eastAsia"/>
                <w:kern w:val="2"/>
                <w:sz w:val="24"/>
                <w:lang w:val="en-US" w:eastAsia="zh-CN"/>
              </w:rPr>
              <w:t>课堂上李老师借助多种形式拓展纸的生命力，丰富学生的认知，从理解层面明白纸张的来之不易，进而从行动上开展节约纸张的举动和金点子分享，学生在一次次的交流中更深刻地感受到纸存在的价值和意义，最后在多样化的纸质作品中感受纸张的无限魅力。学生的参与度广，表现活跃，是个贴近学生生活的真实切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eastAsia"/>
                <w:b/>
                <w:bCs/>
                <w:kern w:val="2"/>
                <w:sz w:val="24"/>
              </w:rPr>
            </w:pPr>
            <w:r>
              <w:rPr>
                <w:rFonts w:hint="eastAsia"/>
                <w:b/>
                <w:bCs/>
                <w:kern w:val="2"/>
                <w:sz w:val="24"/>
              </w:rPr>
              <w:t>建议：</w:t>
            </w:r>
          </w:p>
          <w:p>
            <w:pPr>
              <w:spacing w:line="240" w:lineRule="auto"/>
              <w:ind w:firstLine="480" w:firstLineChars="200"/>
              <w:rPr>
                <w:rFonts w:ascii="Times New Roman" w:hAnsi="Times New Roman" w:eastAsia="宋体" w:cs="Times New Roman"/>
                <w:b/>
                <w:bCs/>
                <w:kern w:val="2"/>
                <w:sz w:val="24"/>
                <w:szCs w:val="24"/>
              </w:rPr>
            </w:pPr>
            <w:r>
              <w:rPr>
                <w:rFonts w:hint="eastAsia"/>
                <w:kern w:val="2"/>
                <w:sz w:val="24"/>
                <w:lang w:val="en-US" w:eastAsia="zh-CN"/>
              </w:rPr>
              <w:t>学生在听、看、感中学会不断品味、感悟，能在交流中促进认知和情感的提升，但在日常的生活和实际中要保持长久的动力，还要从根源处深挖纸张的来源与现如今纸张浪费情况的对比，展示无纸化办公的便利之处等等，用更多数据帮助学生支撑节约纸张的信念感。</w:t>
            </w:r>
          </w:p>
        </w:tc>
      </w:tr>
    </w:tbl>
    <w:p>
      <w:pPr>
        <w:rPr>
          <w:rFonts w:hint="eastAsia"/>
        </w:rPr>
      </w:pPr>
    </w:p>
    <w:p>
      <w:pPr>
        <w:rPr>
          <w:rFonts w:hint="eastAsia"/>
          <w:lang w:val="en-US" w:eastAsia="zh-CN"/>
        </w:rPr>
      </w:pPr>
      <w:r>
        <w:rPr>
          <w:rFonts w:hint="eastAsia"/>
          <w:lang w:val="en-US" w:eastAsia="zh-CN"/>
        </w:rPr>
        <w:br w:type="page"/>
      </w:r>
    </w:p>
    <w:p>
      <w:pPr>
        <w:jc w:val="center"/>
        <w:rPr>
          <w:rFonts w:eastAsia="黑体"/>
          <w:b/>
          <w:sz w:val="36"/>
        </w:rPr>
      </w:pPr>
      <w:r>
        <w:rPr>
          <w:rFonts w:hint="eastAsia"/>
          <w:b/>
          <w:sz w:val="36"/>
        </w:rPr>
        <w:t>新北区林燕群</w:t>
      </w:r>
      <w:r>
        <w:rPr>
          <w:b/>
          <w:sz w:val="36"/>
        </w:rPr>
        <w:t>"</w:t>
      </w:r>
      <w:r>
        <w:rPr>
          <w:rFonts w:hint="eastAsia"/>
          <w:b/>
          <w:sz w:val="36"/>
          <w:lang w:val="en-US" w:eastAsia="zh-CN"/>
        </w:rPr>
        <w:t>卓越</w:t>
      </w:r>
      <w:r>
        <w:rPr>
          <w:rFonts w:hint="eastAsia"/>
          <w:b/>
          <w:sz w:val="36"/>
        </w:rPr>
        <w:t>班主任成长营</w:t>
      </w:r>
      <w:r>
        <w:rPr>
          <w:b/>
          <w:sz w:val="36"/>
        </w:rPr>
        <w:t>"</w:t>
      </w:r>
      <w:r>
        <w:rPr>
          <w:rFonts w:hint="eastAsia" w:eastAsia="黑体"/>
          <w:b/>
          <w:sz w:val="36"/>
        </w:rPr>
        <w:t>班队活动评价表</w:t>
      </w:r>
    </w:p>
    <w:tbl>
      <w:tblPr>
        <w:tblStyle w:val="2"/>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hint="default" w:eastAsia="微软雅黑"/>
                <w:b/>
                <w:bCs/>
                <w:kern w:val="2"/>
                <w:sz w:val="24"/>
                <w:szCs w:val="24"/>
                <w:lang w:val="en-US" w:eastAsia="zh-CN"/>
              </w:rPr>
            </w:pPr>
            <w:r>
              <w:rPr>
                <w:rFonts w:hint="eastAsia"/>
                <w:b/>
                <w:bCs/>
                <w:kern w:val="2"/>
                <w:sz w:val="24"/>
                <w:szCs w:val="24"/>
                <w:lang w:val="en-US" w:eastAsia="zh-CN"/>
              </w:rPr>
              <w:t>小河中心小学</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五（2）</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王海霞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家务劳动我能行</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rFonts w:hint="default" w:eastAsia="微软雅黑"/>
                <w:b/>
                <w:bCs/>
                <w:kern w:val="2"/>
                <w:sz w:val="24"/>
                <w:szCs w:val="24"/>
                <w:lang w:val="en-US" w:eastAsia="zh-CN"/>
              </w:rPr>
            </w:pPr>
            <w:r>
              <w:rPr>
                <w:rFonts w:hint="eastAsia" w:ascii="宋体" w:hAnsi="宋体"/>
                <w:b/>
                <w:sz w:val="24"/>
                <w:lang w:val="en-US" w:eastAsia="zh-CN"/>
              </w:rPr>
              <w:t>2024.4.24</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ind w:left="135"/>
              <w:jc w:val="center"/>
              <w:rPr>
                <w:b/>
                <w:bCs/>
                <w:kern w:val="2"/>
                <w:sz w:val="24"/>
                <w:szCs w:val="24"/>
              </w:rPr>
            </w:pPr>
            <w:r>
              <w:rPr>
                <w:b/>
                <w:bCs/>
                <w:kern w:val="2"/>
                <w:sz w:val="24"/>
                <w:szCs w:val="24"/>
              </w:rPr>
              <w:t>林燕群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20" w:lineRule="atLeast"/>
              <w:jc w:val="center"/>
              <w:rPr>
                <w:b/>
                <w:bCs/>
                <w:kern w:val="2"/>
                <w:sz w:val="24"/>
                <w:szCs w:val="24"/>
              </w:rPr>
            </w:pPr>
            <w:r>
              <w:rPr>
                <w:rFonts w:hint="eastAsia"/>
                <w:b/>
                <w:bCs/>
                <w:kern w:val="2"/>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eastAsia="微软雅黑"/>
                <w:kern w:val="2"/>
                <w:sz w:val="24"/>
                <w:szCs w:val="24"/>
                <w:lang w:val="en-US" w:eastAsia="zh-CN"/>
              </w:rPr>
            </w:pPr>
            <w:r>
              <w:rPr>
                <w:rFonts w:hint="eastAsia"/>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eastAsia="微软雅黑"/>
                <w:kern w:val="2"/>
                <w:sz w:val="24"/>
                <w:szCs w:val="24"/>
                <w:lang w:val="en-US" w:eastAsia="zh-CN"/>
              </w:rPr>
            </w:pPr>
            <w:r>
              <w:rPr>
                <w:kern w:val="2"/>
                <w:sz w:val="24"/>
              </w:rPr>
              <w:t>1</w:t>
            </w:r>
            <w:r>
              <w:rPr>
                <w:rFonts w:hint="eastAsia"/>
                <w:kern w:val="2"/>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firstLineChars="200"/>
              <w:rPr>
                <w:kern w:val="2"/>
                <w:sz w:val="24"/>
                <w:szCs w:val="24"/>
              </w:rPr>
            </w:pPr>
            <w:r>
              <w:rPr>
                <w:kern w:val="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ind w:firstLine="482" w:firstLineChars="20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b/>
                <w:bCs/>
                <w:kern w:val="2"/>
                <w:sz w:val="24"/>
                <w:szCs w:val="24"/>
              </w:rPr>
            </w:pPr>
            <w:r>
              <w:rPr>
                <w:rFonts w:hint="eastAsia"/>
                <w:b/>
                <w:bCs/>
                <w:kern w:val="2"/>
                <w:sz w:val="24"/>
              </w:rPr>
              <w:t>简评：</w:t>
            </w:r>
            <w:r>
              <w:rPr>
                <w:rFonts w:hint="eastAsia"/>
                <w:b w:val="0"/>
                <w:bCs w:val="0"/>
                <w:kern w:val="2"/>
                <w:sz w:val="24"/>
                <w:lang w:val="en-US" w:eastAsia="zh-CN"/>
              </w:rPr>
              <w:t>王</w:t>
            </w:r>
            <w:r>
              <w:rPr>
                <w:rFonts w:hint="eastAsia" w:ascii="宋体" w:hAnsi="宋体" w:eastAsia="宋体" w:cs="宋体"/>
                <w:sz w:val="24"/>
                <w:szCs w:val="24"/>
              </w:rPr>
              <w:t>老师执教了班会课《</w:t>
            </w:r>
            <w:r>
              <w:rPr>
                <w:rFonts w:hint="eastAsia" w:ascii="宋体" w:hAnsi="宋体" w:eastAsia="宋体" w:cs="宋体"/>
                <w:sz w:val="24"/>
                <w:szCs w:val="24"/>
                <w:lang w:val="en-US" w:eastAsia="zh-CN"/>
              </w:rPr>
              <w:t>家务劳动我能行</w:t>
            </w:r>
            <w:r>
              <w:rPr>
                <w:rFonts w:hint="eastAsia" w:ascii="宋体" w:hAnsi="宋体" w:eastAsia="宋体" w:cs="宋体"/>
                <w:sz w:val="24"/>
                <w:szCs w:val="24"/>
              </w:rPr>
              <w:t>》通过</w:t>
            </w:r>
            <w:r>
              <w:rPr>
                <w:rFonts w:hint="eastAsia" w:ascii="宋体" w:hAnsi="宋体" w:eastAsia="宋体" w:cs="宋体"/>
                <w:sz w:val="24"/>
                <w:szCs w:val="24"/>
                <w:lang w:val="en-US" w:eastAsia="zh-CN"/>
              </w:rPr>
              <w:t>展板、视频、互动形式展示了学生在劳动学习过程中的实践过程和体验，这节课是整个以劳育人的长程活动中的一个重要环节，设计能贴近学生生活需求长程设计，从手工制作到劳动技能，每个环节展示了创意和活力，锻炼了学生的动手能力，提升了学生的思维品质和审美能力，达到以劳动育人以劳动育美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pPr>
              <w:spacing w:line="220" w:lineRule="atLeast"/>
              <w:rPr>
                <w:rFonts w:hint="default" w:ascii="Times New Roman" w:hAnsi="Times New Roman" w:eastAsia="微软雅黑" w:cs="Times New Roman"/>
                <w:b w:val="0"/>
                <w:bCs w:val="0"/>
                <w:kern w:val="2"/>
                <w:sz w:val="24"/>
                <w:szCs w:val="24"/>
                <w:lang w:val="en-US" w:eastAsia="zh-CN"/>
              </w:rPr>
            </w:pPr>
            <w:r>
              <w:rPr>
                <w:rFonts w:hint="eastAsia"/>
                <w:b/>
                <w:bCs/>
                <w:kern w:val="2"/>
                <w:sz w:val="24"/>
              </w:rPr>
              <w:t>建议：</w:t>
            </w:r>
            <w:r>
              <w:rPr>
                <w:rFonts w:hint="eastAsia"/>
                <w:b w:val="0"/>
                <w:bCs w:val="0"/>
                <w:kern w:val="2"/>
                <w:sz w:val="24"/>
                <w:lang w:val="en-US" w:eastAsia="zh-CN"/>
              </w:rPr>
              <w:t>同一个思维能力层次的几个活动环节可以归类设计，整个课堂可以考虑内在逻辑推进。</w:t>
            </w:r>
          </w:p>
          <w:p>
            <w:pPr>
              <w:spacing w:line="220" w:lineRule="atLeast"/>
              <w:rPr>
                <w:rFonts w:ascii="Times New Roman" w:hAnsi="Times New Roman" w:eastAsia="宋体" w:cs="Times New Roman"/>
                <w:b/>
                <w:bCs/>
                <w:kern w:val="2"/>
                <w:sz w:val="24"/>
                <w:szCs w:val="24"/>
              </w:rPr>
            </w:pPr>
          </w:p>
        </w:tc>
      </w:tr>
    </w:tbl>
    <w:p>
      <w:pPr>
        <w:rPr>
          <w:rFonts w:hint="eastAsia"/>
        </w:rPr>
      </w:pPr>
    </w:p>
    <w:p>
      <w:pPr>
        <w:rPr>
          <w:rFonts w:hint="eastAsia"/>
          <w:lang w:val="en-US" w:eastAsia="zh-CN"/>
        </w:rPr>
      </w:pPr>
    </w:p>
    <w:p>
      <w:pPr>
        <w:rPr>
          <w:rFonts w:hint="eastAsia" w:eastAsiaTheme="minorEastAsia"/>
          <w:lang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C53DFF-B28B-4C09-A3BA-7FF335BFF0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C9E654C8-88FF-48E1-B7DF-AAE65C039B42}"/>
  </w:font>
  <w:font w:name="华文中宋">
    <w:panose1 w:val="02010600040101010101"/>
    <w:charset w:val="86"/>
    <w:family w:val="auto"/>
    <w:pitch w:val="default"/>
    <w:sig w:usb0="00000287" w:usb1="080F0000" w:usb2="00000000" w:usb3="00000000" w:csb0="0004009F" w:csb1="DFD70000"/>
    <w:embedRegular r:id="rId3" w:fontKey="{9D2D8D91-0AF7-451B-9CF9-ABB6387E3733}"/>
  </w:font>
  <w:font w:name="仿宋">
    <w:panose1 w:val="02010609060101010101"/>
    <w:charset w:val="86"/>
    <w:family w:val="modern"/>
    <w:pitch w:val="default"/>
    <w:sig w:usb0="800002BF" w:usb1="38CF7CFA" w:usb2="00000016" w:usb3="00000000" w:csb0="00040001" w:csb1="00000000"/>
    <w:embedRegular r:id="rId4" w:fontKey="{50C59B93-115E-450E-B8AC-EEFDCAC6E84D}"/>
  </w:font>
  <w:font w:name="华文仿宋">
    <w:panose1 w:val="02010600040101010101"/>
    <w:charset w:val="86"/>
    <w:family w:val="auto"/>
    <w:pitch w:val="default"/>
    <w:sig w:usb0="00000287" w:usb1="080F0000" w:usb2="00000000" w:usb3="00000000" w:csb0="0004009F" w:csb1="DFD70000"/>
    <w:embedRegular r:id="rId5" w:fontKey="{690B4DAA-3A9D-4567-9724-8E60052F5E3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mZmNiODM3NTJmMjRjMzgxZGMzZmZjZTIwYmY2YmQifQ=="/>
  </w:docVars>
  <w:rsids>
    <w:rsidRoot w:val="00000000"/>
    <w:rsid w:val="02DE1D30"/>
    <w:rsid w:val="04807285"/>
    <w:rsid w:val="0600615C"/>
    <w:rsid w:val="06795652"/>
    <w:rsid w:val="07180075"/>
    <w:rsid w:val="0B2E3354"/>
    <w:rsid w:val="12523460"/>
    <w:rsid w:val="17EB5C1C"/>
    <w:rsid w:val="19AE4832"/>
    <w:rsid w:val="1EF65EF6"/>
    <w:rsid w:val="250B7FE3"/>
    <w:rsid w:val="2A9500A8"/>
    <w:rsid w:val="2B2F4FC7"/>
    <w:rsid w:val="2B4F2C8D"/>
    <w:rsid w:val="36FE6CCC"/>
    <w:rsid w:val="425802FF"/>
    <w:rsid w:val="458477A7"/>
    <w:rsid w:val="46741329"/>
    <w:rsid w:val="48272F26"/>
    <w:rsid w:val="4A6C1384"/>
    <w:rsid w:val="4EAE6A5A"/>
    <w:rsid w:val="507554C5"/>
    <w:rsid w:val="51193131"/>
    <w:rsid w:val="6D140FEE"/>
    <w:rsid w:val="78250553"/>
    <w:rsid w:val="7A04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8853</Words>
  <Characters>9374</Characters>
  <Lines>0</Lines>
  <Paragraphs>0</Paragraphs>
  <TotalTime>0</TotalTime>
  <ScaleCrop>false</ScaleCrop>
  <LinksUpToDate>false</LinksUpToDate>
  <CharactersWithSpaces>9667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2022-01-07T11:16:00Z</dcterms:created>
  <dc:creator>林燕群</dc:creator>
  <cp:lastModifiedBy>磉</cp:lastModifiedBy>
  <dcterms:modified xsi:type="dcterms:W3CDTF">2024-07-03T08:03:58Z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958ACE50FE034AB2AA8CFDD2D731DE4E</vt:lpwstr>
  </property>
</Properties>
</file>