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宋体" w:hAnsi="宋体" w:eastAsia="宋体"/>
          <w:b/>
          <w:bCs/>
          <w:color w:val="000000"/>
          <w:sz w:val="30"/>
          <w:szCs w:val="30"/>
        </w:rPr>
      </w:pPr>
      <w:r>
        <w:rPr>
          <w:rFonts w:ascii="宋体" w:hAnsi="宋体" w:eastAsia="宋体"/>
          <w:b/>
          <w:bCs/>
          <w:color w:val="000000"/>
          <w:sz w:val="30"/>
          <w:szCs w:val="30"/>
        </w:rPr>
        <w:t>202</w:t>
      </w:r>
      <w:r>
        <w:rPr>
          <w:rFonts w:hint="eastAsia" w:ascii="宋体" w:hAnsi="宋体" w:eastAsia="宋体"/>
          <w:b/>
          <w:bCs/>
          <w:color w:val="000000"/>
          <w:sz w:val="30"/>
          <w:szCs w:val="30"/>
          <w:lang w:val="en-US" w:eastAsia="zh-CN"/>
        </w:rPr>
        <w:t>3-2024学年</w:t>
      </w:r>
      <w:r>
        <w:rPr>
          <w:rFonts w:ascii="宋体" w:hAnsi="宋体" w:eastAsia="宋体"/>
          <w:b/>
          <w:bCs/>
          <w:color w:val="000000"/>
          <w:sz w:val="30"/>
          <w:szCs w:val="30"/>
        </w:rPr>
        <w:t>林燕群“</w:t>
      </w:r>
      <w:r>
        <w:rPr>
          <w:rFonts w:hint="eastAsia" w:ascii="宋体" w:hAnsi="宋体" w:eastAsia="宋体"/>
          <w:b/>
          <w:bCs/>
          <w:color w:val="000000"/>
          <w:sz w:val="30"/>
          <w:szCs w:val="30"/>
          <w:lang w:val="en-US" w:eastAsia="zh-CN"/>
        </w:rPr>
        <w:t>雁行</w:t>
      </w:r>
      <w:r>
        <w:rPr>
          <w:rFonts w:ascii="宋体" w:hAnsi="宋体" w:eastAsia="宋体"/>
          <w:b/>
          <w:bCs/>
          <w:color w:val="000000"/>
          <w:sz w:val="30"/>
          <w:szCs w:val="30"/>
        </w:rPr>
        <w:t>”</w:t>
      </w:r>
      <w:r>
        <w:rPr>
          <w:rFonts w:hint="eastAsia" w:ascii="宋体" w:hAnsi="宋体" w:eastAsia="宋体"/>
          <w:b/>
          <w:bCs/>
          <w:color w:val="000000"/>
          <w:sz w:val="30"/>
          <w:szCs w:val="30"/>
          <w:lang w:val="en-US" w:eastAsia="zh-CN"/>
        </w:rPr>
        <w:t>卓越班主任</w:t>
      </w:r>
      <w:r>
        <w:rPr>
          <w:rFonts w:ascii="宋体" w:hAnsi="宋体" w:eastAsia="宋体"/>
          <w:b/>
          <w:bCs/>
          <w:color w:val="000000"/>
          <w:sz w:val="30"/>
          <w:szCs w:val="30"/>
        </w:rPr>
        <w:t>成长营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宋体" w:hAnsi="宋体" w:eastAsia="宋体"/>
          <w:b/>
          <w:bCs/>
          <w:color w:val="000000"/>
          <w:sz w:val="30"/>
          <w:szCs w:val="30"/>
        </w:rPr>
      </w:pPr>
      <w:r>
        <w:rPr>
          <w:rFonts w:ascii="宋体" w:hAnsi="宋体" w:eastAsia="宋体"/>
          <w:b/>
          <w:bCs/>
          <w:color w:val="000000"/>
          <w:sz w:val="30"/>
          <w:szCs w:val="30"/>
        </w:rPr>
        <w:t>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宋体" w:hAnsi="宋体" w:eastAsia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30"/>
          <w:szCs w:val="30"/>
          <w:lang w:eastAsia="zh-CN"/>
        </w:rPr>
        <w:t>（</w:t>
      </w:r>
      <w:r>
        <w:rPr>
          <w:rFonts w:hint="eastAsia" w:ascii="宋体" w:hAnsi="宋体" w:eastAsia="宋体"/>
          <w:b/>
          <w:bCs/>
          <w:color w:val="000000"/>
          <w:sz w:val="30"/>
          <w:szCs w:val="30"/>
          <w:lang w:val="en-US" w:eastAsia="zh-CN"/>
        </w:rPr>
        <w:t>2023年10月——2024年8月）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ascii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hAnsiTheme="minorEastAsia"/>
          <w:b/>
          <w:bCs/>
          <w:color w:val="000000"/>
          <w:sz w:val="24"/>
          <w:szCs w:val="24"/>
        </w:rPr>
        <w:t>一、</w:t>
      </w:r>
      <w:r>
        <w:rPr>
          <w:rFonts w:hint="eastAsia" w:asciiTheme="minorEastAsia" w:hAnsiTheme="minorEastAsia"/>
          <w:b/>
          <w:bCs/>
          <w:color w:val="000000"/>
          <w:sz w:val="24"/>
          <w:szCs w:val="24"/>
        </w:rPr>
        <w:t>发展</w:t>
      </w:r>
      <w:r>
        <w:rPr>
          <w:rFonts w:asciiTheme="minorEastAsia" w:hAnsiTheme="minorEastAsia"/>
          <w:b/>
          <w:bCs/>
          <w:color w:val="000000"/>
          <w:sz w:val="24"/>
          <w:szCs w:val="24"/>
        </w:rPr>
        <w:t>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/>
          <w:color w:val="000000"/>
          <w:sz w:val="24"/>
          <w:szCs w:val="24"/>
        </w:rPr>
        <w:t>1.</w:t>
      </w:r>
      <w:r>
        <w:rPr>
          <w:rFonts w:hint="eastAsia" w:asciiTheme="minorEastAsia" w:hAnsiTheme="minorEastAsia"/>
          <w:sz w:val="24"/>
          <w:szCs w:val="24"/>
        </w:rPr>
        <w:t>建立</w:t>
      </w:r>
      <w:r>
        <w:rPr>
          <w:rFonts w:asciiTheme="minorEastAsia" w:hAnsiTheme="minorEastAsia"/>
          <w:sz w:val="24"/>
          <w:szCs w:val="24"/>
        </w:rPr>
        <w:t>学习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机制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营造良好的学习氛围</w:t>
      </w:r>
      <w:r>
        <w:rPr>
          <w:rFonts w:hint="eastAsia" w:asciiTheme="minorEastAsia" w:hAnsiTheme="minorEastAsia"/>
          <w:sz w:val="24"/>
          <w:szCs w:val="24"/>
        </w:rPr>
        <w:t>。</w:t>
      </w:r>
      <w:r>
        <w:rPr>
          <w:rFonts w:asciiTheme="minorEastAsia" w:hAnsiTheme="minorEastAsia"/>
          <w:color w:val="000000"/>
          <w:sz w:val="24"/>
          <w:szCs w:val="24"/>
        </w:rPr>
        <w:t>通过日常活动研讨，提升团队合作力与学习力</w:t>
      </w:r>
      <w:r>
        <w:rPr>
          <w:rFonts w:hint="eastAsia" w:asciiTheme="minorEastAsia" w:hAnsiTheme="minorEastAsia"/>
          <w:color w:val="000000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形成学习共同</w:t>
      </w:r>
      <w:r>
        <w:rPr>
          <w:rFonts w:hint="eastAsia" w:asciiTheme="minorEastAsia" w:hAnsiTheme="minorEastAsia"/>
          <w:sz w:val="24"/>
          <w:szCs w:val="24"/>
        </w:rPr>
        <w:t>体，</w:t>
      </w:r>
      <w:r>
        <w:rPr>
          <w:rFonts w:asciiTheme="minorEastAsia" w:hAnsiTheme="minorEastAsia"/>
          <w:sz w:val="24"/>
          <w:szCs w:val="24"/>
        </w:rPr>
        <w:t>带动</w:t>
      </w:r>
      <w:r>
        <w:rPr>
          <w:rFonts w:hint="eastAsia" w:asciiTheme="minorEastAsia" w:hAnsiTheme="minorEastAsia"/>
          <w:sz w:val="24"/>
          <w:szCs w:val="24"/>
        </w:rPr>
        <w:t>工作室成员的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教育教学理念迭代</w:t>
      </w:r>
      <w:r>
        <w:rPr>
          <w:rFonts w:asciiTheme="minorEastAsia" w:hAnsiTheme="minorEastAsia"/>
          <w:sz w:val="24"/>
          <w:szCs w:val="24"/>
        </w:rPr>
        <w:t>与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水平</w:t>
      </w:r>
      <w:r>
        <w:rPr>
          <w:rFonts w:asciiTheme="minorEastAsia" w:hAnsiTheme="minorEastAsia"/>
          <w:sz w:val="24"/>
          <w:szCs w:val="24"/>
        </w:rPr>
        <w:t>的提高。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/>
          <w:color w:val="000000"/>
          <w:sz w:val="24"/>
          <w:szCs w:val="24"/>
        </w:rPr>
        <w:t>2.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项目</w:t>
      </w:r>
      <w:r>
        <w:rPr>
          <w:rFonts w:asciiTheme="minorEastAsia" w:hAnsiTheme="minorEastAsia"/>
          <w:color w:val="000000"/>
          <w:sz w:val="24"/>
          <w:szCs w:val="24"/>
        </w:rPr>
        <w:t>研究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启动</w:t>
      </w:r>
      <w:r>
        <w:rPr>
          <w:rFonts w:asciiTheme="minorEastAsia" w:hAnsiTheme="minorEastAsia"/>
          <w:color w:val="000000"/>
          <w:sz w:val="24"/>
          <w:szCs w:val="24"/>
        </w:rPr>
        <w:t>，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成立学习共生体小组。引导营员主动参与子课题研究，</w:t>
      </w:r>
      <w:r>
        <w:rPr>
          <w:rFonts w:asciiTheme="minorEastAsia" w:hAnsiTheme="minorEastAsia"/>
          <w:color w:val="000000"/>
          <w:sz w:val="24"/>
          <w:szCs w:val="24"/>
        </w:rPr>
        <w:t>提升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营员</w:t>
      </w:r>
      <w:r>
        <w:rPr>
          <w:rFonts w:asciiTheme="minorEastAsia" w:hAnsiTheme="minorEastAsia"/>
          <w:color w:val="000000"/>
          <w:sz w:val="24"/>
          <w:szCs w:val="24"/>
        </w:rPr>
        <w:t>的科研水平</w:t>
      </w:r>
      <w:r>
        <w:rPr>
          <w:rFonts w:hint="eastAsia" w:asciiTheme="minorEastAsia" w:hAnsiTheme="minorEastAsia"/>
          <w:color w:val="000000"/>
          <w:sz w:val="24"/>
          <w:szCs w:val="24"/>
        </w:rPr>
        <w:t>，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成长营</w:t>
      </w:r>
      <w:r>
        <w:rPr>
          <w:rFonts w:asciiTheme="minorEastAsia" w:hAnsiTheme="minorEastAsia"/>
          <w:sz w:val="24"/>
          <w:szCs w:val="24"/>
        </w:rPr>
        <w:t>特色品牌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和营员个人品牌形成奠定基础</w:t>
      </w:r>
      <w:r>
        <w:rPr>
          <w:rFonts w:asciiTheme="minorEastAsia" w:hAnsiTheme="minorEastAsia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挖掘学习</w:t>
      </w:r>
      <w:r>
        <w:rPr>
          <w:rFonts w:asciiTheme="minorEastAsia" w:hAnsiTheme="minorEastAsia"/>
          <w:sz w:val="24"/>
          <w:szCs w:val="24"/>
        </w:rPr>
        <w:t>资源，拓宽工作思路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打开格局视野，激活专业发展的可持续动力，在导师团引领与自我学习反思中逐步</w:t>
      </w:r>
      <w:r>
        <w:rPr>
          <w:rFonts w:asciiTheme="minorEastAsia" w:hAnsiTheme="minorEastAsia"/>
          <w:sz w:val="24"/>
          <w:szCs w:val="24"/>
        </w:rPr>
        <w:t>提升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营</w:t>
      </w:r>
      <w:r>
        <w:rPr>
          <w:rFonts w:asciiTheme="minorEastAsia" w:hAnsiTheme="minorEastAsia"/>
          <w:sz w:val="24"/>
          <w:szCs w:val="24"/>
        </w:rPr>
        <w:t>员理论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转化为实践的</w:t>
      </w:r>
      <w:r>
        <w:rPr>
          <w:rFonts w:asciiTheme="minorEastAsia" w:hAnsiTheme="minorEastAsia"/>
          <w:sz w:val="24"/>
          <w:szCs w:val="24"/>
        </w:rPr>
        <w:t>水平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二、团队成员介绍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sz w:val="24"/>
          <w:szCs w:val="24"/>
        </w:rPr>
        <w:t xml:space="preserve">   </w:t>
      </w:r>
      <w:r>
        <w:rPr>
          <w:rFonts w:hint="eastAsia" w:ascii="宋体" w:hAnsi="宋体" w:eastAsia="宋体"/>
          <w:color w:val="000000"/>
          <w:sz w:val="24"/>
          <w:szCs w:val="24"/>
        </w:rPr>
        <w:t>工作室成员共1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4"/>
          <w:szCs w:val="24"/>
        </w:rPr>
        <w:t>人。成员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均是</w:t>
      </w:r>
      <w:r>
        <w:rPr>
          <w:rFonts w:hint="eastAsia" w:ascii="宋体" w:hAnsi="宋体" w:eastAsia="宋体"/>
          <w:color w:val="000000"/>
          <w:sz w:val="24"/>
          <w:szCs w:val="24"/>
        </w:rPr>
        <w:t>成熟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型班主任</w:t>
      </w:r>
      <w:r>
        <w:rPr>
          <w:rFonts w:hint="eastAsia" w:ascii="宋体" w:hAnsi="宋体" w:eastAsia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30-35周岁以内8人，35-40周岁5人，40以上2人。</w:t>
      </w:r>
      <w:r>
        <w:rPr>
          <w:rFonts w:hint="eastAsia" w:ascii="宋体" w:hAnsi="宋体" w:eastAsia="宋体"/>
          <w:color w:val="000000"/>
          <w:sz w:val="24"/>
          <w:szCs w:val="24"/>
        </w:rPr>
        <w:t>获市骨干班主任称号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4"/>
          <w:szCs w:val="24"/>
        </w:rPr>
        <w:t>人，获区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名班主任</w:t>
      </w:r>
      <w:r>
        <w:rPr>
          <w:rFonts w:hint="eastAsia" w:ascii="宋体" w:hAnsi="宋体" w:eastAsia="宋体"/>
          <w:color w:val="000000"/>
          <w:sz w:val="24"/>
          <w:szCs w:val="24"/>
        </w:rPr>
        <w:t>称号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color w:val="000000"/>
          <w:sz w:val="24"/>
          <w:szCs w:val="24"/>
        </w:rPr>
        <w:t>人，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还有4人虽没有市区级的名班主任称号，但均获得过区或市的德育类荣誉。</w:t>
      </w:r>
      <w:r>
        <w:rPr>
          <w:rFonts w:hint="eastAsia" w:ascii="宋体" w:hAnsi="宋体" w:eastAsia="宋体"/>
          <w:color w:val="000000"/>
          <w:sz w:val="24"/>
          <w:szCs w:val="24"/>
        </w:rPr>
        <w:t>每位成员都有明确的研究方向和一定的工作特色。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重点工作安排</w:t>
      </w:r>
    </w:p>
    <w:tbl>
      <w:tblPr>
        <w:tblStyle w:val="5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752"/>
        <w:gridCol w:w="7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74" w:hRule="atLeast"/>
        </w:trPr>
        <w:tc>
          <w:tcPr>
            <w:tcW w:w="1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时间（暂定）</w:t>
            </w:r>
          </w:p>
        </w:tc>
        <w:tc>
          <w:tcPr>
            <w:tcW w:w="7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92" w:hRule="atLeast"/>
        </w:trPr>
        <w:tc>
          <w:tcPr>
            <w:tcW w:w="1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9月—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11月中旬</w:t>
            </w:r>
          </w:p>
        </w:tc>
        <w:tc>
          <w:tcPr>
            <w:tcW w:w="7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对接导师团（袁文娟、顾锡宏、秦琳、芮彩琴等）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营员完成个人三年发展规划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93" w:hRule="atLeast"/>
        </w:trPr>
        <w:tc>
          <w:tcPr>
            <w:tcW w:w="1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11月下旬</w:t>
            </w:r>
          </w:p>
        </w:tc>
        <w:tc>
          <w:tcPr>
            <w:tcW w:w="7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1.项目研究实施方案论证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2.线上阅读沙龙启动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3.3个学习小组成立，确定组长，围绕项目开展文献研究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53" w:hRule="atLeast"/>
        </w:trPr>
        <w:tc>
          <w:tcPr>
            <w:tcW w:w="1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2月</w:t>
            </w:r>
          </w:p>
        </w:tc>
        <w:tc>
          <w:tcPr>
            <w:tcW w:w="7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子课题研究项目组启动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2" w:hRule="atLeast"/>
        </w:trPr>
        <w:tc>
          <w:tcPr>
            <w:tcW w:w="1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1月</w:t>
            </w:r>
          </w:p>
        </w:tc>
        <w:tc>
          <w:tcPr>
            <w:tcW w:w="7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营员个人202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年年度总结与盘点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期末德育评价经验分享与寒假生活展评策划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9" w:hRule="atLeast"/>
        </w:trPr>
        <w:tc>
          <w:tcPr>
            <w:tcW w:w="1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2月</w:t>
            </w:r>
          </w:p>
        </w:tc>
        <w:tc>
          <w:tcPr>
            <w:tcW w:w="7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学期研究课及讲座申报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线上阅读会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3" w:hRule="atLeast"/>
        </w:trPr>
        <w:tc>
          <w:tcPr>
            <w:tcW w:w="1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6月</w:t>
            </w:r>
          </w:p>
        </w:tc>
        <w:tc>
          <w:tcPr>
            <w:tcW w:w="7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暑期活动交流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准备学年考核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 w:eastAsia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四、发展措施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（一）制度保障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0" w:beforeAutospacing="0" w:after="60" w:afterAutospacing="0" w:line="360" w:lineRule="auto"/>
        <w:ind w:firstLine="480" w:firstLineChars="200"/>
        <w:textAlignment w:val="auto"/>
      </w:pPr>
      <w:r>
        <w:rPr>
          <w:rFonts w:hint="eastAsia"/>
        </w:rPr>
        <w:t>明确工作室会议制度。</w:t>
      </w:r>
      <w:r>
        <w:rPr>
          <w:rFonts w:asciiTheme="minorEastAsia" w:hAnsiTheme="minorEastAsia" w:eastAsiaTheme="minorEastAsia"/>
        </w:rPr>
        <w:t>期初召开</w:t>
      </w:r>
      <w:r>
        <w:rPr>
          <w:rFonts w:hint="eastAsia" w:asciiTheme="minorEastAsia" w:hAnsiTheme="minorEastAsia" w:eastAsiaTheme="minorEastAsia"/>
        </w:rPr>
        <w:t>线上或线下</w:t>
      </w:r>
      <w:r>
        <w:rPr>
          <w:rFonts w:asciiTheme="minorEastAsia" w:hAnsiTheme="minorEastAsia" w:eastAsiaTheme="minorEastAsia"/>
        </w:rPr>
        <w:t>计划会，学期末召开总结会。</w:t>
      </w:r>
      <w:r>
        <w:rPr>
          <w:rFonts w:hint="eastAsia"/>
        </w:rPr>
        <w:t>一月一次研究活动，一月一次学习活动，</w:t>
      </w:r>
      <w:r>
        <w:t>互相</w:t>
      </w:r>
      <w:r>
        <w:rPr>
          <w:rFonts w:hint="eastAsia"/>
        </w:rPr>
        <w:t>交流探讨</w:t>
      </w:r>
      <w: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0" w:beforeAutospacing="0" w:after="60" w:afterAutospacing="0" w:line="360" w:lineRule="auto"/>
        <w:ind w:firstLine="480" w:firstLineChars="200"/>
        <w:textAlignment w:val="auto"/>
      </w:pPr>
      <w:r>
        <w:rPr>
          <w:rFonts w:hint="eastAsia"/>
        </w:rPr>
        <w:t>完善</w:t>
      </w:r>
      <w:r>
        <w:t>工作室</w:t>
      </w:r>
      <w:r>
        <w:rPr>
          <w:rFonts w:hint="eastAsia"/>
          <w:lang w:val="en-US" w:eastAsia="zh-CN"/>
        </w:rPr>
        <w:t>过程性资料</w:t>
      </w:r>
      <w:r>
        <w:t>管理</w:t>
      </w:r>
      <w:r>
        <w:rPr>
          <w:rFonts w:hint="eastAsia"/>
        </w:rPr>
        <w:t>。</w:t>
      </w:r>
      <w:r>
        <w:t>工作室的</w:t>
      </w:r>
      <w:r>
        <w:rPr>
          <w:rFonts w:hint="eastAsia"/>
          <w:lang w:val="en-US" w:eastAsia="zh-CN"/>
        </w:rPr>
        <w:t>活动简报</w:t>
      </w:r>
      <w:r>
        <w:t>，成员的</w:t>
      </w:r>
      <w:r>
        <w:rPr>
          <w:rFonts w:hint="eastAsia"/>
        </w:rPr>
        <w:t>活动案例、学习反思、个人总结</w:t>
      </w:r>
      <w:r>
        <w:t>等材料</w:t>
      </w:r>
      <w:r>
        <w:rPr>
          <w:rFonts w:hint="eastAsia"/>
        </w:rPr>
        <w:t>及时上传区网建档</w:t>
      </w:r>
      <w:r>
        <w:t>，为个人的成长和工作室的发展提供依据。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0" w:beforeAutospacing="0" w:after="60" w:afterAutospacing="0" w:line="360" w:lineRule="auto"/>
        <w:ind w:firstLine="482" w:firstLineChars="200"/>
        <w:textAlignment w:val="auto"/>
        <w:rPr>
          <w:rFonts w:asciiTheme="minorEastAsia" w:hAnsiTheme="minorEastAsia" w:eastAsiaTheme="minorEastAsia"/>
          <w:b/>
          <w:bCs/>
        </w:rPr>
      </w:pPr>
      <w:r>
        <w:rPr>
          <w:rFonts w:hint="eastAsia"/>
          <w:b/>
          <w:bCs/>
        </w:rPr>
        <w:t>（二）提升措施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1．</w:t>
      </w:r>
      <w:r>
        <w:rPr>
          <w:rFonts w:hint="eastAsia" w:asciiTheme="minorEastAsia" w:hAnsiTheme="minorEastAsia"/>
          <w:b/>
          <w:bCs/>
          <w:sz w:val="24"/>
          <w:szCs w:val="24"/>
        </w:rPr>
        <w:t>打造交流平台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充分利用专家资源，开展讲座、听评课活动，专家引领提升工作室成员的理论学养层次，</w:t>
      </w:r>
      <w:r>
        <w:rPr>
          <w:rFonts w:asciiTheme="minorEastAsia" w:hAnsiTheme="minorEastAsia"/>
          <w:sz w:val="24"/>
          <w:szCs w:val="24"/>
        </w:rPr>
        <w:t>提升</w:t>
      </w:r>
      <w:r>
        <w:rPr>
          <w:rFonts w:hint="eastAsia" w:asciiTheme="minorEastAsia" w:hAnsiTheme="minorEastAsia"/>
          <w:sz w:val="24"/>
          <w:szCs w:val="24"/>
        </w:rPr>
        <w:t>提升成员</w:t>
      </w:r>
      <w:r>
        <w:rPr>
          <w:rFonts w:asciiTheme="minorEastAsia" w:hAnsiTheme="minorEastAsia"/>
          <w:sz w:val="24"/>
          <w:szCs w:val="24"/>
        </w:rPr>
        <w:t>研究水平，将教育理论有意识地运用到实践中，</w:t>
      </w:r>
      <w:r>
        <w:rPr>
          <w:rFonts w:hint="eastAsia" w:asciiTheme="minorEastAsia" w:hAnsiTheme="minorEastAsia"/>
          <w:sz w:val="24"/>
          <w:szCs w:val="24"/>
        </w:rPr>
        <w:t>形成品牌特色；积极创造条件，与市、区家庭指导工作室、名班主任工作室联动，展示成员风采，同时又发挥辐射和交流作用。</w:t>
      </w:r>
      <w:r>
        <w:rPr>
          <w:rFonts w:asciiTheme="minorEastAsia" w:hAnsiTheme="minorEastAsia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 xml:space="preserve"> 2．</w:t>
      </w:r>
      <w:r>
        <w:rPr>
          <w:rFonts w:hint="eastAsia" w:asciiTheme="minorEastAsia" w:hAnsiTheme="minorEastAsia"/>
          <w:b/>
          <w:bCs/>
          <w:sz w:val="24"/>
          <w:szCs w:val="24"/>
        </w:rPr>
        <w:t>落实日常研究</w:t>
      </w:r>
      <w:r>
        <w:rPr>
          <w:rFonts w:asciiTheme="minorEastAsia" w:hAnsiTheme="minorEastAsia"/>
          <w:b/>
          <w:bCs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>每月召开一次</w:t>
      </w:r>
      <w:r>
        <w:rPr>
          <w:rFonts w:hint="eastAsia" w:ascii="宋体" w:hAnsi="宋体" w:eastAsia="宋体"/>
          <w:sz w:val="24"/>
          <w:szCs w:val="24"/>
        </w:rPr>
        <w:t>工作室研究活动</w:t>
      </w:r>
      <w:r>
        <w:rPr>
          <w:rFonts w:ascii="宋体" w:hAnsi="宋体" w:eastAsia="宋体"/>
          <w:sz w:val="24"/>
          <w:szCs w:val="24"/>
        </w:rPr>
        <w:t>，工作室成员轮流</w:t>
      </w:r>
      <w:r>
        <w:rPr>
          <w:rFonts w:hint="eastAsia" w:ascii="宋体" w:hAnsi="宋体" w:eastAsia="宋体"/>
          <w:sz w:val="24"/>
          <w:szCs w:val="24"/>
        </w:rPr>
        <w:t>进行活动策划和主持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开展听评课、讲座等活动，</w:t>
      </w:r>
      <w:r>
        <w:rPr>
          <w:rFonts w:ascii="宋体" w:hAnsi="宋体" w:eastAsia="宋体"/>
          <w:sz w:val="24"/>
          <w:szCs w:val="24"/>
        </w:rPr>
        <w:t>加强成员之间的交流，充分发挥学习共同体的优势。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每月开展一次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阅读沙龙</w:t>
      </w:r>
      <w:r>
        <w:rPr>
          <w:rFonts w:hint="eastAsia" w:ascii="宋体" w:hAnsi="宋体" w:eastAsia="宋体"/>
          <w:sz w:val="24"/>
          <w:szCs w:val="24"/>
        </w:rPr>
        <w:t>活动。</w:t>
      </w:r>
      <w:r>
        <w:rPr>
          <w:rFonts w:ascii="宋体" w:hAnsi="宋体" w:eastAsia="宋体"/>
          <w:sz w:val="24"/>
          <w:szCs w:val="24"/>
        </w:rPr>
        <w:t>采用自主学习和</w:t>
      </w:r>
      <w:r>
        <w:rPr>
          <w:rFonts w:hint="eastAsia" w:ascii="宋体" w:hAnsi="宋体" w:eastAsia="宋体"/>
          <w:sz w:val="24"/>
          <w:szCs w:val="24"/>
        </w:rPr>
        <w:t>线上集中</w:t>
      </w:r>
      <w:r>
        <w:rPr>
          <w:rFonts w:ascii="宋体" w:hAnsi="宋体" w:eastAsia="宋体"/>
          <w:sz w:val="24"/>
          <w:szCs w:val="24"/>
        </w:rPr>
        <w:t>相结合的形式，工作室成员平时根据要求进行</w:t>
      </w:r>
      <w:r>
        <w:rPr>
          <w:rFonts w:hint="eastAsia" w:ascii="宋体" w:hAnsi="宋体" w:eastAsia="宋体"/>
          <w:sz w:val="24"/>
          <w:szCs w:val="24"/>
        </w:rPr>
        <w:t>理论学习，并对日常教育问题进行梳理反思</w:t>
      </w:r>
      <w:r>
        <w:rPr>
          <w:rFonts w:ascii="宋体" w:hAnsi="宋体" w:eastAsia="宋体"/>
          <w:sz w:val="24"/>
          <w:szCs w:val="24"/>
        </w:rPr>
        <w:t>。每月由</w:t>
      </w:r>
      <w:r>
        <w:rPr>
          <w:rFonts w:hint="eastAsia" w:ascii="宋体" w:hAnsi="宋体" w:eastAsia="宋体"/>
          <w:sz w:val="24"/>
          <w:szCs w:val="24"/>
        </w:rPr>
        <w:t>负责</w:t>
      </w:r>
      <w:r>
        <w:rPr>
          <w:rFonts w:ascii="宋体" w:hAnsi="宋体" w:eastAsia="宋体"/>
          <w:sz w:val="24"/>
          <w:szCs w:val="24"/>
        </w:rPr>
        <w:t>主持人确定</w:t>
      </w:r>
      <w:r>
        <w:rPr>
          <w:rFonts w:hint="eastAsia" w:ascii="宋体" w:hAnsi="宋体" w:eastAsia="宋体"/>
          <w:sz w:val="24"/>
          <w:szCs w:val="24"/>
        </w:rPr>
        <w:t>主题，利用腾讯会议平台集中开展一次线上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沙龙</w:t>
      </w:r>
      <w:r>
        <w:rPr>
          <w:rFonts w:hint="eastAsia" w:ascii="宋体" w:hAnsi="宋体" w:eastAsia="宋体"/>
          <w:sz w:val="24"/>
          <w:szCs w:val="24"/>
        </w:rPr>
        <w:t>活动。本学期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成长营</w:t>
      </w:r>
      <w:r>
        <w:rPr>
          <w:rFonts w:hint="eastAsia" w:ascii="宋体" w:hAnsi="宋体" w:eastAsia="宋体"/>
          <w:sz w:val="24"/>
          <w:szCs w:val="24"/>
        </w:rPr>
        <w:t>共读书目为：</w:t>
      </w:r>
      <w:r>
        <w:rPr>
          <w:rFonts w:ascii="宋体" w:hAnsi="宋体" w:eastAsia="宋体"/>
          <w:sz w:val="24"/>
          <w:szCs w:val="24"/>
        </w:rPr>
        <w:t>苏霍姆林斯基的</w:t>
      </w:r>
      <w:r>
        <w:rPr>
          <w:rFonts w:hint="eastAsia" w:ascii="宋体" w:hAnsi="宋体" w:eastAsia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给教师的建议</w:t>
      </w:r>
      <w:r>
        <w:rPr>
          <w:rFonts w:hint="eastAsia" w:ascii="宋体" w:hAnsi="宋体" w:eastAsia="宋体"/>
          <w:sz w:val="24"/>
          <w:szCs w:val="24"/>
          <w:lang w:eastAsia="zh-CN"/>
        </w:rPr>
        <w:t>》</w:t>
      </w:r>
      <w:r>
        <w:rPr>
          <w:rFonts w:ascii="宋体" w:hAnsi="宋体" w:eastAsia="宋体"/>
          <w:sz w:val="24"/>
          <w:szCs w:val="24"/>
        </w:rPr>
        <w:t>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人是如何学习的</w:t>
      </w:r>
      <w:r>
        <w:rPr>
          <w:rFonts w:ascii="宋体" w:hAnsi="宋体" w:eastAsia="宋体"/>
          <w:sz w:val="24"/>
          <w:szCs w:val="24"/>
        </w:rPr>
        <w:t>》</w:t>
      </w:r>
      <w:r>
        <w:rPr>
          <w:rFonts w:hint="eastAsia" w:ascii="宋体" w:hAnsi="宋体" w:eastAsia="宋体"/>
          <w:sz w:val="24"/>
          <w:szCs w:val="24"/>
        </w:rPr>
        <w:t>、《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卓越基因</w:t>
      </w:r>
      <w:r>
        <w:rPr>
          <w:rFonts w:hint="eastAsia" w:ascii="宋体" w:hAnsi="宋体" w:eastAsia="宋体"/>
          <w:sz w:val="24"/>
          <w:szCs w:val="24"/>
        </w:rPr>
        <w:t>》</w:t>
      </w:r>
      <w:r>
        <w:rPr>
          <w:rFonts w:hint="eastAsia" w:ascii="宋体" w:hAnsi="宋体" w:eastAsia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儿童与青少年发展心理学</w:t>
      </w:r>
      <w:r>
        <w:rPr>
          <w:rFonts w:hint="eastAsia" w:ascii="宋体" w:hAnsi="宋体" w:eastAsia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及脑科学类、家庭教育指导类书籍。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ascii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3．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开启项目</w:t>
      </w:r>
      <w:r>
        <w:rPr>
          <w:rFonts w:asciiTheme="minorEastAsia" w:hAnsiTheme="minorEastAsia"/>
          <w:b/>
          <w:bCs/>
          <w:sz w:val="24"/>
          <w:szCs w:val="24"/>
        </w:rPr>
        <w:t>研究</w:t>
      </w:r>
      <w:r>
        <w:rPr>
          <w:rFonts w:asciiTheme="minorEastAsia" w:hAnsi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本学期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围绕项目</w:t>
      </w:r>
      <w:r>
        <w:rPr>
          <w:rFonts w:hint="eastAsia" w:ascii="宋体" w:hAnsi="宋体" w:eastAsia="宋体"/>
          <w:sz w:val="24"/>
          <w:szCs w:val="24"/>
        </w:rPr>
        <w:t>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新时代小学德育评价体系的构建与实施研究</w:t>
      </w:r>
      <w:r>
        <w:rPr>
          <w:rFonts w:hint="eastAsia" w:ascii="宋体" w:hAnsi="宋体" w:eastAsia="宋体"/>
          <w:sz w:val="24"/>
          <w:szCs w:val="24"/>
        </w:rPr>
        <w:t>》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研究，商讨并确定研究子课题。</w:t>
      </w:r>
      <w:r>
        <w:rPr>
          <w:rFonts w:ascii="宋体" w:hAnsi="宋体" w:eastAsia="宋体"/>
          <w:sz w:val="24"/>
          <w:szCs w:val="24"/>
        </w:rPr>
        <w:t>每位成员结合实际教育工作，选择研究点和切入角度，</w:t>
      </w:r>
      <w:r>
        <w:rPr>
          <w:rFonts w:hint="eastAsia" w:ascii="宋体" w:hAnsi="宋体" w:eastAsia="宋体"/>
          <w:sz w:val="24"/>
          <w:szCs w:val="24"/>
        </w:rPr>
        <w:t>策划开展相应的研究活动，</w:t>
      </w:r>
      <w:r>
        <w:rPr>
          <w:rFonts w:ascii="宋体" w:hAnsi="宋体" w:eastAsia="宋体"/>
          <w:sz w:val="24"/>
          <w:szCs w:val="24"/>
        </w:rPr>
        <w:t>推动教育实践的意识和</w:t>
      </w:r>
      <w:r>
        <w:rPr>
          <w:rFonts w:hint="eastAsia" w:ascii="宋体" w:hAnsi="宋体" w:eastAsia="宋体"/>
          <w:sz w:val="24"/>
          <w:szCs w:val="24"/>
        </w:rPr>
        <w:t>提升研究</w:t>
      </w:r>
      <w:r>
        <w:rPr>
          <w:rFonts w:ascii="宋体" w:hAnsi="宋体" w:eastAsia="宋体"/>
          <w:sz w:val="24"/>
          <w:szCs w:val="24"/>
        </w:rPr>
        <w:t>能力。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/>
          <w:b/>
          <w:bCs/>
          <w:sz w:val="24"/>
          <w:szCs w:val="24"/>
        </w:rPr>
        <w:t xml:space="preserve"> 4．</w:t>
      </w:r>
      <w:r>
        <w:rPr>
          <w:rFonts w:hint="eastAsia" w:asciiTheme="minorEastAsia" w:hAnsiTheme="minorEastAsia"/>
          <w:b/>
          <w:bCs/>
          <w:sz w:val="24"/>
          <w:szCs w:val="24"/>
        </w:rPr>
        <w:t>推进</w:t>
      </w:r>
      <w:r>
        <w:rPr>
          <w:rFonts w:asciiTheme="minorEastAsia" w:hAnsiTheme="minorEastAsia"/>
          <w:b/>
          <w:bCs/>
          <w:color w:val="000000"/>
          <w:sz w:val="24"/>
          <w:szCs w:val="24"/>
        </w:rPr>
        <w:t>特色研究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0" w:beforeAutospacing="0" w:after="60" w:afterAutospacing="0" w:line="360" w:lineRule="auto"/>
        <w:ind w:firstLine="480"/>
        <w:textAlignment w:val="auto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结合学生内在发展需要，充分挖掘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假期活动</w:t>
      </w:r>
      <w:r>
        <w:rPr>
          <w:rFonts w:hint="eastAsia" w:asciiTheme="minorEastAsia" w:hAnsiTheme="minorEastAsia" w:eastAsiaTheme="minorEastAsia"/>
          <w:color w:val="000000"/>
        </w:rPr>
        <w:t>育人功能，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我们将在寒假</w:t>
      </w:r>
      <w:r>
        <w:rPr>
          <w:rFonts w:hint="eastAsia" w:asciiTheme="minorEastAsia" w:hAnsiTheme="minorEastAsia" w:eastAsiaTheme="minorEastAsia"/>
          <w:color w:val="000000"/>
        </w:rPr>
        <w:t>开展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活动中德育评价设计与推进</w:t>
      </w:r>
      <w:r>
        <w:rPr>
          <w:rFonts w:hint="eastAsia" w:asciiTheme="minorEastAsia" w:hAnsiTheme="minorEastAsia" w:eastAsiaTheme="minorEastAsia"/>
          <w:color w:val="000000"/>
        </w:rPr>
        <w:t>的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沉浸体验式研修</w:t>
      </w:r>
      <w:r>
        <w:rPr>
          <w:rFonts w:hint="eastAsia" w:asciiTheme="minorEastAsia" w:hAnsiTheme="minorEastAsia" w:eastAsiaTheme="minorEastAsia"/>
          <w:color w:val="000000"/>
        </w:rPr>
        <w:t>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default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每月研究活动安排表1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default"/>
          <w:b/>
          <w:sz w:val="21"/>
          <w:szCs w:val="21"/>
          <w:lang w:val="en-US"/>
        </w:rPr>
      </w:pPr>
      <w:r>
        <w:rPr>
          <w:rFonts w:hint="eastAsia"/>
          <w:b/>
          <w:sz w:val="21"/>
          <w:szCs w:val="21"/>
          <w:lang w:val="en-US" w:eastAsia="zh-CN"/>
        </w:rPr>
        <w:t>（2023.09-2024.01）</w:t>
      </w:r>
    </w:p>
    <w:tbl>
      <w:tblPr>
        <w:tblStyle w:val="4"/>
        <w:tblW w:w="8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596"/>
        <w:gridCol w:w="3000"/>
        <w:gridCol w:w="1905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活动主题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活动内容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422" w:firstLineChars="200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执教者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211" w:firstLineChars="100"/>
              <w:textAlignment w:val="auto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（主讲人）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新新的团队，更新的我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规划导航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林燕群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龙虎二小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</w:t>
            </w: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项目论证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项目论证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林燕群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龙虎二小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微讲座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徐慧</w:t>
            </w: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阅读沙龙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走进脑科学1（指向教师评价能力提升）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芮彩琴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12月</w:t>
            </w: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课堂观摩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经验分享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公开课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孔晶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龙城小学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微讲座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刘妍</w:t>
            </w: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微讲座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支慧</w:t>
            </w: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阅读沙龙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走进脑科学2（指向教师评价能力提升）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芮彩琴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1月</w:t>
            </w: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课堂观摩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经验分享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公开课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柳溪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新桥二小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微讲座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史群</w:t>
            </w: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微讲座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杨楹</w:t>
            </w: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阅读沙龙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走进脑科学3（指向教师评价能力提升）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芮彩琴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2月</w:t>
            </w: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理论学习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沉浸式研修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深度研学体验：假日活动中的德育评价研究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林燕群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微讲座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刘诗思</w:t>
            </w: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微讲座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马利平</w:t>
            </w: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阅读沙龙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走进脑科学4（指向教师评价能力提升）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芮彩琴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线上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eastAsiaTheme="minorEastAsia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</w:rPr>
        <w:t>每月活动安排表</w:t>
      </w:r>
      <w:r>
        <w:rPr>
          <w:rFonts w:hint="eastAsia"/>
          <w:b/>
          <w:sz w:val="21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default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（2023.09—2024.08）</w:t>
      </w:r>
    </w:p>
    <w:tbl>
      <w:tblPr>
        <w:tblStyle w:val="4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379"/>
        <w:gridCol w:w="3237"/>
        <w:gridCol w:w="2524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活动时间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活动主题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活动内容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422" w:firstLineChars="200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执教者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211" w:firstLineChars="100"/>
              <w:textAlignment w:val="auto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（主讲人）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1月</w:t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专家讲座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课题指导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课题方案交流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马利平、支慧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课题论证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周文荣</w:t>
            </w: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2月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课题论证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课题选题再论证（线上）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马利平及课题组成员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3月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新学期启航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阅读分享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计划交流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王海霞、朱灿、马利平、孙洁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上旬</w:t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课堂观摩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经验分享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公开课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支慧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河海实小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薛家实小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公开课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陈云</w:t>
            </w: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微讲座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王海霞</w:t>
            </w: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微讲座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柳溪</w:t>
            </w: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上旬</w:t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课堂观摩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经验分享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公开课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顾燕红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肖都小学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飞龙实小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公开课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马利平</w:t>
            </w:r>
          </w:p>
        </w:tc>
        <w:tc>
          <w:tcPr>
            <w:tcW w:w="7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微讲座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孙洁</w:t>
            </w:r>
          </w:p>
        </w:tc>
        <w:tc>
          <w:tcPr>
            <w:tcW w:w="7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微讲座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刘诗思</w:t>
            </w:r>
          </w:p>
        </w:tc>
        <w:tc>
          <w:tcPr>
            <w:tcW w:w="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6月上旬</w:t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课堂观摩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经验分享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公开课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徐慧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春江小学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新桥二小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公开课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柳溪</w:t>
            </w:r>
          </w:p>
        </w:tc>
        <w:tc>
          <w:tcPr>
            <w:tcW w:w="75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微讲座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李荧娇</w:t>
            </w: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微讲座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杨楹</w:t>
            </w: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7月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沉浸式研修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深度研学体验：假日活动中的德育评价研究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林燕群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8月</w:t>
            </w:r>
          </w:p>
        </w:tc>
        <w:tc>
          <w:tcPr>
            <w:tcW w:w="7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暑期培训</w:t>
            </w:r>
          </w:p>
        </w:tc>
      </w:tr>
    </w:tbl>
    <w:p>
      <w:pPr>
        <w:spacing w:beforeLines="0" w:afterLines="0"/>
        <w:rPr>
          <w:rFonts w:hint="eastAsia"/>
          <w:sz w:val="21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五、预期成果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清晰的可视化成果有利于突出重点，积累经验，促进工作室发展的结构化和系统化。班级管理和班队活动是班主任专业发展的主阵地，</w:t>
      </w:r>
      <w:r>
        <w:rPr>
          <w:rFonts w:hint="eastAsia"/>
          <w:sz w:val="24"/>
          <w:szCs w:val="24"/>
        </w:rPr>
        <w:t>鼓励</w:t>
      </w:r>
      <w:r>
        <w:rPr>
          <w:sz w:val="24"/>
          <w:szCs w:val="24"/>
        </w:rPr>
        <w:t>成员围绕教育理念，</w:t>
      </w:r>
      <w:r>
        <w:rPr>
          <w:rFonts w:hint="eastAsia"/>
          <w:sz w:val="24"/>
          <w:szCs w:val="24"/>
        </w:rPr>
        <w:t>结合课题研究，</w:t>
      </w:r>
      <w:r>
        <w:rPr>
          <w:sz w:val="24"/>
          <w:szCs w:val="24"/>
        </w:rPr>
        <w:t>积极进行班级管理工作和班队活动的实践探索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整理所思所得，</w:t>
      </w:r>
      <w:r>
        <w:rPr>
          <w:rFonts w:hint="eastAsia"/>
          <w:sz w:val="24"/>
          <w:szCs w:val="24"/>
        </w:rPr>
        <w:t>形成相关案例，撰写教育论文。提升专业化发展水平。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360" w:lineRule="auto"/>
        <w:jc w:val="center"/>
        <w:textAlignment w:val="auto"/>
        <w:rPr>
          <w:rFonts w:hint="default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本学年考核要求清单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1.一份个人三年发展年度计划。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2.一学期上一节班队公开课或开展一次讲座。（区级，校级）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3.一学期上传一份优秀班队公开课方案设计。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4.每月1篇读书心得。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5.一学期完成一篇班主任工作故事、案例或论文。（发表或获奖）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6.每人参与德育课题研究，并有与课题有关的公开课或论文等成果。（各级别或自己的微课题）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360" w:lineRule="auto"/>
        <w:jc w:val="both"/>
        <w:textAlignment w:val="auto"/>
        <w:rPr>
          <w:rFonts w:hint="eastAsia"/>
          <w:b/>
          <w:sz w:val="21"/>
          <w:szCs w:val="24"/>
          <w:lang w:val="en-US" w:eastAsia="zh-CN"/>
        </w:rPr>
      </w:pPr>
      <w:r>
        <w:rPr>
          <w:rFonts w:hint="eastAsia"/>
          <w:b/>
          <w:sz w:val="21"/>
          <w:szCs w:val="24"/>
          <w:lang w:val="en-US" w:eastAsia="zh-CN"/>
        </w:rPr>
        <w:t xml:space="preserve">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CE32A1"/>
    <w:multiLevelType w:val="singleLevel"/>
    <w:tmpl w:val="86CE32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A54D85F"/>
    <w:multiLevelType w:val="singleLevel"/>
    <w:tmpl w:val="BA54D8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7C3D216"/>
    <w:multiLevelType w:val="singleLevel"/>
    <w:tmpl w:val="17C3D2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3137B17"/>
    <w:multiLevelType w:val="singleLevel"/>
    <w:tmpl w:val="33137B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BE422E8"/>
    <w:multiLevelType w:val="singleLevel"/>
    <w:tmpl w:val="4BE422E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mZmNiODM3NTJmMjRjMzgxZGMzZmZjZTIwYmY2YmQifQ=="/>
  </w:docVars>
  <w:rsids>
    <w:rsidRoot w:val="00BA0C1A"/>
    <w:rsid w:val="000C51B7"/>
    <w:rsid w:val="00160025"/>
    <w:rsid w:val="0019365E"/>
    <w:rsid w:val="00216EB9"/>
    <w:rsid w:val="00265CCF"/>
    <w:rsid w:val="00277CDB"/>
    <w:rsid w:val="004138C8"/>
    <w:rsid w:val="00467827"/>
    <w:rsid w:val="0053514E"/>
    <w:rsid w:val="0059531B"/>
    <w:rsid w:val="005D2312"/>
    <w:rsid w:val="00616505"/>
    <w:rsid w:val="0062213C"/>
    <w:rsid w:val="00633F40"/>
    <w:rsid w:val="006549AD"/>
    <w:rsid w:val="00661BA6"/>
    <w:rsid w:val="00684D9C"/>
    <w:rsid w:val="00696B3B"/>
    <w:rsid w:val="006D267D"/>
    <w:rsid w:val="00701811"/>
    <w:rsid w:val="007143FD"/>
    <w:rsid w:val="00783931"/>
    <w:rsid w:val="007E623B"/>
    <w:rsid w:val="00896C13"/>
    <w:rsid w:val="00983356"/>
    <w:rsid w:val="00A040AD"/>
    <w:rsid w:val="00A60633"/>
    <w:rsid w:val="00A61F56"/>
    <w:rsid w:val="00A85090"/>
    <w:rsid w:val="00AB6C45"/>
    <w:rsid w:val="00AC5C31"/>
    <w:rsid w:val="00AD256D"/>
    <w:rsid w:val="00BA0C1A"/>
    <w:rsid w:val="00BA2FBF"/>
    <w:rsid w:val="00C061CB"/>
    <w:rsid w:val="00C12E5D"/>
    <w:rsid w:val="00C604EC"/>
    <w:rsid w:val="00E26251"/>
    <w:rsid w:val="00E86645"/>
    <w:rsid w:val="00EA1EE8"/>
    <w:rsid w:val="00F132B3"/>
    <w:rsid w:val="00F53662"/>
    <w:rsid w:val="00F878CD"/>
    <w:rsid w:val="025759E3"/>
    <w:rsid w:val="083D07F0"/>
    <w:rsid w:val="092B7994"/>
    <w:rsid w:val="0A7C1B07"/>
    <w:rsid w:val="105E3B74"/>
    <w:rsid w:val="1C2C4424"/>
    <w:rsid w:val="1CD54CE6"/>
    <w:rsid w:val="1DC6510F"/>
    <w:rsid w:val="1DEC38DC"/>
    <w:rsid w:val="24C154FE"/>
    <w:rsid w:val="30456175"/>
    <w:rsid w:val="315E0057"/>
    <w:rsid w:val="31EE7558"/>
    <w:rsid w:val="332A1A21"/>
    <w:rsid w:val="343432F1"/>
    <w:rsid w:val="36772279"/>
    <w:rsid w:val="434067C1"/>
    <w:rsid w:val="47AB6E1B"/>
    <w:rsid w:val="4B8A1EE3"/>
    <w:rsid w:val="4EA40985"/>
    <w:rsid w:val="568D20C3"/>
    <w:rsid w:val="607D1DEE"/>
    <w:rsid w:val="61707561"/>
    <w:rsid w:val="64567DC1"/>
    <w:rsid w:val="6EAF13B0"/>
    <w:rsid w:val="71061E72"/>
    <w:rsid w:val="741915E0"/>
    <w:rsid w:val="77772068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2087</Words>
  <Characters>2154</Characters>
  <Lines>18</Lines>
  <Paragraphs>5</Paragraphs>
  <TotalTime>5</TotalTime>
  <ScaleCrop>false</ScaleCrop>
  <LinksUpToDate>false</LinksUpToDate>
  <CharactersWithSpaces>2177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磉</cp:lastModifiedBy>
  <dcterms:modified xsi:type="dcterms:W3CDTF">2024-07-01T05:34:50Z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1C5A7532BF06402A888914BCE3EB1064</vt:lpwstr>
  </property>
</Properties>
</file>