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pPr>
        <w:pStyle w:val="4"/>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w:t>
      </w:r>
      <w:r>
        <w:rPr>
          <w:rFonts w:hint="eastAsia" w:ascii="黑体" w:eastAsia="黑体" w:cs="黑体"/>
          <w:color w:val="000000"/>
          <w:spacing w:val="1"/>
          <w:sz w:val="31"/>
          <w:szCs w:val="31"/>
          <w:lang w:val="en-US" w:eastAsia="zh-CN"/>
        </w:rPr>
        <w:t>9</w:t>
      </w:r>
      <w:r>
        <w:rPr>
          <w:rFonts w:ascii="黑体" w:eastAsia="黑体" w:cs="黑体"/>
          <w:color w:val="000000"/>
          <w:spacing w:val="1"/>
          <w:sz w:val="31"/>
          <w:szCs w:val="31"/>
        </w:rPr>
        <w:t>期）</w:t>
      </w:r>
    </w:p>
    <w:p>
      <w:pPr>
        <w:pStyle w:val="8"/>
        <w:widowControl/>
        <w:spacing w:before="1" w:line="227" w:lineRule="auto"/>
        <w:ind w:left="26"/>
        <w:jc w:val="left"/>
        <w:rPr>
          <w:rFonts w:hint="eastAsia"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p>
    <w:p>
      <w:pPr>
        <w:pStyle w:val="8"/>
        <w:widowControl/>
        <w:spacing w:before="1" w:line="227" w:lineRule="auto"/>
        <w:ind w:left="26"/>
        <w:jc w:val="left"/>
      </w:pPr>
      <w:r>
        <w:rPr>
          <w:rFonts w:hint="eastAsia" w:ascii="微软雅黑" w:hAnsi="微软雅黑" w:eastAsia="微软雅黑" w:cs="微软雅黑"/>
          <w:color w:val="000000"/>
          <w:spacing w:val="-12"/>
        </w:rPr>
        <w:t>网址：</w:t>
      </w:r>
      <w:r>
        <w:rPr>
          <w:rFonts w:hint="eastAsia" w:ascii="微软雅黑" w:hAnsi="微软雅黑" w:eastAsia="微软雅黑" w:cs="微软雅黑"/>
          <w:color w:val="000000"/>
          <w:spacing w:val="-12"/>
        </w:rPr>
        <w:fldChar w:fldCharType="begin"/>
      </w:r>
      <w:r>
        <w:rPr>
          <w:rFonts w:hint="eastAsia" w:ascii="微软雅黑" w:hAnsi="微软雅黑" w:eastAsia="微软雅黑" w:cs="微软雅黑"/>
          <w:color w:val="000000"/>
          <w:spacing w:val="-12"/>
        </w:rPr>
        <w:instrText xml:space="preserve"> HYPERLINK "http://www.pub.xbedu.net/html/article6240370.html" </w:instrText>
      </w:r>
      <w:r>
        <w:rPr>
          <w:rFonts w:hint="eastAsia" w:ascii="微软雅黑" w:hAnsi="微软雅黑" w:eastAsia="微软雅黑" w:cs="微软雅黑"/>
          <w:color w:val="000000"/>
          <w:spacing w:val="-12"/>
        </w:rPr>
        <w:fldChar w:fldCharType="separate"/>
      </w:r>
      <w:r>
        <w:rPr>
          <w:rStyle w:val="12"/>
          <w:rFonts w:hint="eastAsia" w:ascii="微软雅黑" w:hAnsi="微软雅黑" w:eastAsia="微软雅黑" w:cs="微软雅黑"/>
          <w:color w:val="000000"/>
          <w:spacing w:val="-12"/>
        </w:rPr>
        <w:t>http://www.pub.xbedu.net/html/article6240370.html</w:t>
      </w:r>
      <w:r>
        <w:rPr>
          <w:rStyle w:val="12"/>
        </w:rPr>
        <w:drawing>
          <wp:inline distT="0" distB="0" distL="114300" distR="114300">
            <wp:extent cx="5598795" cy="6013450"/>
            <wp:effectExtent l="0" t="0" r="19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8795" cy="6013450"/>
                    </a:xfrm>
                    <a:prstGeom prst="rect">
                      <a:avLst/>
                    </a:prstGeom>
                    <a:noFill/>
                    <a:ln>
                      <a:noFill/>
                    </a:ln>
                  </pic:spPr>
                </pic:pic>
              </a:graphicData>
            </a:graphic>
          </wp:inline>
        </w:drawing>
      </w:r>
      <w:r>
        <w:rPr>
          <w:rFonts w:hint="eastAsia" w:ascii="微软雅黑" w:hAnsi="微软雅黑" w:eastAsia="微软雅黑" w:cs="微软雅黑"/>
          <w:color w:val="000000"/>
          <w:spacing w:val="-12"/>
        </w:rPr>
        <w:fldChar w:fldCharType="end"/>
      </w:r>
    </w:p>
    <w:p>
      <w:pPr>
        <w:pStyle w:val="8"/>
        <w:keepNext w:val="0"/>
        <w:keepLines w:val="0"/>
        <w:widowControl/>
        <w:suppressLineNumbers w:val="0"/>
        <w:shd w:val="clear" w:fill="FFFFFF"/>
        <w:spacing w:before="0" w:beforeAutospacing="0" w:after="0" w:afterAutospacing="0" w:line="300" w:lineRule="atLeast"/>
        <w:ind w:left="0" w:right="0" w:firstLine="0"/>
        <w:jc w:val="center"/>
        <w:rPr>
          <w:rFonts w:hint="eastAsia" w:ascii="宋体" w:hAnsi="宋体" w:eastAsia="宋体" w:cs="宋体"/>
          <w:i w:val="0"/>
          <w:iCs w:val="0"/>
          <w:caps w:val="0"/>
          <w:color w:val="313131"/>
          <w:spacing w:val="0"/>
          <w:sz w:val="21"/>
          <w:szCs w:val="21"/>
        </w:rPr>
      </w:pPr>
      <w:r>
        <w:rPr>
          <w:rStyle w:val="11"/>
          <w:rFonts w:ascii="黑体" w:hAnsi="宋体" w:eastAsia="黑体" w:cs="黑体"/>
          <w:i w:val="0"/>
          <w:iCs w:val="0"/>
          <w:caps w:val="0"/>
          <w:color w:val="313131"/>
          <w:spacing w:val="0"/>
          <w:sz w:val="30"/>
          <w:szCs w:val="30"/>
          <w:shd w:val="clear" w:fill="FFFFFF"/>
        </w:rPr>
        <w:t>新北区林燕群</w:t>
      </w:r>
      <w:r>
        <w:rPr>
          <w:rStyle w:val="11"/>
          <w:rFonts w:hint="eastAsia" w:ascii="黑体" w:hAnsi="宋体" w:eastAsia="黑体" w:cs="黑体"/>
          <w:i w:val="0"/>
          <w:iCs w:val="0"/>
          <w:caps w:val="0"/>
          <w:color w:val="313131"/>
          <w:spacing w:val="0"/>
          <w:sz w:val="30"/>
          <w:szCs w:val="30"/>
          <w:shd w:val="clear" w:fill="FFFFFF"/>
        </w:rPr>
        <w:t>“雁行”卓越班主任成长营活动方案（九）</w:t>
      </w:r>
    </w:p>
    <w:p>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Fonts w:hint="eastAsia" w:ascii="宋体" w:hAnsi="宋体" w:eastAsia="宋体" w:cs="宋体"/>
          <w:b/>
          <w:bCs/>
          <w:i w:val="0"/>
          <w:iCs w:val="0"/>
          <w:caps w:val="0"/>
          <w:color w:val="313131"/>
          <w:spacing w:val="0"/>
          <w:sz w:val="24"/>
          <w:szCs w:val="24"/>
          <w:shd w:val="clear" w:fill="FFFFFF"/>
        </w:rPr>
        <w:t>一、</w:t>
      </w:r>
      <w:r>
        <w:rPr>
          <w:rStyle w:val="11"/>
          <w:rFonts w:hint="eastAsia" w:ascii="宋体" w:hAnsi="宋体" w:eastAsia="宋体" w:cs="宋体"/>
          <w:i w:val="0"/>
          <w:iCs w:val="0"/>
          <w:caps w:val="0"/>
          <w:color w:val="313131"/>
          <w:spacing w:val="0"/>
          <w:sz w:val="24"/>
          <w:szCs w:val="24"/>
          <w:shd w:val="clear" w:fill="FFFFFF"/>
        </w:rPr>
        <w:t>活动主题</w:t>
      </w:r>
    </w:p>
    <w:p>
      <w:pPr>
        <w:pStyle w:val="8"/>
        <w:keepNext w:val="0"/>
        <w:keepLines w:val="0"/>
        <w:widowControl/>
        <w:suppressLineNumbers w:val="0"/>
        <w:shd w:val="clear" w:fill="FFFFFF"/>
        <w:spacing w:before="0" w:beforeAutospacing="0" w:after="0" w:afterAutospacing="0" w:line="390" w:lineRule="atLeast"/>
        <w:ind w:left="0" w:right="0" w:firstLine="48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fill="FFFFFF"/>
        </w:rPr>
        <w:t>见微知著 育人育心</w:t>
      </w:r>
    </w:p>
    <w:p>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二、活动时间</w:t>
      </w:r>
    </w:p>
    <w:p>
      <w:pPr>
        <w:pStyle w:val="8"/>
        <w:keepNext w:val="0"/>
        <w:keepLines w:val="0"/>
        <w:widowControl/>
        <w:suppressLineNumbers w:val="0"/>
        <w:shd w:val="clear" w:fill="FFFFFF"/>
        <w:spacing w:before="0" w:beforeAutospacing="0" w:after="0" w:afterAutospacing="0" w:line="390" w:lineRule="atLeast"/>
        <w:ind w:left="0" w:right="0" w:firstLine="480"/>
        <w:rPr>
          <w:rFonts w:hint="eastAsia" w:ascii="宋体" w:hAnsi="宋体" w:eastAsia="宋体" w:cs="宋体"/>
          <w:i w:val="0"/>
          <w:iCs w:val="0"/>
          <w:caps w:val="0"/>
          <w:color w:val="313131"/>
          <w:spacing w:val="0"/>
          <w:sz w:val="21"/>
          <w:szCs w:val="21"/>
        </w:rPr>
      </w:pPr>
      <w:r>
        <w:rPr>
          <w:rFonts w:ascii="Calibri" w:hAnsi="Calibri" w:eastAsia="宋体" w:cs="Calibri"/>
          <w:i w:val="0"/>
          <w:iCs w:val="0"/>
          <w:caps w:val="0"/>
          <w:color w:val="313131"/>
          <w:spacing w:val="0"/>
          <w:sz w:val="24"/>
          <w:szCs w:val="24"/>
          <w:shd w:val="clear" w:fill="FFFFFF"/>
        </w:rPr>
        <w:t>2024</w:t>
      </w:r>
      <w:r>
        <w:rPr>
          <w:rFonts w:hint="eastAsia" w:ascii="宋体" w:hAnsi="宋体" w:eastAsia="宋体" w:cs="宋体"/>
          <w:i w:val="0"/>
          <w:iCs w:val="0"/>
          <w:caps w:val="0"/>
          <w:color w:val="313131"/>
          <w:spacing w:val="0"/>
          <w:sz w:val="24"/>
          <w:szCs w:val="24"/>
          <w:shd w:val="clear" w:fill="FFFFFF"/>
        </w:rPr>
        <w:t>年</w:t>
      </w:r>
      <w:r>
        <w:rPr>
          <w:rFonts w:hint="default" w:ascii="Calibri" w:hAnsi="Calibri" w:eastAsia="宋体" w:cs="Calibri"/>
          <w:i w:val="0"/>
          <w:iCs w:val="0"/>
          <w:caps w:val="0"/>
          <w:color w:val="313131"/>
          <w:spacing w:val="0"/>
          <w:sz w:val="24"/>
          <w:szCs w:val="24"/>
          <w:shd w:val="clear" w:fill="FFFFFF"/>
        </w:rPr>
        <w:t>5</w:t>
      </w:r>
      <w:r>
        <w:rPr>
          <w:rFonts w:hint="eastAsia" w:ascii="宋体" w:hAnsi="宋体" w:eastAsia="宋体" w:cs="宋体"/>
          <w:i w:val="0"/>
          <w:iCs w:val="0"/>
          <w:caps w:val="0"/>
          <w:color w:val="313131"/>
          <w:spacing w:val="0"/>
          <w:sz w:val="24"/>
          <w:szCs w:val="24"/>
          <w:shd w:val="clear" w:fill="FFFFFF"/>
        </w:rPr>
        <w:t>月</w:t>
      </w:r>
      <w:r>
        <w:rPr>
          <w:rFonts w:hint="default" w:ascii="Calibri" w:hAnsi="Calibri" w:eastAsia="宋体" w:cs="Calibri"/>
          <w:i w:val="0"/>
          <w:iCs w:val="0"/>
          <w:caps w:val="0"/>
          <w:color w:val="313131"/>
          <w:spacing w:val="0"/>
          <w:sz w:val="24"/>
          <w:szCs w:val="24"/>
          <w:shd w:val="clear" w:fill="FFFFFF"/>
        </w:rPr>
        <w:t>9</w:t>
      </w:r>
      <w:r>
        <w:rPr>
          <w:rFonts w:hint="eastAsia" w:ascii="宋体" w:hAnsi="宋体" w:eastAsia="宋体" w:cs="宋体"/>
          <w:i w:val="0"/>
          <w:iCs w:val="0"/>
          <w:caps w:val="0"/>
          <w:color w:val="313131"/>
          <w:spacing w:val="0"/>
          <w:sz w:val="24"/>
          <w:szCs w:val="24"/>
          <w:shd w:val="clear" w:fill="FFFFFF"/>
        </w:rPr>
        <w:t>日</w:t>
      </w:r>
      <w:r>
        <w:rPr>
          <w:rFonts w:hint="default" w:ascii="Calibri" w:hAnsi="Calibri" w:eastAsia="宋体" w:cs="Calibri"/>
          <w:i w:val="0"/>
          <w:iCs w:val="0"/>
          <w:caps w:val="0"/>
          <w:color w:val="313131"/>
          <w:spacing w:val="0"/>
          <w:sz w:val="24"/>
          <w:szCs w:val="24"/>
          <w:shd w:val="clear" w:fill="FFFFFF"/>
        </w:rPr>
        <w:t>13:00</w:t>
      </w:r>
    </w:p>
    <w:p>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三、活动地点</w:t>
      </w:r>
    </w:p>
    <w:p>
      <w:pPr>
        <w:pStyle w:val="8"/>
        <w:keepNext w:val="0"/>
        <w:keepLines w:val="0"/>
        <w:widowControl/>
        <w:suppressLineNumbers w:val="0"/>
        <w:shd w:val="clear" w:fill="FFFFFF"/>
        <w:spacing w:before="0" w:beforeAutospacing="0" w:after="0" w:afterAutospacing="0" w:line="390" w:lineRule="atLeast"/>
        <w:ind w:left="0" w:right="0" w:firstLine="48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fill="FFFFFF"/>
        </w:rPr>
        <w:t>新北区飞龙实验小学2号教学楼二楼录播室</w:t>
      </w:r>
    </w:p>
    <w:p>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四、参加对象</w:t>
      </w:r>
    </w:p>
    <w:p>
      <w:pPr>
        <w:pStyle w:val="8"/>
        <w:keepNext w:val="0"/>
        <w:keepLines w:val="0"/>
        <w:widowControl/>
        <w:suppressLineNumbers w:val="0"/>
        <w:shd w:val="clear" w:fill="FFFFFF"/>
        <w:spacing w:before="0" w:beforeAutospacing="0" w:after="0" w:afterAutospacing="0" w:line="390" w:lineRule="atLeast"/>
        <w:ind w:left="0" w:right="0" w:firstLine="48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fill="FFFFFF"/>
        </w:rPr>
        <w:t>成长营全体成员、其他学校有意向参加的班主任老师</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五、活动过程</w:t>
      </w:r>
    </w:p>
    <w:tbl>
      <w:tblPr>
        <w:tblW w:w="89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743"/>
        <w:gridCol w:w="1788"/>
        <w:gridCol w:w="3681"/>
        <w:gridCol w:w="1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45" w:hRule="atLeast"/>
        </w:trPr>
        <w:tc>
          <w:tcPr>
            <w:tcW w:w="1740"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Style w:val="11"/>
                <w:rFonts w:hint="eastAsia" w:ascii="宋体" w:hAnsi="宋体" w:eastAsia="宋体" w:cs="宋体"/>
                <w:i w:val="0"/>
                <w:iCs w:val="0"/>
                <w:caps w:val="0"/>
                <w:color w:val="313131"/>
                <w:spacing w:val="0"/>
                <w:sz w:val="21"/>
                <w:szCs w:val="21"/>
              </w:rPr>
              <w:t>活动环节</w:t>
            </w:r>
          </w:p>
        </w:tc>
        <w:tc>
          <w:tcPr>
            <w:tcW w:w="1785"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Style w:val="11"/>
                <w:rFonts w:hint="eastAsia" w:ascii="宋体" w:hAnsi="宋体" w:eastAsia="宋体" w:cs="宋体"/>
                <w:i w:val="0"/>
                <w:iCs w:val="0"/>
                <w:caps w:val="0"/>
                <w:color w:val="313131"/>
                <w:spacing w:val="0"/>
                <w:sz w:val="21"/>
                <w:szCs w:val="21"/>
              </w:rPr>
              <w:t>时间</w:t>
            </w:r>
          </w:p>
        </w:tc>
        <w:tc>
          <w:tcPr>
            <w:tcW w:w="3675"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Style w:val="11"/>
                <w:rFonts w:hint="eastAsia" w:ascii="宋体" w:hAnsi="宋体" w:eastAsia="宋体" w:cs="宋体"/>
                <w:i w:val="0"/>
                <w:iCs w:val="0"/>
                <w:caps w:val="0"/>
                <w:color w:val="313131"/>
                <w:spacing w:val="0"/>
                <w:sz w:val="21"/>
                <w:szCs w:val="21"/>
              </w:rPr>
              <w:t>内容</w:t>
            </w:r>
          </w:p>
        </w:tc>
        <w:tc>
          <w:tcPr>
            <w:tcW w:w="1710"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Style w:val="11"/>
                <w:rFonts w:hint="eastAsia" w:ascii="宋体" w:hAnsi="宋体" w:eastAsia="宋体" w:cs="宋体"/>
                <w:i w:val="0"/>
                <w:iCs w:val="0"/>
                <w:caps w:val="0"/>
                <w:color w:val="313131"/>
                <w:spacing w:val="0"/>
                <w:sz w:val="21"/>
                <w:szCs w:val="21"/>
              </w:rPr>
              <w:t>责任人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1740" w:type="dxa"/>
            <w:vMerge w:val="restart"/>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 </w:t>
            </w:r>
          </w:p>
          <w:p>
            <w:pPr>
              <w:pStyle w:val="8"/>
              <w:keepNext w:val="0"/>
              <w:keepLines w:val="0"/>
              <w:widowControl/>
              <w:suppressLineNumbers w:val="0"/>
              <w:spacing w:before="0" w:beforeAutospacing="0" w:after="0"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 </w:t>
            </w:r>
          </w:p>
          <w:p>
            <w:pPr>
              <w:pStyle w:val="8"/>
              <w:keepNext w:val="0"/>
              <w:keepLines w:val="0"/>
              <w:widowControl/>
              <w:suppressLineNumbers w:val="0"/>
              <w:spacing w:before="0" w:beforeAutospacing="0" w:after="0"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一、课堂展示</w:t>
            </w:r>
          </w:p>
        </w:tc>
        <w:tc>
          <w:tcPr>
            <w:tcW w:w="178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default" w:ascii="Calibri" w:hAnsi="Calibri" w:eastAsia="宋体" w:cs="Calibri"/>
                <w:i w:val="0"/>
                <w:iCs w:val="0"/>
                <w:caps w:val="0"/>
                <w:color w:val="313131"/>
                <w:spacing w:val="0"/>
                <w:sz w:val="24"/>
                <w:szCs w:val="24"/>
              </w:rPr>
              <w:t>13:00-13:40</w:t>
            </w:r>
          </w:p>
        </w:tc>
        <w:tc>
          <w:tcPr>
            <w:tcW w:w="367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班会课：四（</w:t>
            </w:r>
            <w:r>
              <w:rPr>
                <w:rFonts w:hint="default" w:ascii="Calibri" w:hAnsi="Calibri" w:eastAsia="宋体" w:cs="Calibri"/>
                <w:i w:val="0"/>
                <w:iCs w:val="0"/>
                <w:caps w:val="0"/>
                <w:color w:val="313131"/>
                <w:spacing w:val="0"/>
                <w:sz w:val="24"/>
                <w:szCs w:val="24"/>
              </w:rPr>
              <w:t>9</w:t>
            </w:r>
            <w:r>
              <w:rPr>
                <w:rFonts w:hint="eastAsia" w:ascii="宋体" w:hAnsi="宋体" w:eastAsia="宋体" w:cs="宋体"/>
                <w:i w:val="0"/>
                <w:iCs w:val="0"/>
                <w:caps w:val="0"/>
                <w:color w:val="313131"/>
                <w:spacing w:val="0"/>
                <w:sz w:val="24"/>
                <w:szCs w:val="24"/>
              </w:rPr>
              <w:t>）班</w:t>
            </w:r>
          </w:p>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《好声音，我会调》</w:t>
            </w:r>
          </w:p>
        </w:tc>
        <w:tc>
          <w:tcPr>
            <w:tcW w:w="171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飞龙实验小学</w:t>
            </w:r>
          </w:p>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马利平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35" w:hRule="atLeast"/>
        </w:trPr>
        <w:tc>
          <w:tcPr>
            <w:tcW w:w="174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rPr>
                <w:rFonts w:hint="eastAsia" w:ascii="宋体" w:hAnsi="宋体" w:eastAsia="宋体" w:cs="宋体"/>
                <w:i w:val="0"/>
                <w:iCs w:val="0"/>
                <w:caps w:val="0"/>
                <w:color w:val="313131"/>
                <w:spacing w:val="0"/>
                <w:sz w:val="21"/>
                <w:szCs w:val="21"/>
              </w:rPr>
            </w:pPr>
          </w:p>
        </w:tc>
        <w:tc>
          <w:tcPr>
            <w:tcW w:w="178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default" w:ascii="Calibri" w:hAnsi="Calibri" w:eastAsia="宋体" w:cs="Calibri"/>
                <w:i w:val="0"/>
                <w:iCs w:val="0"/>
                <w:caps w:val="0"/>
                <w:color w:val="313131"/>
                <w:spacing w:val="0"/>
                <w:sz w:val="24"/>
                <w:szCs w:val="24"/>
              </w:rPr>
              <w:t>13:50-14:30</w:t>
            </w:r>
          </w:p>
        </w:tc>
        <w:tc>
          <w:tcPr>
            <w:tcW w:w="367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班会课：六（</w:t>
            </w:r>
            <w:r>
              <w:rPr>
                <w:rFonts w:hint="default" w:ascii="Calibri" w:hAnsi="Calibri" w:eastAsia="宋体" w:cs="Calibri"/>
                <w:i w:val="0"/>
                <w:iCs w:val="0"/>
                <w:caps w:val="0"/>
                <w:color w:val="313131"/>
                <w:spacing w:val="0"/>
                <w:sz w:val="24"/>
                <w:szCs w:val="24"/>
              </w:rPr>
              <w:t>1</w:t>
            </w:r>
            <w:r>
              <w:rPr>
                <w:rFonts w:hint="eastAsia" w:ascii="宋体" w:hAnsi="宋体" w:eastAsia="宋体" w:cs="宋体"/>
                <w:i w:val="0"/>
                <w:iCs w:val="0"/>
                <w:caps w:val="0"/>
                <w:color w:val="313131"/>
                <w:spacing w:val="0"/>
                <w:sz w:val="24"/>
                <w:szCs w:val="24"/>
              </w:rPr>
              <w:t>）班</w:t>
            </w:r>
          </w:p>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《遇见劳动之美 闪耀青春之光》</w:t>
            </w:r>
          </w:p>
        </w:tc>
        <w:tc>
          <w:tcPr>
            <w:tcW w:w="171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孝都小学</w:t>
            </w:r>
          </w:p>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顾燕红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5" w:hRule="atLeast"/>
        </w:trPr>
        <w:tc>
          <w:tcPr>
            <w:tcW w:w="174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二、评课议课</w:t>
            </w:r>
          </w:p>
        </w:tc>
        <w:tc>
          <w:tcPr>
            <w:tcW w:w="178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default" w:ascii="Calibri" w:hAnsi="Calibri" w:eastAsia="宋体" w:cs="Calibri"/>
                <w:i w:val="0"/>
                <w:iCs w:val="0"/>
                <w:caps w:val="0"/>
                <w:color w:val="313131"/>
                <w:spacing w:val="0"/>
                <w:sz w:val="24"/>
                <w:szCs w:val="24"/>
              </w:rPr>
              <w:t>14:40-15:20</w:t>
            </w:r>
          </w:p>
        </w:tc>
        <w:tc>
          <w:tcPr>
            <w:tcW w:w="367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both"/>
              <w:rPr>
                <w:rFonts w:hint="eastAsia" w:ascii="宋体" w:hAnsi="宋体" w:eastAsia="宋体" w:cs="宋体"/>
                <w:sz w:val="21"/>
                <w:szCs w:val="21"/>
              </w:rPr>
            </w:pPr>
            <w:r>
              <w:rPr>
                <w:rFonts w:hint="default" w:ascii="Calibri" w:hAnsi="Calibri" w:eastAsia="宋体" w:cs="Calibri"/>
                <w:i w:val="0"/>
                <w:iCs w:val="0"/>
                <w:caps w:val="0"/>
                <w:color w:val="313131"/>
                <w:spacing w:val="0"/>
                <w:sz w:val="24"/>
                <w:szCs w:val="24"/>
              </w:rPr>
              <w:t>1.</w:t>
            </w:r>
            <w:r>
              <w:rPr>
                <w:rFonts w:hint="eastAsia" w:ascii="宋体" w:hAnsi="宋体" w:eastAsia="宋体" w:cs="宋体"/>
                <w:i w:val="0"/>
                <w:iCs w:val="0"/>
                <w:caps w:val="0"/>
                <w:color w:val="313131"/>
                <w:spacing w:val="0"/>
                <w:sz w:val="24"/>
                <w:szCs w:val="24"/>
              </w:rPr>
              <w:t>每位营员参与互动评课</w:t>
            </w:r>
          </w:p>
          <w:p>
            <w:pPr>
              <w:pStyle w:val="8"/>
              <w:keepNext w:val="0"/>
              <w:keepLines w:val="0"/>
              <w:widowControl/>
              <w:suppressLineNumbers w:val="0"/>
              <w:spacing w:before="0" w:beforeAutospacing="0" w:after="0" w:afterAutospacing="0" w:line="390" w:lineRule="atLeast"/>
              <w:ind w:left="0" w:right="0"/>
              <w:rPr>
                <w:rFonts w:hint="eastAsia" w:ascii="宋体" w:hAnsi="宋体" w:eastAsia="宋体" w:cs="宋体"/>
                <w:sz w:val="21"/>
                <w:szCs w:val="21"/>
              </w:rPr>
            </w:pPr>
            <w:r>
              <w:rPr>
                <w:rFonts w:hint="default" w:ascii="Calibri" w:hAnsi="Calibri" w:eastAsia="宋体" w:cs="Calibri"/>
                <w:i w:val="0"/>
                <w:iCs w:val="0"/>
                <w:caps w:val="0"/>
                <w:color w:val="313131"/>
                <w:spacing w:val="0"/>
                <w:sz w:val="24"/>
                <w:szCs w:val="24"/>
              </w:rPr>
              <w:t>2.</w:t>
            </w:r>
            <w:r>
              <w:rPr>
                <w:rFonts w:hint="eastAsia" w:ascii="宋体" w:hAnsi="宋体" w:eastAsia="宋体" w:cs="宋体"/>
                <w:i w:val="0"/>
                <w:iCs w:val="0"/>
                <w:caps w:val="0"/>
                <w:color w:val="313131"/>
                <w:spacing w:val="0"/>
                <w:sz w:val="24"/>
                <w:szCs w:val="24"/>
              </w:rPr>
              <w:t>专家点评</w:t>
            </w:r>
          </w:p>
        </w:tc>
        <w:tc>
          <w:tcPr>
            <w:tcW w:w="171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陈云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5" w:hRule="atLeast"/>
        </w:trPr>
        <w:tc>
          <w:tcPr>
            <w:tcW w:w="174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三、专题讲座</w:t>
            </w:r>
          </w:p>
        </w:tc>
        <w:tc>
          <w:tcPr>
            <w:tcW w:w="178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default" w:ascii="Calibri" w:hAnsi="Calibri" w:eastAsia="宋体" w:cs="Calibri"/>
                <w:i w:val="0"/>
                <w:iCs w:val="0"/>
                <w:caps w:val="0"/>
                <w:color w:val="313131"/>
                <w:spacing w:val="0"/>
                <w:sz w:val="24"/>
                <w:szCs w:val="24"/>
              </w:rPr>
              <w:t>15:20-15:40</w:t>
            </w:r>
          </w:p>
        </w:tc>
        <w:tc>
          <w:tcPr>
            <w:tcW w:w="367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讲座：刘诗思《政治认同视角下仪式教育的价值内涵与设计思考》</w:t>
            </w:r>
          </w:p>
        </w:tc>
        <w:tc>
          <w:tcPr>
            <w:tcW w:w="171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刘诗思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5" w:hRule="atLeast"/>
        </w:trPr>
        <w:tc>
          <w:tcPr>
            <w:tcW w:w="174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四、专家讲座</w:t>
            </w:r>
          </w:p>
        </w:tc>
        <w:tc>
          <w:tcPr>
            <w:tcW w:w="178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default" w:ascii="Calibri" w:hAnsi="Calibri" w:eastAsia="宋体" w:cs="Calibri"/>
                <w:i w:val="0"/>
                <w:iCs w:val="0"/>
                <w:caps w:val="0"/>
                <w:color w:val="313131"/>
                <w:spacing w:val="0"/>
                <w:sz w:val="24"/>
                <w:szCs w:val="24"/>
              </w:rPr>
              <w:t>15:40-16:30</w:t>
            </w:r>
          </w:p>
        </w:tc>
        <w:tc>
          <w:tcPr>
            <w:tcW w:w="367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讲座：袁文娟《基于学生成长需求的日常主题班队课策划与实施》</w:t>
            </w:r>
          </w:p>
        </w:tc>
        <w:tc>
          <w:tcPr>
            <w:tcW w:w="171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top"/>
          </w:tcPr>
          <w:p>
            <w:pPr>
              <w:pStyle w:val="8"/>
              <w:keepNext w:val="0"/>
              <w:keepLines w:val="0"/>
              <w:widowControl/>
              <w:suppressLineNumbers w:val="0"/>
              <w:spacing w:before="0" w:beforeAutospacing="0" w:after="0" w:afterAutospacing="0" w:line="300"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4"/>
                <w:szCs w:val="24"/>
              </w:rPr>
              <w:t>林燕群</w:t>
            </w:r>
          </w:p>
        </w:tc>
      </w:tr>
    </w:tbl>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1"/>
          <w:szCs w:val="21"/>
          <w:shd w:val="clear" w:fill="FFFFFF"/>
        </w:rPr>
        <w:t>六、分工安排</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1.</w:t>
      </w:r>
      <w:r>
        <w:rPr>
          <w:rFonts w:hint="eastAsia" w:ascii="宋体" w:hAnsi="宋体" w:eastAsia="宋体" w:cs="宋体"/>
          <w:i w:val="0"/>
          <w:iCs w:val="0"/>
          <w:caps w:val="0"/>
          <w:color w:val="313131"/>
          <w:spacing w:val="0"/>
          <w:sz w:val="21"/>
          <w:szCs w:val="21"/>
          <w:shd w:val="clear" w:fill="FFFFFF"/>
        </w:rPr>
        <w:t>策划与组织：孔晶</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2.</w:t>
      </w:r>
      <w:r>
        <w:rPr>
          <w:rFonts w:hint="eastAsia" w:ascii="宋体" w:hAnsi="宋体" w:eastAsia="宋体" w:cs="宋体"/>
          <w:i w:val="0"/>
          <w:iCs w:val="0"/>
          <w:caps w:val="0"/>
          <w:color w:val="313131"/>
          <w:spacing w:val="0"/>
          <w:sz w:val="21"/>
          <w:szCs w:val="21"/>
          <w:shd w:val="clear" w:fill="FFFFFF"/>
        </w:rPr>
        <w:t>活动主持：陈云</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3.</w:t>
      </w:r>
      <w:r>
        <w:rPr>
          <w:rFonts w:hint="eastAsia" w:ascii="宋体" w:hAnsi="宋体" w:eastAsia="宋体" w:cs="宋体"/>
          <w:i w:val="0"/>
          <w:iCs w:val="0"/>
          <w:caps w:val="0"/>
          <w:color w:val="313131"/>
          <w:spacing w:val="0"/>
          <w:sz w:val="21"/>
          <w:szCs w:val="21"/>
          <w:shd w:val="clear" w:fill="FFFFFF"/>
        </w:rPr>
        <w:t>后勤保障、签到：杨楹</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4.</w:t>
      </w:r>
      <w:r>
        <w:rPr>
          <w:rFonts w:hint="eastAsia" w:ascii="宋体" w:hAnsi="宋体" w:eastAsia="宋体" w:cs="宋体"/>
          <w:i w:val="0"/>
          <w:iCs w:val="0"/>
          <w:caps w:val="0"/>
          <w:color w:val="313131"/>
          <w:spacing w:val="0"/>
          <w:sz w:val="21"/>
          <w:szCs w:val="21"/>
          <w:shd w:val="clear" w:fill="FFFFFF"/>
        </w:rPr>
        <w:t>摄影：刘妍</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5.</w:t>
      </w:r>
      <w:r>
        <w:rPr>
          <w:rFonts w:hint="eastAsia" w:ascii="宋体" w:hAnsi="宋体" w:eastAsia="宋体" w:cs="宋体"/>
          <w:i w:val="0"/>
          <w:iCs w:val="0"/>
          <w:caps w:val="0"/>
          <w:color w:val="313131"/>
          <w:spacing w:val="0"/>
          <w:sz w:val="21"/>
          <w:szCs w:val="21"/>
          <w:shd w:val="clear" w:fill="FFFFFF"/>
        </w:rPr>
        <w:t>报道撰写：刘诗思 支慧</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6.</w:t>
      </w:r>
      <w:r>
        <w:rPr>
          <w:rFonts w:hint="eastAsia" w:ascii="宋体" w:hAnsi="宋体" w:eastAsia="宋体" w:cs="宋体"/>
          <w:i w:val="0"/>
          <w:iCs w:val="0"/>
          <w:caps w:val="0"/>
          <w:color w:val="313131"/>
          <w:spacing w:val="0"/>
          <w:sz w:val="21"/>
          <w:szCs w:val="21"/>
          <w:shd w:val="clear" w:fill="FFFFFF"/>
        </w:rPr>
        <w:t>简报整理：马利平  </w:t>
      </w:r>
    </w:p>
    <w:p>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 </w:t>
      </w:r>
    </w:p>
    <w:p>
      <w:pPr>
        <w:pStyle w:val="8"/>
        <w:keepNext w:val="0"/>
        <w:keepLines w:val="0"/>
        <w:widowControl/>
        <w:suppressLineNumbers w:val="0"/>
        <w:shd w:val="clear" w:fill="FFFFFF"/>
        <w:spacing w:before="0" w:beforeAutospacing="0" w:after="0" w:afterAutospacing="0" w:line="300" w:lineRule="atLeast"/>
        <w:ind w:left="0" w:right="0" w:firstLine="0"/>
        <w:jc w:val="right"/>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shd w:val="clear" w:fill="FFFFFF"/>
        </w:rPr>
        <w:t>常州市新北区教育局基础教育处   </w:t>
      </w:r>
    </w:p>
    <w:p>
      <w:pPr>
        <w:pStyle w:val="8"/>
        <w:keepNext w:val="0"/>
        <w:keepLines w:val="0"/>
        <w:widowControl/>
        <w:suppressLineNumbers w:val="0"/>
        <w:shd w:val="clear" w:fill="FFFFFF"/>
        <w:spacing w:before="0" w:beforeAutospacing="0" w:after="0" w:afterAutospacing="0" w:line="300" w:lineRule="atLeast"/>
        <w:ind w:left="0" w:right="0" w:firstLine="0"/>
        <w:jc w:val="right"/>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2024</w:t>
      </w:r>
      <w:r>
        <w:rPr>
          <w:rFonts w:hint="eastAsia" w:ascii="宋体" w:hAnsi="宋体" w:eastAsia="宋体" w:cs="宋体"/>
          <w:i w:val="0"/>
          <w:iCs w:val="0"/>
          <w:caps w:val="0"/>
          <w:color w:val="313131"/>
          <w:spacing w:val="0"/>
          <w:sz w:val="21"/>
          <w:szCs w:val="21"/>
          <w:shd w:val="clear" w:fill="FFFFFF"/>
        </w:rPr>
        <w:t>年</w:t>
      </w:r>
      <w:r>
        <w:rPr>
          <w:rFonts w:hint="default" w:ascii="Calibri" w:hAnsi="Calibri" w:eastAsia="宋体" w:cs="Calibri"/>
          <w:i w:val="0"/>
          <w:iCs w:val="0"/>
          <w:caps w:val="0"/>
          <w:color w:val="313131"/>
          <w:spacing w:val="0"/>
          <w:sz w:val="21"/>
          <w:szCs w:val="21"/>
          <w:shd w:val="clear" w:fill="FFFFFF"/>
        </w:rPr>
        <w:t>5</w:t>
      </w:r>
      <w:r>
        <w:rPr>
          <w:rFonts w:hint="eastAsia" w:ascii="宋体" w:hAnsi="宋体" w:eastAsia="宋体" w:cs="宋体"/>
          <w:i w:val="0"/>
          <w:iCs w:val="0"/>
          <w:caps w:val="0"/>
          <w:color w:val="313131"/>
          <w:spacing w:val="0"/>
          <w:sz w:val="21"/>
          <w:szCs w:val="21"/>
          <w:shd w:val="clear" w:fill="FFFFFF"/>
        </w:rPr>
        <w:t>月</w:t>
      </w:r>
      <w:r>
        <w:rPr>
          <w:rFonts w:hint="default" w:ascii="Calibri" w:hAnsi="Calibri" w:eastAsia="宋体" w:cs="Calibri"/>
          <w:i w:val="0"/>
          <w:iCs w:val="0"/>
          <w:caps w:val="0"/>
          <w:color w:val="313131"/>
          <w:spacing w:val="0"/>
          <w:sz w:val="21"/>
          <w:szCs w:val="21"/>
          <w:shd w:val="clear" w:fill="FFFFFF"/>
        </w:rPr>
        <w:t>6</w:t>
      </w:r>
      <w:r>
        <w:rPr>
          <w:rFonts w:hint="eastAsia" w:ascii="宋体" w:hAnsi="宋体" w:eastAsia="宋体" w:cs="宋体"/>
          <w:i w:val="0"/>
          <w:iCs w:val="0"/>
          <w:caps w:val="0"/>
          <w:color w:val="313131"/>
          <w:spacing w:val="0"/>
          <w:sz w:val="21"/>
          <w:szCs w:val="21"/>
          <w:shd w:val="clear" w:fill="FFFFFF"/>
        </w:rPr>
        <w:t>日     </w:t>
      </w:r>
    </w:p>
    <w:p>
      <w:pPr>
        <w:pStyle w:val="8"/>
        <w:widowControl/>
        <w:spacing w:before="1" w:line="227" w:lineRule="auto"/>
        <w:ind w:left="26"/>
        <w:jc w:val="left"/>
        <w:rPr>
          <w:rFonts w:hint="eastAsia"/>
        </w:rPr>
      </w:pPr>
    </w:p>
    <w:p>
      <w:pPr>
        <w:keepNext w:val="0"/>
        <w:keepLines w:val="0"/>
        <w:widowControl/>
        <w:suppressLineNumbers w:val="0"/>
        <w:jc w:val="left"/>
      </w:pPr>
    </w:p>
    <w:p>
      <w:pPr>
        <w:adjustRightInd w:val="0"/>
        <w:snapToGrid w:val="0"/>
        <w:spacing w:line="300" w:lineRule="atLeast"/>
        <w:rPr>
          <w:rFonts w:ascii="黑体" w:hAnsi="黑体" w:eastAsia="黑体" w:cs="黑体"/>
          <w:b/>
          <w:sz w:val="30"/>
          <w:szCs w:val="30"/>
        </w:rPr>
      </w:pPr>
    </w:p>
    <w:p>
      <w:pPr>
        <w:pStyle w:val="8"/>
        <w:widowControl/>
        <w:spacing w:before="1" w:line="227" w:lineRule="auto"/>
        <w:jc w:val="left"/>
        <w:rPr>
          <w:rFonts w:ascii="微软雅黑" w:hAnsi="微软雅黑" w:eastAsia="微软雅黑" w:cs="微软雅黑"/>
          <w:color w:val="FF0000"/>
          <w:spacing w:val="-12"/>
          <w:sz w:val="28"/>
          <w:szCs w:val="28"/>
        </w:rPr>
      </w:pPr>
    </w:p>
    <w:p>
      <w:pPr>
        <w:pStyle w:val="8"/>
        <w:widowControl/>
        <w:spacing w:before="1" w:line="227" w:lineRule="auto"/>
        <w:jc w:val="left"/>
        <w:rPr>
          <w:rFonts w:hint="eastAsia" w:ascii="微软雅黑" w:hAnsi="微软雅黑" w:eastAsia="微软雅黑" w:cs="微软雅黑"/>
          <w:color w:val="000000"/>
          <w:spacing w:val="-12"/>
          <w:lang w:eastAsia="zh-CN"/>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（附：纸质签到表扫描件）</w:t>
      </w:r>
      <w:r>
        <w:rPr>
          <w:rFonts w:hint="eastAsia" w:ascii="微软雅黑" w:hAnsi="微软雅黑" w:eastAsia="微软雅黑" w:cs="微软雅黑"/>
          <w:color w:val="000000"/>
          <w:spacing w:val="-12"/>
          <w:lang w:eastAsia="zh-CN"/>
        </w:rPr>
        <w:drawing>
          <wp:inline distT="0" distB="0" distL="114300" distR="114300">
            <wp:extent cx="5589270" cy="8308975"/>
            <wp:effectExtent l="0" t="0" r="11430" b="15875"/>
            <wp:docPr id="2" name="图片 2" descr="Image_171979853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_1719798539739"/>
                    <pic:cNvPicPr>
                      <a:picLocks noChangeAspect="1"/>
                    </pic:cNvPicPr>
                  </pic:nvPicPr>
                  <pic:blipFill>
                    <a:blip r:embed="rId5"/>
                    <a:stretch>
                      <a:fillRect/>
                    </a:stretch>
                  </pic:blipFill>
                  <pic:spPr>
                    <a:xfrm>
                      <a:off x="0" y="0"/>
                      <a:ext cx="5589270" cy="8308975"/>
                    </a:xfrm>
                    <a:prstGeom prst="rect">
                      <a:avLst/>
                    </a:prstGeom>
                  </pic:spPr>
                </pic:pic>
              </a:graphicData>
            </a:graphic>
          </wp:inline>
        </w:drawing>
      </w:r>
    </w:p>
    <w:p>
      <w:pPr>
        <w:pStyle w:val="8"/>
        <w:widowControl/>
        <w:spacing w:before="120" w:line="228" w:lineRule="auto"/>
        <w:jc w:val="left"/>
        <w:rPr>
          <w:rFonts w:hint="eastAsia" w:ascii="微软雅黑" w:hAnsi="微软雅黑" w:eastAsia="微软雅黑" w:cs="微软雅黑"/>
          <w:color w:val="000000"/>
          <w:spacing w:val="-11"/>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p>
      <w:pPr>
        <w:pStyle w:val="8"/>
        <w:widowControl/>
        <w:spacing w:before="120" w:line="228" w:lineRule="auto"/>
        <w:jc w:val="left"/>
        <w:rPr>
          <w:rFonts w:hint="eastAsia" w:ascii="微软雅黑" w:hAnsi="微软雅黑" w:eastAsia="微软雅黑" w:cs="微软雅黑"/>
          <w:color w:val="FF0000"/>
          <w:spacing w:val="-10"/>
          <w:sz w:val="28"/>
          <w:szCs w:val="28"/>
          <w:lang w:eastAsia="zh-CN"/>
        </w:rPr>
      </w:pPr>
      <w:r>
        <w:drawing>
          <wp:inline distT="0" distB="0" distL="114300" distR="114300">
            <wp:extent cx="5596890" cy="3074035"/>
            <wp:effectExtent l="0" t="0" r="381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596890" cy="3074035"/>
                    </a:xfrm>
                    <a:prstGeom prst="rect">
                      <a:avLst/>
                    </a:prstGeom>
                    <a:noFill/>
                    <a:ln>
                      <a:noFill/>
                    </a:ln>
                  </pic:spPr>
                </pic:pic>
              </a:graphicData>
            </a:graphic>
          </wp:inline>
        </w:drawing>
      </w:r>
      <w:r>
        <w:rPr>
          <w:rFonts w:hint="eastAsia" w:ascii="微软雅黑" w:hAnsi="微软雅黑" w:eastAsia="微软雅黑" w:cs="微软雅黑"/>
          <w:color w:val="FF0000"/>
          <w:spacing w:val="-10"/>
          <w:sz w:val="28"/>
          <w:szCs w:val="28"/>
        </w:rPr>
        <w:t>【四、</w:t>
      </w:r>
      <w:r>
        <w:rPr>
          <w:rFonts w:hint="eastAsia" w:ascii="微软雅黑" w:hAnsi="微软雅黑" w:eastAsia="微软雅黑" w:cs="微软雅黑"/>
          <w:color w:val="FF0000"/>
          <w:spacing w:val="-10"/>
          <w:sz w:val="28"/>
          <w:szCs w:val="28"/>
          <w:lang w:val="en-US" w:eastAsia="zh-CN"/>
        </w:rPr>
        <w:t>活动报道及网址</w:t>
      </w:r>
      <w:r>
        <w:rPr>
          <w:rFonts w:hint="eastAsia" w:ascii="微软雅黑" w:hAnsi="微软雅黑" w:eastAsia="微软雅黑" w:cs="微软雅黑"/>
          <w:color w:val="FF0000"/>
          <w:spacing w:val="-10"/>
          <w:sz w:val="28"/>
          <w:szCs w:val="28"/>
        </w:rPr>
        <w:t>】</w:t>
      </w:r>
      <w:r>
        <w:rPr>
          <w:rFonts w:hint="eastAsia" w:ascii="微软雅黑" w:hAnsi="微软雅黑" w:eastAsia="微软雅黑" w:cs="微软雅黑"/>
          <w:color w:val="FF0000"/>
          <w:spacing w:val="-10"/>
          <w:sz w:val="28"/>
          <w:szCs w:val="28"/>
          <w:lang w:eastAsia="zh-CN"/>
        </w:rPr>
        <w:t>（</w:t>
      </w:r>
      <w:r>
        <w:rPr>
          <w:rFonts w:hint="eastAsia" w:ascii="微软雅黑" w:hAnsi="微软雅黑" w:eastAsia="微软雅黑" w:cs="微软雅黑"/>
          <w:color w:val="FF0000"/>
          <w:spacing w:val="-10"/>
          <w:sz w:val="28"/>
          <w:szCs w:val="28"/>
          <w:lang w:val="en-US" w:eastAsia="zh-CN"/>
        </w:rPr>
        <w:t>精选4张左右照片、附在报道后面</w:t>
      </w:r>
      <w:r>
        <w:rPr>
          <w:rFonts w:hint="eastAsia" w:ascii="微软雅黑" w:hAnsi="微软雅黑" w:eastAsia="微软雅黑" w:cs="微软雅黑"/>
          <w:color w:val="FF0000"/>
          <w:spacing w:val="-10"/>
          <w:sz w:val="28"/>
          <w:szCs w:val="28"/>
          <w:lang w:eastAsia="zh-CN"/>
        </w:rPr>
        <w:t>）</w:t>
      </w:r>
    </w:p>
    <w:p>
      <w:pPr>
        <w:pStyle w:val="8"/>
        <w:widowControl/>
        <w:spacing w:before="120" w:line="228" w:lineRule="auto"/>
        <w:jc w:val="left"/>
        <w:rPr>
          <w:rFonts w:hint="eastAsia" w:ascii="微软雅黑" w:hAnsi="微软雅黑" w:eastAsia="微软雅黑" w:cs="微软雅黑"/>
          <w:color w:val="FF0000"/>
          <w:spacing w:val="-10"/>
          <w:sz w:val="28"/>
          <w:szCs w:val="28"/>
          <w:lang w:eastAsia="zh-CN"/>
        </w:rPr>
      </w:pPr>
      <w:r>
        <w:rPr>
          <w:rFonts w:hint="eastAsia" w:ascii="微软雅黑" w:hAnsi="微软雅黑" w:eastAsia="微软雅黑" w:cs="微软雅黑"/>
          <w:color w:val="FF0000"/>
          <w:spacing w:val="-10"/>
          <w:sz w:val="28"/>
          <w:szCs w:val="28"/>
          <w:lang w:eastAsia="zh-CN"/>
        </w:rPr>
        <w:t>https://mmbiz.qpic.cn/mmbiz_jpg/A7mTYARaqgomnta1ib5yiaefc5uZynw2ibUAw5yNPG4vj2mIB68Ync1oBJmyDPVZ22OfLDhTLHfzkpcmSJpzNkptg/640?wx_fmt=jpeg&amp;from=appmsg&amp;tp=webp&amp;wxfrom=5&amp;wx_lazy=1&amp;wx_co=1</w:t>
      </w:r>
    </w:p>
    <w:p>
      <w:pPr>
        <w:ind w:firstLine="3162" w:firstLineChars="1500"/>
        <w:rPr>
          <w:b/>
          <w:bCs/>
        </w:rPr>
      </w:pPr>
      <w:r>
        <w:rPr>
          <w:rFonts w:hint="eastAsia"/>
          <w:b/>
          <w:bCs/>
        </w:rPr>
        <w:t>见微知著，育人育心</w:t>
      </w:r>
    </w:p>
    <w:p>
      <w:pPr>
        <w:ind w:firstLine="1265" w:firstLineChars="600"/>
        <w:rPr>
          <w:rFonts w:hint="eastAsia"/>
          <w:b/>
          <w:bCs/>
        </w:rPr>
      </w:pPr>
      <w:r>
        <w:rPr>
          <w:rFonts w:hint="eastAsia"/>
          <w:b/>
          <w:bCs/>
        </w:rPr>
        <w:t>——新北区林燕群“雁行”卓越班主任成长营第九次活动</w:t>
      </w:r>
    </w:p>
    <w:p>
      <w:pPr>
        <w:ind w:firstLine="420" w:firstLineChars="200"/>
        <w:rPr>
          <w:rFonts w:hint="default" w:eastAsiaTheme="minorEastAsia"/>
          <w:b w:val="0"/>
          <w:bCs w:val="0"/>
          <w:lang w:val="en-US" w:eastAsia="zh-CN"/>
        </w:rPr>
      </w:pPr>
      <w:r>
        <w:rPr>
          <w:rFonts w:hint="eastAsia"/>
          <w:b w:val="0"/>
          <w:bCs w:val="0"/>
          <w:lang w:val="en-US" w:eastAsia="zh-CN"/>
        </w:rPr>
        <w:t>把握成长规律，看见成长样态。2024年5月9日下午，</w:t>
      </w:r>
      <w:r>
        <w:rPr>
          <w:rFonts w:hint="eastAsia"/>
          <w:b w:val="0"/>
          <w:bCs w:val="0"/>
        </w:rPr>
        <w:t>新北区林燕群“雁行”卓越班主任成长营第九次活动</w:t>
      </w:r>
      <w:r>
        <w:rPr>
          <w:rFonts w:hint="eastAsia"/>
          <w:b w:val="0"/>
          <w:bCs w:val="0"/>
          <w:lang w:val="en-US" w:eastAsia="zh-CN"/>
        </w:rPr>
        <w:t>在飞龙实验小学举行。本次活动由薛家实验小学陈云老师主持。</w:t>
      </w:r>
    </w:p>
    <w:p>
      <w:pPr>
        <w:ind w:firstLine="420" w:firstLineChars="200"/>
        <w:rPr>
          <w:rFonts w:hint="default" w:eastAsiaTheme="minorEastAsia"/>
          <w:lang w:val="en-US" w:eastAsia="zh-CN"/>
        </w:rPr>
      </w:pPr>
      <w:r>
        <w:rPr>
          <w:rFonts w:hint="eastAsia"/>
        </w:rPr>
        <w:t>飞龙实验小学马利平老师</w:t>
      </w:r>
      <w:r>
        <w:rPr>
          <w:rFonts w:hint="eastAsia"/>
          <w:lang w:val="en-US" w:eastAsia="zh-CN"/>
        </w:rPr>
        <w:t>执教</w:t>
      </w:r>
      <w:r>
        <w:rPr>
          <w:rFonts w:hint="eastAsia"/>
        </w:rPr>
        <w:t>班会课</w:t>
      </w:r>
      <w:r>
        <w:rPr>
          <w:rFonts w:hint="eastAsia"/>
          <w:lang w:eastAsia="zh-CN"/>
        </w:rPr>
        <w:t>《</w:t>
      </w:r>
      <w:r>
        <w:rPr>
          <w:rFonts w:hint="eastAsia"/>
          <w:lang w:val="en-US" w:eastAsia="zh-CN"/>
        </w:rPr>
        <w:t>好声音，我会调</w:t>
      </w:r>
      <w:r>
        <w:rPr>
          <w:rFonts w:hint="eastAsia"/>
          <w:lang w:eastAsia="zh-CN"/>
        </w:rPr>
        <w:t>》，</w:t>
      </w:r>
      <w:r>
        <w:rPr>
          <w:rFonts w:hint="eastAsia"/>
          <w:lang w:val="en-US" w:eastAsia="zh-CN"/>
        </w:rPr>
        <w:t>基于班级经常出现的噪声情况开展有针对性的教学。上课伊始，马老师播放声音片段，激发学生兴趣，后由学生讲解“噪声”和“分贝”的定义。调查小组通过课前对食堂午餐、操场运动会、教室上课等情况的分贝值测量，将自己的所得与全班分享。在小组合作讨论和老师的指导下，同学们明确了什么情况下的声音是噪声，并对自己曾发出噪声的行为进行了反思。</w:t>
      </w:r>
    </w:p>
    <w:p>
      <w:pPr>
        <w:ind w:firstLine="420" w:firstLineChars="200"/>
        <w:rPr>
          <w:rFonts w:hint="default"/>
          <w:lang w:val="en-US" w:eastAsia="zh-CN"/>
        </w:rPr>
      </w:pPr>
      <w:r>
        <w:rPr>
          <w:rFonts w:hint="eastAsia"/>
        </w:rPr>
        <w:t>孝都小学顾燕红老师</w:t>
      </w:r>
      <w:r>
        <w:rPr>
          <w:rFonts w:hint="eastAsia"/>
          <w:lang w:val="en-US" w:eastAsia="zh-CN"/>
        </w:rPr>
        <w:t>执教</w:t>
      </w:r>
      <w:r>
        <w:rPr>
          <w:rFonts w:hint="eastAsia"/>
        </w:rPr>
        <w:t>班会课</w:t>
      </w:r>
      <w:r>
        <w:rPr>
          <w:rFonts w:hint="eastAsia"/>
          <w:lang w:eastAsia="zh-CN"/>
        </w:rPr>
        <w:t>《</w:t>
      </w:r>
      <w:r>
        <w:rPr>
          <w:rFonts w:hint="eastAsia"/>
          <w:lang w:val="en-US" w:eastAsia="zh-CN"/>
        </w:rPr>
        <w:t>遇见劳动之美 闪耀青春之光</w:t>
      </w:r>
      <w:r>
        <w:rPr>
          <w:rFonts w:hint="eastAsia"/>
          <w:lang w:eastAsia="zh-CN"/>
        </w:rPr>
        <w:t>》，</w:t>
      </w:r>
      <w:r>
        <w:rPr>
          <w:rFonts w:hint="eastAsia"/>
          <w:lang w:val="en-US" w:eastAsia="zh-CN"/>
        </w:rPr>
        <w:t>基于前期对班级学生劳动情况的调查，设计了“劳动意义我知晓”“劳动窍门我掌握”“劳动精神我传承”三个板块。课堂上，学生通过观看劳动者视频、聆听劳动模范故事、体验劳动技能、讲述劳动心得等丰富的活动，从“不会”到“会”，从“抗拒”到“主动”，从“无所谓”到“勇担当”。</w:t>
      </w:r>
    </w:p>
    <w:p>
      <w:pPr>
        <w:ind w:firstLine="480"/>
        <w:rPr>
          <w:rFonts w:hint="default"/>
          <w:lang w:val="en-US" w:eastAsia="zh-CN"/>
        </w:rPr>
      </w:pPr>
      <w:r>
        <w:rPr>
          <w:rFonts w:hint="eastAsia"/>
          <w:lang w:val="en-US" w:eastAsia="zh-CN"/>
        </w:rPr>
        <w:t>三井实验小学刘诗思老师带来讲座《政治认同视角下仪式教育的价值内涵与设计思考》，以烈士陵园祭扫仪式为切入点，以“政治认同”和“仪式教育”为关键词将自己的理论学习和实践思考进行分享。她指出仪式教育的实践中存在的单向要求、流程刻板、主体错位、形式主义等问题，让仪式教育在政治认同方面的作用也受到限制，要纵向厘清仪式教育的内涵、横向挖掘仪式教育的资源、全面评价仪式教育的成效，不断提升学生的政治认同。</w:t>
      </w:r>
    </w:p>
    <w:p>
      <w:pPr>
        <w:ind w:firstLine="420" w:firstLineChars="200"/>
        <w:rPr>
          <w:rFonts w:hint="default"/>
          <w:lang w:val="en-US" w:eastAsia="zh-CN"/>
        </w:rPr>
      </w:pPr>
      <w:r>
        <w:rPr>
          <w:rFonts w:hint="eastAsia"/>
          <w:lang w:val="en-US" w:eastAsia="zh-CN"/>
        </w:rPr>
        <w:t>随后，执教老师进行了说课反思，工作室</w:t>
      </w:r>
      <w:r>
        <w:rPr>
          <w:rFonts w:hint="eastAsia"/>
        </w:rPr>
        <w:t>成员进行评课互动</w:t>
      </w:r>
      <w:r>
        <w:rPr>
          <w:rFonts w:hint="eastAsia"/>
          <w:lang w:eastAsia="zh-CN"/>
        </w:rPr>
        <w:t>。</w:t>
      </w:r>
      <w:r>
        <w:rPr>
          <w:rFonts w:hint="eastAsia"/>
          <w:lang w:val="en-US" w:eastAsia="zh-CN"/>
        </w:rPr>
        <w:t>大家一致认为，两节课都以小见大，聚焦了班级真实问题，让学生有参与感、获得感、成就感。领衔人林燕群主任提出“三个回归”:回归到主题选择的初心，回归到主题内涵的解读，回归到学生终身发展的关照。</w:t>
      </w:r>
    </w:p>
    <w:p>
      <w:pPr>
        <w:ind w:firstLine="420" w:firstLineChars="200"/>
        <w:rPr>
          <w:rFonts w:hint="default"/>
          <w:lang w:val="en-US" w:eastAsia="zh-CN"/>
        </w:rPr>
      </w:pPr>
      <w:r>
        <w:rPr>
          <w:rFonts w:hint="eastAsia"/>
          <w:lang w:val="en-US" w:eastAsia="zh-CN"/>
        </w:rPr>
        <w:t>本次活动特别邀请天宁区教师发展中心袁文娟校长进行指导，她充分肯定了两位执教老师的主题把握能力和教学设计水平，对执教老师所带班级的学生素养表示赞赏。她指出基于学生成长需求的日常主题班队课策划与实施是有法可循的，并结合两节课的实际情况，带领大家进行了重构：第一节课，老师可以从音量切入，发现更多“好声音”的维度，明确评判的标准，把握“对象感”和“场合感”；第二节课，老师要指导学生从“关注问题</w:t>
      </w:r>
      <w:r>
        <w:rPr>
          <w:rFonts w:hint="default"/>
          <w:lang w:val="en-US" w:eastAsia="zh-CN"/>
        </w:rPr>
        <w:t>”</w:t>
      </w:r>
      <w:r>
        <w:rPr>
          <w:rFonts w:hint="eastAsia"/>
          <w:lang w:val="en-US" w:eastAsia="zh-CN"/>
        </w:rPr>
        <w:t>到“剖析问题”，要给出参照、指导实践，从而“解决问题”。</w:t>
      </w:r>
    </w:p>
    <w:p>
      <w:pPr>
        <w:ind w:firstLine="420" w:firstLineChars="200"/>
        <w:rPr>
          <w:rFonts w:hint="default"/>
          <w:lang w:val="en-US" w:eastAsia="zh-CN"/>
        </w:rPr>
      </w:pPr>
      <w:r>
        <w:rPr>
          <w:rFonts w:hint="eastAsia"/>
          <w:lang w:val="en-US" w:eastAsia="zh-CN"/>
        </w:rPr>
        <w:t>“真实问题”是班会课的基点、原点，也是重点、难点，要关注学生的真实行为，指导学生的真实成长。开始于“看见”，着眼于“帮助”，放眼于“行动”，班主任要“扎根”，也要“打开”，努力成为学生成长路上的重要他人。</w: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t>撰稿：刘诗思</w:t>
      </w:r>
    </w:p>
    <w:p>
      <w:pPr>
        <w:ind w:firstLine="420" w:firstLineChars="200"/>
        <w:rPr>
          <w:rFonts w:hint="eastAsia"/>
          <w:lang w:val="en-US" w:eastAsia="zh-CN"/>
        </w:rPr>
      </w:pPr>
      <w:r>
        <w:rPr>
          <w:rFonts w:hint="eastAsia"/>
          <w:lang w:val="en-US" w:eastAsia="zh-CN"/>
        </w:rPr>
        <w:t>摄影：刘妍</w:t>
      </w:r>
    </w:p>
    <w:p>
      <w:pPr>
        <w:ind w:firstLine="420" w:firstLineChars="200"/>
        <w:rPr>
          <w:rFonts w:hint="eastAsia"/>
          <w:lang w:val="en-US" w:eastAsia="zh-CN"/>
        </w:rPr>
      </w:pPr>
      <w:r>
        <w:rPr>
          <w:rFonts w:hint="eastAsia"/>
          <w:lang w:val="en-US" w:eastAsia="zh-CN"/>
        </w:rPr>
        <w:t>审核：林燕群</w:t>
      </w:r>
    </w:p>
    <w:p>
      <w:pPr>
        <w:pStyle w:val="2"/>
        <w:rPr>
          <w:rFonts w:hint="default"/>
          <w:lang w:val="en-US" w:eastAsia="zh-CN"/>
        </w:rPr>
      </w:pPr>
    </w:p>
    <w:p>
      <w:pPr>
        <w:pStyle w:val="8"/>
        <w:widowControl/>
        <w:spacing w:before="120" w:line="228" w:lineRule="auto"/>
        <w:jc w:val="left"/>
        <w:rPr>
          <w:rFonts w:hint="eastAsia" w:ascii="微软雅黑" w:hAnsi="微软雅黑" w:eastAsia="微软雅黑" w:cs="微软雅黑"/>
          <w:color w:val="FF0000"/>
          <w:spacing w:val="-10"/>
          <w:sz w:val="28"/>
          <w:szCs w:val="28"/>
          <w:lang w:eastAsia="zh-CN"/>
        </w:rPr>
      </w:pPr>
      <w:r>
        <w:rPr>
          <w:rFonts w:hint="eastAsia" w:ascii="微软雅黑" w:hAnsi="微软雅黑" w:eastAsia="微软雅黑" w:cs="微软雅黑"/>
          <w:color w:val="FF0000"/>
          <w:spacing w:val="-10"/>
          <w:sz w:val="28"/>
          <w:szCs w:val="28"/>
          <w:lang w:eastAsia="zh-CN"/>
        </w:rPr>
        <w:drawing>
          <wp:inline distT="0" distB="0" distL="114300" distR="114300">
            <wp:extent cx="5587365" cy="4185920"/>
            <wp:effectExtent l="0" t="0" r="13335" b="5080"/>
            <wp:docPr id="7" name="图片 7" descr="mmexport171979955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719799559707"/>
                    <pic:cNvPicPr>
                      <a:picLocks noChangeAspect="1"/>
                    </pic:cNvPicPr>
                  </pic:nvPicPr>
                  <pic:blipFill>
                    <a:blip r:embed="rId7"/>
                    <a:stretch>
                      <a:fillRect/>
                    </a:stretch>
                  </pic:blipFill>
                  <pic:spPr>
                    <a:xfrm>
                      <a:off x="0" y="0"/>
                      <a:ext cx="5587365" cy="4185920"/>
                    </a:xfrm>
                    <a:prstGeom prst="rect">
                      <a:avLst/>
                    </a:prstGeom>
                  </pic:spPr>
                </pic:pic>
              </a:graphicData>
            </a:graphic>
          </wp:inline>
        </w:drawing>
      </w:r>
      <w:r>
        <w:rPr>
          <w:rFonts w:hint="eastAsia" w:ascii="微软雅黑" w:hAnsi="微软雅黑" w:eastAsia="微软雅黑" w:cs="微软雅黑"/>
          <w:color w:val="FF0000"/>
          <w:spacing w:val="-10"/>
          <w:sz w:val="28"/>
          <w:szCs w:val="28"/>
          <w:lang w:eastAsia="zh-CN"/>
        </w:rPr>
        <w:drawing>
          <wp:inline distT="0" distB="0" distL="114300" distR="114300">
            <wp:extent cx="5595620" cy="3229610"/>
            <wp:effectExtent l="0" t="0" r="5080" b="8890"/>
            <wp:docPr id="6" name="图片 6" descr="mmexport171979957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719799577868"/>
                    <pic:cNvPicPr>
                      <a:picLocks noChangeAspect="1"/>
                    </pic:cNvPicPr>
                  </pic:nvPicPr>
                  <pic:blipFill>
                    <a:blip r:embed="rId8"/>
                    <a:stretch>
                      <a:fillRect/>
                    </a:stretch>
                  </pic:blipFill>
                  <pic:spPr>
                    <a:xfrm>
                      <a:off x="0" y="0"/>
                      <a:ext cx="5595620" cy="3229610"/>
                    </a:xfrm>
                    <a:prstGeom prst="rect">
                      <a:avLst/>
                    </a:prstGeom>
                  </pic:spPr>
                </pic:pic>
              </a:graphicData>
            </a:graphic>
          </wp:inline>
        </w:drawing>
      </w:r>
      <w:bookmarkStart w:id="0" w:name="_GoBack"/>
      <w:r>
        <w:rPr>
          <w:rFonts w:hint="eastAsia" w:ascii="微软雅黑" w:hAnsi="微软雅黑" w:eastAsia="微软雅黑" w:cs="微软雅黑"/>
          <w:color w:val="FF0000"/>
          <w:spacing w:val="-10"/>
          <w:sz w:val="28"/>
          <w:szCs w:val="28"/>
          <w:lang w:eastAsia="zh-CN"/>
        </w:rPr>
        <w:drawing>
          <wp:inline distT="0" distB="0" distL="114300" distR="114300">
            <wp:extent cx="5587365" cy="4191000"/>
            <wp:effectExtent l="0" t="0" r="13335" b="0"/>
            <wp:docPr id="5" name="图片 5" descr="mmexport17197995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719799585612"/>
                    <pic:cNvPicPr>
                      <a:picLocks noChangeAspect="1"/>
                    </pic:cNvPicPr>
                  </pic:nvPicPr>
                  <pic:blipFill>
                    <a:blip r:embed="rId9"/>
                    <a:stretch>
                      <a:fillRect/>
                    </a:stretch>
                  </pic:blipFill>
                  <pic:spPr>
                    <a:xfrm>
                      <a:off x="0" y="0"/>
                      <a:ext cx="5587365" cy="4191000"/>
                    </a:xfrm>
                    <a:prstGeom prst="rect">
                      <a:avLst/>
                    </a:prstGeom>
                  </pic:spPr>
                </pic:pic>
              </a:graphicData>
            </a:graphic>
          </wp:inline>
        </w:drawing>
      </w:r>
      <w:bookmarkEnd w:id="0"/>
      <w:r>
        <w:rPr>
          <w:rFonts w:hint="eastAsia" w:ascii="微软雅黑" w:hAnsi="微软雅黑" w:eastAsia="微软雅黑" w:cs="微软雅黑"/>
          <w:color w:val="FF0000"/>
          <w:spacing w:val="-10"/>
          <w:sz w:val="28"/>
          <w:szCs w:val="28"/>
          <w:lang w:eastAsia="zh-CN"/>
        </w:rPr>
        <w:drawing>
          <wp:inline distT="0" distB="0" distL="114300" distR="114300">
            <wp:extent cx="5587365" cy="4185920"/>
            <wp:effectExtent l="0" t="0" r="13335" b="5080"/>
            <wp:docPr id="4" name="图片 4" descr="mmexport171979959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719799592174"/>
                    <pic:cNvPicPr>
                      <a:picLocks noChangeAspect="1"/>
                    </pic:cNvPicPr>
                  </pic:nvPicPr>
                  <pic:blipFill>
                    <a:blip r:embed="rId10"/>
                    <a:stretch>
                      <a:fillRect/>
                    </a:stretch>
                  </pic:blipFill>
                  <pic:spPr>
                    <a:xfrm>
                      <a:off x="0" y="0"/>
                      <a:ext cx="5587365" cy="4185920"/>
                    </a:xfrm>
                    <a:prstGeom prst="rect">
                      <a:avLst/>
                    </a:prstGeom>
                  </pic:spPr>
                </pic:pic>
              </a:graphicData>
            </a:graphic>
          </wp:inline>
        </w:drawing>
      </w:r>
    </w:p>
    <w:p>
      <w:pPr>
        <w:pStyle w:val="8"/>
        <w:widowControl/>
        <w:spacing w:before="120" w:line="228" w:lineRule="auto"/>
        <w:jc w:val="left"/>
        <w:rPr>
          <w:rFonts w:hint="eastAsia" w:ascii="微软雅黑" w:hAnsi="微软雅黑" w:eastAsia="微软雅黑" w:cs="微软雅黑"/>
          <w:color w:val="FF0000"/>
          <w:spacing w:val="-10"/>
          <w:sz w:val="28"/>
          <w:szCs w:val="28"/>
          <w:lang w:eastAsia="zh-CN"/>
        </w:rPr>
      </w:pPr>
      <w:r>
        <w:rPr>
          <w:rFonts w:hint="eastAsia" w:ascii="微软雅黑" w:hAnsi="微软雅黑" w:eastAsia="微软雅黑" w:cs="微软雅黑"/>
          <w:color w:val="FF0000"/>
          <w:spacing w:val="-10"/>
          <w:sz w:val="28"/>
          <w:szCs w:val="28"/>
          <w:lang w:eastAsia="zh-CN"/>
        </w:rPr>
        <w:drawing>
          <wp:inline distT="0" distB="0" distL="114300" distR="114300">
            <wp:extent cx="5587365" cy="4191000"/>
            <wp:effectExtent l="0" t="0" r="13335" b="0"/>
            <wp:docPr id="8" name="图片 8" descr="mmexport171979960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719799607549"/>
                    <pic:cNvPicPr>
                      <a:picLocks noChangeAspect="1"/>
                    </pic:cNvPicPr>
                  </pic:nvPicPr>
                  <pic:blipFill>
                    <a:blip r:embed="rId11"/>
                    <a:stretch>
                      <a:fillRect/>
                    </a:stretch>
                  </pic:blipFill>
                  <pic:spPr>
                    <a:xfrm>
                      <a:off x="0" y="0"/>
                      <a:ext cx="5587365" cy="4191000"/>
                    </a:xfrm>
                    <a:prstGeom prst="rect">
                      <a:avLst/>
                    </a:prstGeom>
                  </pic:spPr>
                </pic:pic>
              </a:graphicData>
            </a:graphic>
          </wp:inline>
        </w:drawing>
      </w:r>
    </w:p>
    <w:p>
      <w:pPr>
        <w:pStyle w:val="8"/>
        <w:widowControl/>
        <w:spacing w:before="121"/>
        <w:jc w:val="left"/>
        <w:rPr>
          <w:rFonts w:ascii="宋体" w:hAnsi="宋体" w:eastAsia="宋体" w:cs="宋体"/>
          <w:sz w:val="24"/>
          <w:szCs w:val="24"/>
        </w:rPr>
      </w:pPr>
    </w:p>
    <w:p>
      <w:pPr>
        <w:pStyle w:val="8"/>
        <w:widowControl/>
        <w:spacing w:before="121"/>
        <w:jc w:val="left"/>
        <w:rPr>
          <w:rFonts w:ascii="宋体" w:hAnsi="宋体" w:eastAsia="宋体" w:cs="宋体"/>
          <w:sz w:val="24"/>
          <w:szCs w:val="24"/>
        </w:rPr>
      </w:pPr>
    </w:p>
    <w:p>
      <w:pPr>
        <w:pStyle w:val="8"/>
        <w:widowControl/>
        <w:spacing w:before="121"/>
        <w:jc w:val="left"/>
        <w:rPr>
          <w:rFonts w:ascii="宋体" w:hAnsi="宋体" w:eastAsia="宋体" w:cs="宋体"/>
          <w:sz w:val="24"/>
          <w:szCs w:val="24"/>
        </w:rPr>
      </w:pPr>
    </w:p>
    <w:p>
      <w:pPr>
        <w:rPr>
          <w:sz w:val="24"/>
        </w:rPr>
      </w:pPr>
    </w:p>
    <w:p>
      <w:pPr>
        <w:pStyle w:val="2"/>
      </w:pPr>
    </w:p>
    <w:p>
      <w:pPr>
        <w:pStyle w:val="3"/>
        <w:jc w:val="center"/>
        <w:rPr>
          <w:rFonts w:eastAsiaTheme="minorEastAsia"/>
        </w:rPr>
      </w:pPr>
    </w:p>
    <w:p/>
    <w:p>
      <w:pPr>
        <w:pStyle w:val="2"/>
      </w:pPr>
    </w:p>
    <w:p>
      <w:pPr>
        <w:pStyle w:val="3"/>
        <w:ind w:left="0"/>
        <w:rPr>
          <w:rFonts w:eastAsiaTheme="minorEastAsia"/>
        </w:rPr>
      </w:pP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2MTkzZTA0NDhkOWY3ZjBhZmNjMjg2Y2M4MzgxODgifQ=="/>
    <w:docVar w:name="KSO_WPS_MARK_KEY" w:val="39309a6f-7486-4f11-9e04-03a80ef9d7ee"/>
  </w:docVars>
  <w:rsids>
    <w:rsidRoot w:val="004561BA"/>
    <w:rsid w:val="001A4533"/>
    <w:rsid w:val="003A4BDD"/>
    <w:rsid w:val="00412E79"/>
    <w:rsid w:val="004561BA"/>
    <w:rsid w:val="007F69DA"/>
    <w:rsid w:val="008A0858"/>
    <w:rsid w:val="008D1164"/>
    <w:rsid w:val="009A6D16"/>
    <w:rsid w:val="00A47541"/>
    <w:rsid w:val="00B40EC4"/>
    <w:rsid w:val="00EC3368"/>
    <w:rsid w:val="00F45A4B"/>
    <w:rsid w:val="00F97731"/>
    <w:rsid w:val="126B2BAF"/>
    <w:rsid w:val="12812D5F"/>
    <w:rsid w:val="1A4D5A86"/>
    <w:rsid w:val="1CE422AB"/>
    <w:rsid w:val="364F7F6E"/>
    <w:rsid w:val="3B240FDD"/>
    <w:rsid w:val="4529399A"/>
    <w:rsid w:val="56EE3984"/>
    <w:rsid w:val="58E16CF4"/>
    <w:rsid w:val="5C8C6F77"/>
    <w:rsid w:val="60D522F3"/>
    <w:rsid w:val="66A92BD6"/>
    <w:rsid w:val="704C6CF1"/>
    <w:rsid w:val="706A07FA"/>
    <w:rsid w:val="74031EEF"/>
    <w:rsid w:val="7BD77D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style>
  <w:style w:type="paragraph" w:styleId="3">
    <w:name w:val="toc 5"/>
    <w:basedOn w:val="1"/>
    <w:next w:val="1"/>
    <w:qFormat/>
    <w:uiPriority w:val="0"/>
    <w:pPr>
      <w:wordWrap w:val="0"/>
      <w:ind w:left="1275"/>
    </w:pPr>
    <w:rPr>
      <w:rFonts w:ascii="宋体" w:hAnsi="宋体" w:eastAsia="Times New Roman" w:cs="Times New Roman"/>
    </w:rPr>
  </w:style>
  <w:style w:type="paragraph" w:styleId="5">
    <w:name w:val="Balloon Text"/>
    <w:basedOn w:val="1"/>
    <w:link w:val="13"/>
    <w:qFormat/>
    <w:uiPriority w:val="0"/>
    <w:rPr>
      <w:sz w:val="18"/>
      <w:szCs w:val="18"/>
    </w:rPr>
  </w:style>
  <w:style w:type="paragraph" w:styleId="6">
    <w:name w:val="footer"/>
    <w:basedOn w:val="1"/>
    <w:link w:val="15"/>
    <w:uiPriority w:val="0"/>
    <w:pPr>
      <w:tabs>
        <w:tab w:val="center" w:pos="4153"/>
        <w:tab w:val="right" w:pos="8306"/>
      </w:tabs>
      <w:snapToGrid w:val="0"/>
      <w:jc w:val="left"/>
    </w:pPr>
    <w:rPr>
      <w:sz w:val="18"/>
      <w:szCs w:val="18"/>
    </w:rPr>
  </w:style>
  <w:style w:type="paragraph" w:styleId="7">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qFormat/>
    <w:uiPriority w:val="22"/>
    <w:rPr>
      <w:b/>
      <w:bCs/>
    </w:rPr>
  </w:style>
  <w:style w:type="character" w:styleId="12">
    <w:name w:val="Hyperlink"/>
    <w:basedOn w:val="10"/>
    <w:uiPriority w:val="0"/>
    <w:rPr>
      <w:color w:val="0000FF"/>
      <w:u w:val="single"/>
    </w:rPr>
  </w:style>
  <w:style w:type="character" w:customStyle="1" w:styleId="13">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14">
    <w:name w:val="页眉 Char"/>
    <w:basedOn w:val="10"/>
    <w:link w:val="7"/>
    <w:uiPriority w:val="0"/>
    <w:rPr>
      <w:rFonts w:asciiTheme="minorHAnsi" w:hAnsiTheme="minorHAnsi" w:eastAsiaTheme="minorEastAsia" w:cstheme="minorBidi"/>
      <w:kern w:val="2"/>
      <w:sz w:val="18"/>
      <w:szCs w:val="18"/>
    </w:rPr>
  </w:style>
  <w:style w:type="character" w:customStyle="1" w:styleId="15">
    <w:name w:val="页脚 Char"/>
    <w:basedOn w:val="10"/>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4120</Words>
  <Characters>4236</Characters>
  <Lines>12</Lines>
  <Paragraphs>3</Paragraphs>
  <TotalTime>4</TotalTime>
  <ScaleCrop>false</ScaleCrop>
  <LinksUpToDate>false</LinksUpToDate>
  <CharactersWithSpaces>4253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Administrator</cp:lastModifiedBy>
  <dcterms:modified xsi:type="dcterms:W3CDTF">2024-07-01T02:15:13Z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769B0B5B6738493F9DE11B7F091ADC58_13</vt:lpwstr>
  </property>
</Properties>
</file>