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b/>
          <w:bCs/>
          <w:sz w:val="28"/>
          <w:szCs w:val="36"/>
        </w:rPr>
      </w:pPr>
      <w:r>
        <w:rPr>
          <w:rFonts w:hint="eastAsia"/>
          <w:b/>
          <w:bCs/>
          <w:sz w:val="28"/>
          <w:szCs w:val="36"/>
        </w:rPr>
        <w:t>《深度学习视域下，小学语文课堂中提升学生言说能力的实践研究》</w:t>
      </w:r>
    </w:p>
    <w:p>
      <w:pPr>
        <w:ind w:firstLine="602" w:firstLineChars="200"/>
        <w:jc w:val="center"/>
        <w:rPr>
          <w:rFonts w:hint="eastAsia"/>
          <w:b/>
          <w:bCs/>
          <w:sz w:val="30"/>
          <w:szCs w:val="30"/>
        </w:rPr>
      </w:pPr>
      <w:r>
        <w:rPr>
          <w:rFonts w:hint="eastAsia"/>
          <w:b/>
          <w:bCs/>
          <w:sz w:val="30"/>
          <w:szCs w:val="30"/>
          <w:lang w:val="en-US" w:eastAsia="zh-CN"/>
        </w:rPr>
        <w:t>结题</w:t>
      </w:r>
      <w:r>
        <w:rPr>
          <w:rFonts w:hint="eastAsia"/>
          <w:b/>
          <w:bCs/>
          <w:sz w:val="30"/>
          <w:szCs w:val="30"/>
        </w:rPr>
        <w:t>报告</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楷体" w:hAnsi="楷体" w:eastAsia="楷体" w:cs="楷体"/>
          <w:b/>
          <w:bCs w:val="0"/>
          <w:color w:val="auto"/>
          <w:kern w:val="0"/>
          <w:sz w:val="24"/>
          <w:szCs w:val="24"/>
          <w:lang w:val="en-US" w:eastAsia="zh-CN"/>
        </w:rPr>
      </w:pPr>
      <w:r>
        <w:rPr>
          <w:rFonts w:hint="eastAsia" w:ascii="楷体" w:hAnsi="楷体" w:eastAsia="楷体" w:cs="楷体"/>
          <w:b/>
          <w:bCs w:val="0"/>
          <w:color w:val="auto"/>
          <w:kern w:val="0"/>
          <w:sz w:val="24"/>
          <w:szCs w:val="24"/>
          <w:lang w:val="en-US" w:eastAsia="zh-CN"/>
        </w:rPr>
        <w:t>常州市新北区薛家实验小学课题研究组  执笔：潘虹 陈云</w:t>
      </w:r>
    </w:p>
    <w:p>
      <w:pPr>
        <w:ind w:firstLine="480" w:firstLineChars="200"/>
        <w:rPr>
          <w:rFonts w:hint="default" w:ascii="楷体" w:hAnsi="楷体" w:eastAsia="楷体" w:cs="楷体"/>
          <w:b/>
          <w:bCs w:val="0"/>
          <w:color w:val="auto"/>
          <w:kern w:val="0"/>
          <w:sz w:val="24"/>
          <w:szCs w:val="24"/>
          <w:lang w:val="en-US" w:eastAsia="zh-CN"/>
        </w:rPr>
      </w:pPr>
      <w:r>
        <w:rPr>
          <w:rFonts w:hint="eastAsia" w:ascii="楷体" w:hAnsi="楷体" w:eastAsia="楷体" w:cs="楷体"/>
          <w:sz w:val="24"/>
          <w:szCs w:val="24"/>
        </w:rPr>
        <w:t>20</w:t>
      </w:r>
      <w:r>
        <w:rPr>
          <w:rFonts w:hint="eastAsia" w:ascii="楷体" w:hAnsi="楷体" w:eastAsia="楷体" w:cs="楷体"/>
          <w:sz w:val="24"/>
          <w:szCs w:val="24"/>
          <w:lang w:val="en-US" w:eastAsia="zh-CN"/>
        </w:rPr>
        <w:t>21</w:t>
      </w:r>
      <w:r>
        <w:rPr>
          <w:rFonts w:hint="eastAsia" w:ascii="楷体" w:hAnsi="楷体" w:eastAsia="楷体" w:cs="楷体"/>
          <w:sz w:val="24"/>
          <w:szCs w:val="24"/>
        </w:rPr>
        <w:t>年</w:t>
      </w:r>
      <w:r>
        <w:rPr>
          <w:rFonts w:hint="eastAsia" w:ascii="楷体" w:hAnsi="楷体" w:eastAsia="楷体" w:cs="楷体"/>
          <w:sz w:val="24"/>
          <w:szCs w:val="24"/>
          <w:lang w:val="en-US" w:eastAsia="zh-CN"/>
        </w:rPr>
        <w:t>8</w:t>
      </w:r>
      <w:r>
        <w:rPr>
          <w:rFonts w:hint="eastAsia" w:ascii="楷体" w:hAnsi="楷体" w:eastAsia="楷体" w:cs="楷体"/>
          <w:sz w:val="24"/>
          <w:szCs w:val="24"/>
        </w:rPr>
        <w:t>月，常州市新北区薛家</w:t>
      </w:r>
      <w:r>
        <w:rPr>
          <w:rFonts w:hint="eastAsia" w:ascii="楷体" w:hAnsi="楷体" w:eastAsia="楷体" w:cs="楷体"/>
          <w:sz w:val="24"/>
          <w:szCs w:val="24"/>
          <w:lang w:val="en-US" w:eastAsia="zh-CN"/>
        </w:rPr>
        <w:t>实验</w:t>
      </w:r>
      <w:r>
        <w:rPr>
          <w:rFonts w:hint="eastAsia" w:ascii="楷体" w:hAnsi="楷体" w:eastAsia="楷体" w:cs="楷体"/>
          <w:sz w:val="24"/>
          <w:szCs w:val="24"/>
        </w:rPr>
        <w:t>小学</w:t>
      </w:r>
      <w:r>
        <w:rPr>
          <w:rFonts w:hint="eastAsia" w:ascii="楷体" w:hAnsi="楷体" w:eastAsia="楷体" w:cs="楷体"/>
          <w:sz w:val="24"/>
          <w:szCs w:val="24"/>
          <w:lang w:val="en-US" w:eastAsia="zh-CN"/>
        </w:rPr>
        <w:t>潘虹、陈云</w:t>
      </w:r>
      <w:r>
        <w:rPr>
          <w:rFonts w:hint="eastAsia" w:ascii="楷体" w:hAnsi="楷体" w:eastAsia="楷体" w:cs="楷体"/>
          <w:sz w:val="24"/>
          <w:szCs w:val="24"/>
        </w:rPr>
        <w:t>主持的《深度学习视域下，小学语文课堂中提升学生言说能力的实践研究》，被批准为</w:t>
      </w:r>
      <w:r>
        <w:rPr>
          <w:rFonts w:hint="eastAsia" w:ascii="楷体" w:hAnsi="楷体" w:eastAsia="楷体" w:cs="楷体"/>
          <w:i w:val="0"/>
          <w:iCs w:val="0"/>
          <w:caps w:val="0"/>
          <w:color w:val="313131"/>
          <w:spacing w:val="0"/>
          <w:sz w:val="24"/>
          <w:szCs w:val="24"/>
          <w:shd w:val="clear" w:fill="FFFFFF"/>
          <w:lang w:val="en-US" w:eastAsia="zh-CN"/>
        </w:rPr>
        <w:t>新北区</w:t>
      </w:r>
      <w:r>
        <w:rPr>
          <w:rFonts w:hint="eastAsia" w:ascii="楷体" w:hAnsi="楷体" w:eastAsia="楷体" w:cs="楷体"/>
          <w:i w:val="0"/>
          <w:iCs w:val="0"/>
          <w:caps w:val="0"/>
          <w:color w:val="313131"/>
          <w:spacing w:val="0"/>
          <w:sz w:val="24"/>
          <w:szCs w:val="24"/>
          <w:shd w:val="clear" w:fill="FFFFFF"/>
        </w:rPr>
        <w:t>备案课题</w:t>
      </w:r>
      <w:r>
        <w:rPr>
          <w:rFonts w:hint="eastAsia" w:ascii="楷体" w:hAnsi="楷体" w:eastAsia="楷体" w:cs="楷体"/>
          <w:sz w:val="24"/>
          <w:szCs w:val="24"/>
        </w:rPr>
        <w:t>。20</w:t>
      </w:r>
      <w:r>
        <w:rPr>
          <w:rFonts w:hint="eastAsia" w:ascii="楷体" w:hAnsi="楷体" w:eastAsia="楷体" w:cs="楷体"/>
          <w:sz w:val="24"/>
          <w:szCs w:val="24"/>
          <w:lang w:val="en-US" w:eastAsia="zh-CN"/>
        </w:rPr>
        <w:t>21</w:t>
      </w:r>
      <w:r>
        <w:rPr>
          <w:rFonts w:hint="eastAsia" w:ascii="楷体" w:hAnsi="楷体" w:eastAsia="楷体" w:cs="楷体"/>
          <w:sz w:val="24"/>
          <w:szCs w:val="24"/>
        </w:rPr>
        <w:t>年</w:t>
      </w:r>
      <w:r>
        <w:rPr>
          <w:rFonts w:hint="eastAsia" w:ascii="楷体" w:hAnsi="楷体" w:eastAsia="楷体" w:cs="楷体"/>
          <w:sz w:val="24"/>
          <w:szCs w:val="24"/>
          <w:lang w:val="en-US" w:eastAsia="zh-CN"/>
        </w:rPr>
        <w:t>9月16日进行</w:t>
      </w:r>
      <w:r>
        <w:rPr>
          <w:rFonts w:hint="eastAsia" w:ascii="楷体" w:hAnsi="楷体" w:eastAsia="楷体" w:cs="楷体"/>
          <w:sz w:val="24"/>
          <w:szCs w:val="24"/>
        </w:rPr>
        <w:t>了开题论证，</w:t>
      </w:r>
      <w:r>
        <w:rPr>
          <w:rFonts w:hint="eastAsia" w:ascii="楷体" w:hAnsi="楷体" w:eastAsia="楷体" w:cs="楷体"/>
          <w:sz w:val="24"/>
          <w:szCs w:val="24"/>
          <w:lang w:val="en-US" w:eastAsia="zh-CN"/>
        </w:rPr>
        <w:t>2022年12月进行了中期评估，</w:t>
      </w:r>
      <w:r>
        <w:rPr>
          <w:rFonts w:hint="eastAsia" w:ascii="楷体" w:hAnsi="楷体" w:eastAsia="楷体" w:cs="楷体"/>
          <w:sz w:val="24"/>
          <w:szCs w:val="24"/>
        </w:rPr>
        <w:t>研究期间得到了</w:t>
      </w:r>
      <w:r>
        <w:rPr>
          <w:rFonts w:hint="eastAsia" w:ascii="楷体" w:hAnsi="楷体" w:eastAsia="楷体" w:cs="楷体"/>
          <w:color w:val="auto"/>
          <w:sz w:val="24"/>
          <w:szCs w:val="24"/>
          <w:lang w:val="en-US" w:eastAsia="zh-CN"/>
        </w:rPr>
        <w:t>常州市教科院、区教师发展中心专家</w:t>
      </w:r>
      <w:r>
        <w:rPr>
          <w:rFonts w:hint="eastAsia" w:ascii="楷体" w:hAnsi="楷体" w:eastAsia="楷体" w:cs="楷体"/>
          <w:sz w:val="24"/>
          <w:szCs w:val="24"/>
        </w:rPr>
        <w:t>的精心指导，</w:t>
      </w:r>
      <w:r>
        <w:rPr>
          <w:rFonts w:hint="eastAsia" w:ascii="楷体" w:hAnsi="楷体" w:eastAsia="楷体" w:cs="楷体"/>
          <w:sz w:val="24"/>
        </w:rPr>
        <w:t>经过</w:t>
      </w:r>
      <w:r>
        <w:rPr>
          <w:rFonts w:hint="eastAsia" w:ascii="楷体" w:hAnsi="楷体" w:eastAsia="楷体" w:cs="楷体"/>
          <w:sz w:val="24"/>
          <w:lang w:val="en-US" w:eastAsia="zh-CN"/>
        </w:rPr>
        <w:t>将近三</w:t>
      </w:r>
      <w:r>
        <w:rPr>
          <w:rFonts w:hint="eastAsia" w:ascii="楷体" w:hAnsi="楷体" w:eastAsia="楷体" w:cs="楷体"/>
          <w:sz w:val="24"/>
        </w:rPr>
        <w:t>年的课题研究，已基本完成规定的研究任务。</w:t>
      </w:r>
    </w:p>
    <w:p>
      <w:pPr>
        <w:jc w:val="left"/>
        <w:rPr>
          <w:rFonts w:hint="eastAsia" w:ascii="微软雅黑" w:hAnsi="微软雅黑" w:eastAsia="微软雅黑" w:cs="微软雅黑"/>
          <w:b/>
          <w:bCs/>
          <w:color w:val="auto"/>
          <w:sz w:val="30"/>
          <w:szCs w:val="30"/>
          <w:lang w:eastAsia="zh-CN"/>
        </w:rPr>
      </w:pPr>
      <w:r>
        <w:rPr>
          <w:rFonts w:hint="eastAsia" w:ascii="微软雅黑" w:hAnsi="微软雅黑" w:eastAsia="微软雅黑" w:cs="微软雅黑"/>
          <w:b/>
          <w:bCs/>
          <w:color w:val="auto"/>
          <w:sz w:val="30"/>
          <w:szCs w:val="30"/>
        </w:rPr>
        <w:t>一、研究</w:t>
      </w:r>
      <w:r>
        <w:rPr>
          <w:rFonts w:hint="eastAsia" w:ascii="微软雅黑" w:hAnsi="微软雅黑" w:eastAsia="微软雅黑" w:cs="微软雅黑"/>
          <w:b/>
          <w:bCs/>
          <w:color w:val="auto"/>
          <w:sz w:val="30"/>
          <w:szCs w:val="30"/>
          <w:lang w:val="en-US" w:eastAsia="zh-CN"/>
        </w:rPr>
        <w:t>的</w:t>
      </w:r>
      <w:r>
        <w:rPr>
          <w:rFonts w:hint="eastAsia" w:ascii="微软雅黑" w:hAnsi="微软雅黑" w:eastAsia="微软雅黑" w:cs="微软雅黑"/>
          <w:b/>
          <w:bCs/>
          <w:color w:val="auto"/>
          <w:sz w:val="30"/>
          <w:szCs w:val="30"/>
        </w:rPr>
        <w:t>基本情况</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sz w:val="24"/>
          <w:szCs w:val="24"/>
        </w:rPr>
      </w:pPr>
      <w:r>
        <w:rPr>
          <w:rFonts w:hint="eastAsia" w:ascii="楷体" w:hAnsi="楷体" w:eastAsia="楷体" w:cs="楷体"/>
          <w:b/>
          <w:bCs/>
          <w:sz w:val="24"/>
          <w:szCs w:val="24"/>
        </w:rPr>
        <w:t>（一）意义与价值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 xml:space="preserve"> 本课题研究以中国知网期刊、硕博论文数据库为基点，对2005—2020年的相关研究成果进行了检索，具体检索结果如下：在中国知网中以“深度学习”为主题，搜索到大量期刊与硕博论文，但在深度学习背景下，结合言说能力，相应文献较少，且期刊质量不高，硕博论文篇数为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结合前期资料分析，从国内外研究现状上可以看出，国内外学者对深度学习在理论和实践上做出了较为丰硕的研究成果，相关理论和时间研究主要分为以下三个方面：首先，国内外对深度学习的概念、特征、教学评价等理论框架与体系做出了深入的探讨，有了一定的研究基础； 其次，国外已经在深度学习的基础上，对深度学习效果评价建立了一定的标准，为国内深度学习评价体系的建立提供了参考标准；最后，从国内深度学习的研究现状来看，关于言说能力培养，提升言说品质的研究仍然没有引起学者的关注。在深度学习的背景下，对学生言说能力的培养仍然存在空缺。因此，研究深度学习背景下，对学生言说能力培养进行研究，可以丰富学术界有关深度学习的研究成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基于以上研究现状，本课题研究中关于言语能力的培养以及现存问题的审视与反思，将为有关学者深入分析深度学习背景下，语文</w:t>
      </w:r>
      <w:r>
        <w:rPr>
          <w:rFonts w:hint="eastAsia" w:ascii="楷体" w:hAnsi="楷体" w:eastAsia="楷体" w:cs="楷体"/>
          <w:b w:val="0"/>
          <w:bCs w:val="0"/>
          <w:sz w:val="24"/>
          <w:szCs w:val="24"/>
          <w:lang w:val="en-US" w:eastAsia="zh-CN"/>
        </w:rPr>
        <w:t>言说</w:t>
      </w:r>
      <w:r>
        <w:rPr>
          <w:rFonts w:hint="eastAsia" w:ascii="楷体" w:hAnsi="楷体" w:eastAsia="楷体" w:cs="楷体"/>
          <w:b w:val="0"/>
          <w:bCs w:val="0"/>
          <w:sz w:val="24"/>
          <w:szCs w:val="24"/>
        </w:rPr>
        <w:t>能力培养的深层问题提供参考思路。其次，本课题在结合教育学、语文学科的基础上，遵循言说本质，推进言说能力的发展，并将学生的认知心理发展规律作为研究的基础，在此基础上，提出培养学生言说能力的有效路径，这将为提升学生言说能力的研究提供一定的理论与实践价值。并为一线语文教育工作者形成言说能力培养的理性认识，引导其在教学实践中针对存在问题进行有效的教学改革，从</w:t>
      </w:r>
      <w:r>
        <w:rPr>
          <w:rFonts w:hint="eastAsia" w:ascii="楷体" w:hAnsi="楷体" w:eastAsia="楷体" w:cs="楷体"/>
          <w:b w:val="0"/>
          <w:bCs w:val="0"/>
          <w:sz w:val="24"/>
          <w:szCs w:val="24"/>
          <w:lang w:val="en-US" w:eastAsia="zh-CN"/>
        </w:rPr>
        <w:t>而</w:t>
      </w:r>
      <w:r>
        <w:rPr>
          <w:rFonts w:hint="eastAsia" w:ascii="楷体" w:hAnsi="楷体" w:eastAsia="楷体" w:cs="楷体"/>
          <w:b w:val="0"/>
          <w:bCs w:val="0"/>
          <w:sz w:val="24"/>
          <w:szCs w:val="24"/>
        </w:rPr>
        <w:t>推进语文教学有序的进行。从而改善当前的教学现状，提升教学质量，促进学生全面发展。</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sz w:val="24"/>
          <w:szCs w:val="24"/>
        </w:rPr>
      </w:pPr>
      <w:r>
        <w:rPr>
          <w:rFonts w:hint="eastAsia" w:ascii="楷体" w:hAnsi="楷体" w:eastAsia="楷体" w:cs="楷体"/>
          <w:b/>
          <w:bCs/>
          <w:sz w:val="24"/>
          <w:szCs w:val="24"/>
        </w:rPr>
        <w:t>概念</w:t>
      </w:r>
      <w:r>
        <w:rPr>
          <w:rFonts w:hint="eastAsia" w:ascii="楷体" w:hAnsi="楷体" w:eastAsia="楷体" w:cs="楷体"/>
          <w:b/>
          <w:bCs/>
          <w:sz w:val="24"/>
          <w:szCs w:val="24"/>
          <w:lang w:eastAsia="zh-CN"/>
        </w:rPr>
        <w:t>与</w:t>
      </w:r>
      <w:r>
        <w:rPr>
          <w:rFonts w:hint="eastAsia" w:ascii="楷体" w:hAnsi="楷体" w:eastAsia="楷体" w:cs="楷体"/>
          <w:b/>
          <w:bCs/>
          <w:sz w:val="24"/>
          <w:szCs w:val="24"/>
        </w:rPr>
        <w:t>界定</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sz w:val="24"/>
          <w:szCs w:val="24"/>
        </w:rPr>
      </w:pPr>
      <w:r>
        <w:rPr>
          <w:rFonts w:hint="eastAsia" w:ascii="楷体" w:hAnsi="楷体" w:eastAsia="楷体" w:cs="楷体"/>
          <w:b/>
          <w:bCs/>
          <w:sz w:val="24"/>
          <w:szCs w:val="24"/>
        </w:rPr>
        <w:t>言说能力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 xml:space="preserve">言说不仅是人类生存的一种重要方式，还是学校教育的一种有效途径。早在古希腊时代，“希腊三哲”之一的苏格拉底就提出了著名的产婆术，产婆术是指获取知识的一般方法，它由“讥讽、助产、归纳、定义”四个环节组成，而每一个环节的顺利实施都需要言说活动的参与。在当前的学校教育中，言说也是一种十分有效的方式。言说不仅可以提升学生口头表达能力，而且能够提升他们逻辑思维能力。总之，在教育中，“言说”既是思维的重要载体，又是深化思考的有效手段，更是促进学生深度学习的必要载体。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在言说概念的基础之上，结合语文教学的性质，本课题研究将言说能力界定为“学生”个体的“言说能力”，因而不是理想化的、固有的社会公共语言能力，而是有待在社会公共语言规则系统则系统运用中动态发展的基于言语主体心灵的个性语言能力，是现实性与可能性的统一和共性与个性的统一。</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sz w:val="24"/>
          <w:szCs w:val="24"/>
        </w:rPr>
      </w:pPr>
      <w:r>
        <w:rPr>
          <w:rFonts w:hint="eastAsia" w:ascii="楷体" w:hAnsi="楷体" w:eastAsia="楷体" w:cs="楷体"/>
          <w:b/>
          <w:bCs/>
          <w:sz w:val="24"/>
          <w:szCs w:val="24"/>
        </w:rPr>
        <w:t>深度学习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对于深度学习的定义，在国内外有着多种定义。结合国内外研究现状，深度学习的概念，主要有以下四点特征，（1）深度学习是一种八行主动和高水平认知加工的学习方式；（2）深度学习是一种学生积极参与和高投入的学些过程；（3）深度学习是一种学习结果;（4）深度学习是一种学习目标；根据以上四类特征，本课题研究认为深度学习是指以发展学生批判性思维与问题解决、团队合作与有效沟通，以及自主学习与积极的学习态度为目标，教师通过设计有挑战性的学习任务和激发学生投入和参与的学习活动，促进学生深度理解及有效迁移的过程。</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sz w:val="24"/>
          <w:szCs w:val="24"/>
        </w:rPr>
      </w:pPr>
      <w:r>
        <w:rPr>
          <w:rFonts w:hint="eastAsia" w:ascii="楷体" w:hAnsi="楷体" w:eastAsia="楷体" w:cs="楷体"/>
          <w:b/>
          <w:bCs/>
          <w:sz w:val="24"/>
          <w:szCs w:val="24"/>
        </w:rPr>
        <w:t>（三）目标与内容</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sz w:val="24"/>
          <w:szCs w:val="24"/>
        </w:rPr>
      </w:pPr>
      <w:r>
        <w:rPr>
          <w:rFonts w:hint="eastAsia" w:ascii="楷体" w:hAnsi="楷体" w:eastAsia="楷体" w:cs="楷体"/>
          <w:b/>
          <w:bCs/>
          <w:sz w:val="24"/>
          <w:szCs w:val="24"/>
        </w:rPr>
        <w:t>研究目标：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1.通过对本课题的实践研究，提升学生语文言说的能力。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2.借助课题研究，提升教师把握课堂中学生言说层级的能力，明确学生语文言说能力所需具备的品质。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3.通过对课题的研究，探索提升学生课堂言说能力的策略，培养学生的高阶思维。</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sz w:val="24"/>
          <w:szCs w:val="24"/>
        </w:rPr>
      </w:pPr>
      <w:r>
        <w:rPr>
          <w:rFonts w:hint="eastAsia" w:ascii="楷体" w:hAnsi="楷体" w:eastAsia="楷体" w:cs="楷体"/>
          <w:b/>
          <w:bCs/>
          <w:sz w:val="24"/>
          <w:szCs w:val="24"/>
        </w:rPr>
        <w:t>研究内容：</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sz w:val="24"/>
          <w:szCs w:val="24"/>
        </w:rPr>
      </w:pPr>
      <w:r>
        <w:rPr>
          <w:rFonts w:hint="eastAsia" w:ascii="楷体" w:hAnsi="楷体" w:eastAsia="楷体" w:cs="楷体"/>
          <w:b/>
          <w:bCs/>
          <w:sz w:val="24"/>
          <w:szCs w:val="24"/>
        </w:rPr>
        <w:t>1、小学语文课堂深度学习及学生言说能力内涵特征的研究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开展文献研究，查阅关于“小学课堂深度学习”和“</w:t>
      </w:r>
      <w:r>
        <w:rPr>
          <w:rFonts w:hint="eastAsia" w:ascii="楷体" w:hAnsi="楷体" w:eastAsia="楷体" w:cs="楷体"/>
          <w:b w:val="0"/>
          <w:bCs w:val="0"/>
          <w:sz w:val="24"/>
          <w:szCs w:val="24"/>
          <w:lang w:val="en-US" w:eastAsia="zh-CN"/>
        </w:rPr>
        <w:t>小学生</w:t>
      </w:r>
      <w:r>
        <w:rPr>
          <w:rFonts w:hint="eastAsia" w:ascii="楷体" w:hAnsi="楷体" w:eastAsia="楷体" w:cs="楷体"/>
          <w:b w:val="0"/>
          <w:bCs w:val="0"/>
          <w:sz w:val="24"/>
          <w:szCs w:val="24"/>
        </w:rPr>
        <w:t>言说能力”的相关文献，进行了数据整理，形成了自己的认识。</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sz w:val="24"/>
          <w:szCs w:val="24"/>
        </w:rPr>
      </w:pPr>
      <w:r>
        <w:rPr>
          <w:rFonts w:hint="eastAsia" w:ascii="楷体" w:hAnsi="楷体" w:eastAsia="楷体" w:cs="楷体"/>
          <w:b/>
          <w:bCs/>
          <w:sz w:val="24"/>
          <w:szCs w:val="24"/>
        </w:rPr>
        <w:t>2、我校学生目前语文言说能力现状的研究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我校语文组致力于“学生课堂言说能力”研究多年，有一定基础。所以在本课题研究前期对全校班级进行“学生语文言说能力”现状的调查研究，可以大大提升研究效率。同时通过分析，找出现状存在的问题和不足，进行分析和思考，并通过课题的实践研究解决这些问题与不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小学一二年级的学生在言说能力方面主要集中于语言表达，因此调查时主要采用课堂观察法，对课堂上学生举手发言情况、语言表达规范性等进行统计、分析和总结。我校中段和高段学生经历了低段教学的培养，在语言表达能力上已经有了一定的基础。因此，研究中段和高段学生的言说能力时，除采用观察法，还准备采用问卷调查法和测验法进行调查研究。</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sz w:val="24"/>
          <w:szCs w:val="24"/>
        </w:rPr>
      </w:pPr>
      <w:r>
        <w:rPr>
          <w:rFonts w:hint="eastAsia" w:ascii="楷体" w:hAnsi="楷体" w:eastAsia="楷体" w:cs="楷体"/>
          <w:b/>
          <w:bCs/>
          <w:sz w:val="24"/>
          <w:szCs w:val="24"/>
        </w:rPr>
        <w:t>3、小学生语文言说能力基本品质的研究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通过小学语文课标要求、“学生言说能力”方面的文献资料、实际课堂调研等方式，明确小学生语文言说能力需具备哪些基本品质，如：语言表达的完整性、逻辑性、创造性，应对的敏捷性，思维的深刻性、批判性等。</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sz w:val="24"/>
          <w:szCs w:val="24"/>
        </w:rPr>
      </w:pPr>
      <w:r>
        <w:rPr>
          <w:rFonts w:hint="eastAsia" w:ascii="楷体" w:hAnsi="楷体" w:eastAsia="楷体" w:cs="楷体"/>
          <w:b/>
          <w:bCs/>
          <w:sz w:val="24"/>
          <w:szCs w:val="24"/>
        </w:rPr>
        <w:t>4、立足教材，提升学生言说能力策略的研究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基于学生言说能力现状的分析及学生言说能力需具备的基本品质，立足小学语文部编版教材，通过收集并学习有关深度学习视域下提升学生言说能力的案例、进行课堂实践等方式，对确实能提升学生课堂言说能力，促进学生深度学习的策略进行整理、评析、总结。</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sz w:val="24"/>
          <w:szCs w:val="24"/>
        </w:rPr>
      </w:pPr>
      <w:r>
        <w:rPr>
          <w:rFonts w:hint="eastAsia" w:ascii="楷体" w:hAnsi="楷体" w:eastAsia="楷体" w:cs="楷体"/>
          <w:b/>
          <w:bCs/>
          <w:sz w:val="24"/>
          <w:szCs w:val="24"/>
        </w:rPr>
        <w:t>5、小学生言说能力水平层级评价量表的研究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设计并完善小学生言说能力水平层级评价量表，使得一线教师能更准确把握学生当前的言说能力层级，并使课堂观测学生言说能力是否提升更有效度。</w:t>
      </w:r>
    </w:p>
    <w:p>
      <w:pPr>
        <w:jc w:val="left"/>
        <w:rPr>
          <w:rFonts w:hint="eastAsia" w:ascii="微软雅黑" w:hAnsi="微软雅黑" w:eastAsia="微软雅黑" w:cs="微软雅黑"/>
          <w:b/>
          <w:bCs/>
          <w:color w:val="auto"/>
          <w:sz w:val="30"/>
          <w:szCs w:val="30"/>
          <w:lang w:eastAsia="zh-CN"/>
        </w:rPr>
      </w:pPr>
      <w:r>
        <w:rPr>
          <w:rFonts w:hint="eastAsia" w:ascii="微软雅黑" w:hAnsi="微软雅黑" w:eastAsia="微软雅黑" w:cs="微软雅黑"/>
          <w:b/>
          <w:bCs/>
          <w:color w:val="auto"/>
          <w:sz w:val="30"/>
          <w:szCs w:val="30"/>
        </w:rPr>
        <w:t>二、研究</w:t>
      </w:r>
      <w:r>
        <w:rPr>
          <w:rFonts w:hint="eastAsia" w:ascii="微软雅黑" w:hAnsi="微软雅黑" w:eastAsia="微软雅黑" w:cs="微软雅黑"/>
          <w:b/>
          <w:bCs/>
          <w:color w:val="auto"/>
          <w:sz w:val="30"/>
          <w:szCs w:val="30"/>
          <w:lang w:val="en-US" w:eastAsia="zh-CN"/>
        </w:rPr>
        <w:t>的基本</w:t>
      </w:r>
      <w:r>
        <w:rPr>
          <w:rFonts w:hint="eastAsia" w:ascii="微软雅黑" w:hAnsi="微软雅黑" w:eastAsia="微软雅黑" w:cs="微软雅黑"/>
          <w:b/>
          <w:bCs/>
          <w:color w:val="auto"/>
          <w:sz w:val="30"/>
          <w:szCs w:val="30"/>
        </w:rPr>
        <w:t>过程</w:t>
      </w:r>
    </w:p>
    <w:p>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sz w:val="24"/>
          <w:szCs w:val="24"/>
        </w:rPr>
      </w:pPr>
      <w:r>
        <w:rPr>
          <w:rFonts w:hint="eastAsia" w:ascii="楷体" w:hAnsi="楷体" w:eastAsia="楷体" w:cs="楷体"/>
          <w:b/>
          <w:bCs/>
          <w:sz w:val="24"/>
          <w:szCs w:val="24"/>
        </w:rPr>
        <w:t>（一）研究历程的概述</w:t>
      </w:r>
    </w:p>
    <w:p>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sz w:val="24"/>
          <w:szCs w:val="24"/>
        </w:rPr>
      </w:pPr>
      <w:r>
        <w:rPr>
          <w:rFonts w:hint="eastAsia" w:ascii="楷体" w:hAnsi="楷体" w:eastAsia="楷体" w:cs="楷体"/>
          <w:b/>
          <w:bCs/>
          <w:sz w:val="24"/>
          <w:szCs w:val="24"/>
        </w:rPr>
        <w:t>第一阶段——研讨准备阶段（202</w:t>
      </w:r>
      <w:r>
        <w:rPr>
          <w:rFonts w:hint="eastAsia" w:ascii="楷体" w:hAnsi="楷体" w:eastAsia="楷体" w:cs="楷体"/>
          <w:b/>
          <w:bCs/>
          <w:sz w:val="24"/>
          <w:szCs w:val="24"/>
          <w:lang w:val="en-US" w:eastAsia="zh-CN"/>
        </w:rPr>
        <w:t>1</w:t>
      </w:r>
      <w:r>
        <w:rPr>
          <w:rFonts w:hint="eastAsia" w:ascii="楷体" w:hAnsi="楷体" w:eastAsia="楷体" w:cs="楷体"/>
          <w:b/>
          <w:bCs/>
          <w:sz w:val="24"/>
          <w:szCs w:val="24"/>
        </w:rPr>
        <w:t>.9—202</w:t>
      </w:r>
      <w:r>
        <w:rPr>
          <w:rFonts w:hint="eastAsia" w:ascii="楷体" w:hAnsi="楷体" w:eastAsia="楷体" w:cs="楷体"/>
          <w:b/>
          <w:bCs/>
          <w:sz w:val="24"/>
          <w:szCs w:val="24"/>
          <w:lang w:val="en-US" w:eastAsia="zh-CN"/>
        </w:rPr>
        <w:t>1</w:t>
      </w:r>
      <w:r>
        <w:rPr>
          <w:rFonts w:hint="eastAsia" w:ascii="楷体" w:hAnsi="楷体" w:eastAsia="楷体" w:cs="楷体"/>
          <w:b/>
          <w:bCs/>
          <w:sz w:val="24"/>
          <w:szCs w:val="24"/>
        </w:rPr>
        <w:t>.12）：</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为保障课题研究有组织、有计划、有措施、有成效地展开，本阶段我们精心挑选校内一批课堂实践能力较强的教师作为课题组成员，成立了一支由学科责任人及骨干教师为队伍的课题组。认真查阅文献资料，学习相关理论，规划研究路径、修订课题方案，对前期点状的内容进行反思与再深化。</w:t>
      </w:r>
    </w:p>
    <w:p>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sz w:val="24"/>
          <w:szCs w:val="24"/>
        </w:rPr>
      </w:pPr>
      <w:r>
        <w:rPr>
          <w:rFonts w:hint="eastAsia" w:ascii="楷体" w:hAnsi="楷体" w:eastAsia="楷体" w:cs="楷体"/>
          <w:b/>
          <w:bCs/>
          <w:sz w:val="24"/>
          <w:szCs w:val="24"/>
        </w:rPr>
        <w:t>第二阶段——深入研究阶段（202</w:t>
      </w:r>
      <w:r>
        <w:rPr>
          <w:rFonts w:hint="eastAsia" w:ascii="楷体" w:hAnsi="楷体" w:eastAsia="楷体" w:cs="楷体"/>
          <w:b/>
          <w:bCs/>
          <w:sz w:val="24"/>
          <w:szCs w:val="24"/>
          <w:lang w:val="en-US" w:eastAsia="zh-CN"/>
        </w:rPr>
        <w:t>2</w:t>
      </w:r>
      <w:r>
        <w:rPr>
          <w:rFonts w:hint="eastAsia" w:ascii="楷体" w:hAnsi="楷体" w:eastAsia="楷体" w:cs="楷体"/>
          <w:b/>
          <w:bCs/>
          <w:sz w:val="24"/>
          <w:szCs w:val="24"/>
        </w:rPr>
        <w:t>.2—2022.12）：</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（1）完善课题管理。建立“课题中心组-子课题实验组-实验教师”的管理体系，制定一整套制度和措施，保障课题的顺利、按时、优质完成。</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（2）认真组织实施。</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A.加强理论学习。除在抓好每月一次的课题组成员集体理论学习之外，要求课题组成员利用业余时间自主学习相关理论，作好学习笔记，并充分利用学校教研网络，进行互动、交流，为本课题研究积累扎实的理论基础知识。</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B.加强研究课观摩评议。为使研究过程规范、科学，各项目标得到落实，我们要求课题组每位成员必须参加研究课的观摩、评议活动，分析研究课的得失。</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C.挖掘课堂实践资源。每学期初确定研究目标，课题组长作为第一责任人，策划好每一次的研究“专题”，构建“价值引领——前移学习——日常实践——专项调研——评价反馈”完整研究链，体现“能前沿——重过程——抓后续——促提升”的研究品质。课题组成员根据课堂教学的实践，及时捕捉课堂生成性资源，反思整理，形成阶段性的实践经验小结。</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（3）形成过程积累。</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完善课题计划和目标，形成科学成熟的设计方案、推进步骤，同时结合课堂教学的具体实践，在实施计划的过程中关注积累，总结实施案例，初步形成课题研究实施中的策略、模式、评价指标等。</w:t>
      </w:r>
    </w:p>
    <w:p>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sz w:val="24"/>
          <w:szCs w:val="24"/>
        </w:rPr>
      </w:pPr>
      <w:r>
        <w:rPr>
          <w:rFonts w:hint="eastAsia" w:ascii="楷体" w:hAnsi="楷体" w:eastAsia="楷体" w:cs="楷体"/>
          <w:b/>
          <w:bCs/>
          <w:sz w:val="24"/>
          <w:szCs w:val="24"/>
        </w:rPr>
        <w:t>第三阶段——整理提升阶段（2023.2——2023.</w:t>
      </w:r>
      <w:r>
        <w:rPr>
          <w:rFonts w:hint="eastAsia" w:ascii="楷体" w:hAnsi="楷体" w:eastAsia="楷体" w:cs="楷体"/>
          <w:b/>
          <w:bCs/>
          <w:sz w:val="24"/>
          <w:szCs w:val="24"/>
          <w:lang w:val="en-US" w:eastAsia="zh-CN"/>
        </w:rPr>
        <w:t>12</w:t>
      </w:r>
      <w:r>
        <w:rPr>
          <w:rFonts w:hint="eastAsia" w:ascii="楷体" w:hAnsi="楷体" w:eastAsia="楷体" w:cs="楷体"/>
          <w:b/>
          <w:bCs/>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进一步完善过程积累，聚焦课堂“深度时刻”，解析学科教学育人价值的内涵及结构，按照一中心（教师发展）、三聚焦（ 目标导向、教学设计、课堂推进）和一拓展（ 课后延伸）的策略，踏实做好从抽象（广泛、深入、全面、持续的理论学习）到具体（各领域持续开展的日常研究与专题研究），再从具体到抽象的过程，探寻课堂“深度时刻生成”的路径与策略，对其进行整理、归纳，形成对课题研究的系统整理与思考，开展总结、反思、梳理工作，制定后期研究的行动计划，并召开课题研究总结会，形成系统的阶段总结研究成果。</w:t>
      </w:r>
    </w:p>
    <w:p>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sz w:val="24"/>
          <w:szCs w:val="24"/>
        </w:rPr>
      </w:pPr>
      <w:r>
        <w:rPr>
          <w:rFonts w:hint="eastAsia" w:ascii="楷体" w:hAnsi="楷体" w:eastAsia="楷体" w:cs="楷体"/>
          <w:b/>
          <w:bCs/>
          <w:sz w:val="24"/>
          <w:szCs w:val="24"/>
        </w:rPr>
        <w:t>第四阶段——总结阶段（202</w:t>
      </w:r>
      <w:r>
        <w:rPr>
          <w:rFonts w:hint="eastAsia" w:ascii="楷体" w:hAnsi="楷体" w:eastAsia="楷体" w:cs="楷体"/>
          <w:b/>
          <w:bCs/>
          <w:sz w:val="24"/>
          <w:szCs w:val="24"/>
          <w:lang w:val="en-US" w:eastAsia="zh-CN"/>
        </w:rPr>
        <w:t>4</w:t>
      </w:r>
      <w:r>
        <w:rPr>
          <w:rFonts w:hint="eastAsia" w:ascii="楷体" w:hAnsi="楷体" w:eastAsia="楷体" w:cs="楷体"/>
          <w:b/>
          <w:bCs/>
          <w:sz w:val="24"/>
          <w:szCs w:val="24"/>
        </w:rPr>
        <w:t>.</w:t>
      </w:r>
      <w:r>
        <w:rPr>
          <w:rFonts w:hint="eastAsia" w:ascii="楷体" w:hAnsi="楷体" w:eastAsia="楷体" w:cs="楷体"/>
          <w:b/>
          <w:bCs/>
          <w:sz w:val="24"/>
          <w:szCs w:val="24"/>
          <w:lang w:val="en-US" w:eastAsia="zh-CN"/>
        </w:rPr>
        <w:t>2</w:t>
      </w:r>
      <w:r>
        <w:rPr>
          <w:rFonts w:hint="eastAsia" w:ascii="楷体" w:hAnsi="楷体" w:eastAsia="楷体" w:cs="楷体"/>
          <w:b/>
          <w:bCs/>
          <w:sz w:val="24"/>
          <w:szCs w:val="24"/>
        </w:rPr>
        <w:t>—202</w:t>
      </w:r>
      <w:r>
        <w:rPr>
          <w:rFonts w:hint="eastAsia" w:ascii="楷体" w:hAnsi="楷体" w:eastAsia="楷体" w:cs="楷体"/>
          <w:b/>
          <w:bCs/>
          <w:sz w:val="24"/>
          <w:szCs w:val="24"/>
          <w:lang w:val="en-US" w:eastAsia="zh-CN"/>
        </w:rPr>
        <w:t>4</w:t>
      </w:r>
      <w:r>
        <w:rPr>
          <w:rFonts w:hint="eastAsia" w:ascii="楷体" w:hAnsi="楷体" w:eastAsia="楷体" w:cs="楷体"/>
          <w:b/>
          <w:bCs/>
          <w:sz w:val="24"/>
          <w:szCs w:val="24"/>
        </w:rPr>
        <w:t>.</w:t>
      </w:r>
      <w:r>
        <w:rPr>
          <w:rFonts w:hint="eastAsia" w:ascii="楷体" w:hAnsi="楷体" w:eastAsia="楷体" w:cs="楷体"/>
          <w:b/>
          <w:bCs/>
          <w:sz w:val="24"/>
          <w:szCs w:val="24"/>
          <w:lang w:val="en-US" w:eastAsia="zh-CN"/>
        </w:rPr>
        <w:t>5</w:t>
      </w:r>
      <w:r>
        <w:rPr>
          <w:rFonts w:hint="eastAsia" w:ascii="楷体" w:hAnsi="楷体" w:eastAsia="楷体" w:cs="楷体"/>
          <w:b/>
          <w:bCs/>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rPr>
        <w:t>开展评估总结，完善和优化课题成果。撰写研究报告，推广辐射研究成果。</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200"/>
        <w:jc w:val="left"/>
        <w:textAlignment w:val="auto"/>
        <w:rPr>
          <w:rFonts w:hint="eastAsia" w:ascii="楷体" w:hAnsi="楷体" w:eastAsia="楷体" w:cs="楷体"/>
          <w:b/>
          <w:bCs/>
          <w:sz w:val="24"/>
          <w:szCs w:val="24"/>
        </w:rPr>
      </w:pPr>
      <w:r>
        <w:rPr>
          <w:rFonts w:hint="eastAsia" w:ascii="楷体" w:hAnsi="楷体" w:eastAsia="楷体" w:cs="楷体"/>
          <w:b/>
          <w:bCs/>
          <w:sz w:val="24"/>
          <w:szCs w:val="24"/>
          <w:lang w:eastAsia="zh-CN"/>
        </w:rPr>
        <w:t>（</w:t>
      </w:r>
      <w:r>
        <w:rPr>
          <w:rFonts w:hint="eastAsia" w:ascii="楷体" w:hAnsi="楷体" w:eastAsia="楷体" w:cs="楷体"/>
          <w:b/>
          <w:bCs/>
          <w:sz w:val="24"/>
          <w:szCs w:val="24"/>
          <w:lang w:val="en-US" w:eastAsia="zh-CN"/>
        </w:rPr>
        <w:t>二</w:t>
      </w:r>
      <w:r>
        <w:rPr>
          <w:rFonts w:hint="eastAsia" w:ascii="楷体" w:hAnsi="楷体" w:eastAsia="楷体" w:cs="楷体"/>
          <w:b/>
          <w:bCs/>
          <w:sz w:val="24"/>
          <w:szCs w:val="24"/>
          <w:lang w:eastAsia="zh-CN"/>
        </w:rPr>
        <w:t>）</w:t>
      </w:r>
      <w:r>
        <w:rPr>
          <w:rFonts w:hint="eastAsia" w:ascii="楷体" w:hAnsi="楷体" w:eastAsia="楷体" w:cs="楷体"/>
          <w:b/>
          <w:bCs/>
          <w:sz w:val="24"/>
          <w:szCs w:val="24"/>
        </w:rPr>
        <w:t>节点事件的回顾</w:t>
      </w:r>
    </w:p>
    <w:p>
      <w:pPr>
        <w:pStyle w:val="3"/>
        <w:keepNext w:val="0"/>
        <w:keepLines w:val="0"/>
        <w:pageBreakBefore w:val="0"/>
        <w:kinsoku/>
        <w:wordWrap/>
        <w:overflowPunct/>
        <w:topLinePunct w:val="0"/>
        <w:autoSpaceDE/>
        <w:autoSpaceDN/>
        <w:bidi w:val="0"/>
        <w:adjustRightInd/>
        <w:snapToGrid/>
        <w:spacing w:line="400" w:lineRule="exact"/>
        <w:ind w:firstLine="422"/>
        <w:textAlignment w:val="auto"/>
        <w:rPr>
          <w:rFonts w:hint="default"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2021年9月——11月</w:t>
      </w:r>
    </w:p>
    <w:p>
      <w:pPr>
        <w:pStyle w:val="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default"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1.开题论证</w:t>
      </w:r>
    </w:p>
    <w:p>
      <w:pPr>
        <w:pStyle w:val="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楷体" w:hAnsi="楷体" w:eastAsia="楷体" w:cs="楷体"/>
          <w:b w:val="0"/>
          <w:bCs w:val="0"/>
          <w:kern w:val="2"/>
          <w:sz w:val="24"/>
          <w:szCs w:val="24"/>
          <w:lang w:val="en-US" w:eastAsia="zh-CN" w:bidi="ar-SA"/>
        </w:rPr>
      </w:pPr>
      <w:r>
        <w:rPr>
          <w:rFonts w:hint="eastAsia" w:ascii="楷体" w:hAnsi="楷体" w:eastAsia="楷体" w:cs="楷体"/>
          <w:b w:val="0"/>
          <w:bCs w:val="0"/>
          <w:kern w:val="2"/>
          <w:sz w:val="24"/>
          <w:szCs w:val="24"/>
          <w:lang w:val="en-US" w:eastAsia="zh-CN" w:bidi="ar-SA"/>
        </w:rPr>
        <w:t>2021年9月16日，开题论证会如期举行，常州市新北区教管中心教研室两位专家全程参与了此次的开题活动。开题会上，陈云老师代表课题组向与会人员汇报了《深度学习视域下，小学语文课堂中提升学生言说能力的实践研究》的课题方案，从研究背景、概念界定、研究目标、研究内容、研究方法、研究过程和预期成果做了具体的阐述，周校长充分肯定了课题的研究价值和课题组前期所做的大量准备工作，并对课题的选题、课题研究的方向性、课题研究的目标和内容等方面提出了宝贵的意见和建议。</w:t>
      </w:r>
    </w:p>
    <w:p>
      <w:pPr>
        <w:pStyle w:val="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2.大组沙龙</w:t>
      </w:r>
    </w:p>
    <w:p>
      <w:pPr>
        <w:pStyle w:val="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ascii="楷体" w:hAnsi="楷体" w:eastAsia="楷体" w:cs="楷体"/>
          <w:b w:val="0"/>
          <w:bCs w:val="0"/>
          <w:kern w:val="2"/>
          <w:sz w:val="24"/>
          <w:szCs w:val="24"/>
          <w:lang w:val="en-US" w:eastAsia="zh-CN" w:bidi="ar-SA"/>
        </w:rPr>
      </w:pPr>
      <w:r>
        <w:rPr>
          <w:rFonts w:hint="eastAsia" w:ascii="楷体" w:hAnsi="楷体" w:eastAsia="楷体" w:cs="楷体"/>
          <w:b w:val="0"/>
          <w:bCs w:val="0"/>
          <w:kern w:val="2"/>
          <w:sz w:val="24"/>
          <w:szCs w:val="24"/>
          <w:lang w:val="en-US" w:eastAsia="zh-CN" w:bidi="ar-SA"/>
        </w:rPr>
        <w:t>2021年11月语文组以《为素养而教》为论坛主题，课题组潘虹老师参与沙龙，从课堂深度时刻生成的价值内涵、概念特征和实践策略，分享了语文课堂深度学习时刻生成的落点：一是要教得精准：在教学内容的取舍中，突出核心内容，在40分钟里采撷“最大麦穗”；二是要学得有效，在语言的高阶思维中，引领学生入乎其内得其义，出乎其外得其言，回溯过程得其法。</w:t>
      </w:r>
    </w:p>
    <w:p>
      <w:pPr>
        <w:pStyle w:val="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default"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2022年2月——12月</w:t>
      </w:r>
    </w:p>
    <w:p>
      <w:pPr>
        <w:pStyle w:val="3"/>
        <w:keepNext w:val="0"/>
        <w:keepLines w:val="0"/>
        <w:pageBreakBefore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1.赛事跟进</w:t>
      </w:r>
    </w:p>
    <w:p>
      <w:pPr>
        <w:pStyle w:val="3"/>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 w:val="0"/>
          <w:bCs w:val="0"/>
          <w:kern w:val="2"/>
          <w:sz w:val="24"/>
          <w:szCs w:val="24"/>
          <w:lang w:val="en-US" w:eastAsia="zh-CN" w:bidi="ar-SA"/>
        </w:rPr>
      </w:pPr>
      <w:r>
        <w:rPr>
          <w:rFonts w:hint="eastAsia" w:ascii="楷体" w:hAnsi="楷体" w:eastAsia="楷体" w:cs="楷体"/>
          <w:b w:val="0"/>
          <w:bCs w:val="0"/>
          <w:kern w:val="2"/>
          <w:sz w:val="24"/>
          <w:szCs w:val="24"/>
          <w:lang w:val="en-US" w:eastAsia="zh-CN" w:bidi="ar-SA"/>
        </w:rPr>
        <w:t>2022年3月，依托课题研究，学校积极准备并参与区级小学语文评优课比赛。课题组陈云老师获得新北区小学语文评优课二等奖。课题组勇于将研究落实于真实的课堂实践，初步取得相应成效。</w:t>
      </w:r>
    </w:p>
    <w:p>
      <w:pPr>
        <w:pStyle w:val="3"/>
        <w:keepNext w:val="0"/>
        <w:keepLines w:val="0"/>
        <w:pageBreakBefore w:val="0"/>
        <w:kinsoku/>
        <w:wordWrap/>
        <w:overflowPunct/>
        <w:topLinePunct w:val="0"/>
        <w:autoSpaceDE/>
        <w:autoSpaceDN/>
        <w:bidi w:val="0"/>
        <w:adjustRightInd/>
        <w:snapToGrid/>
        <w:spacing w:line="400" w:lineRule="exact"/>
        <w:ind w:firstLine="422"/>
        <w:textAlignment w:val="auto"/>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2.区级展示</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kern w:val="2"/>
          <w:sz w:val="24"/>
          <w:szCs w:val="24"/>
          <w:lang w:val="en-US" w:eastAsia="zh-CN" w:bidi="ar-SA"/>
        </w:rPr>
      </w:pPr>
      <w:r>
        <w:rPr>
          <w:rFonts w:hint="eastAsia" w:ascii="楷体" w:hAnsi="楷体" w:eastAsia="楷体" w:cs="楷体"/>
          <w:b w:val="0"/>
          <w:bCs w:val="0"/>
          <w:kern w:val="2"/>
          <w:sz w:val="24"/>
          <w:szCs w:val="24"/>
          <w:lang w:val="en-US" w:eastAsia="zh-CN" w:bidi="ar-SA"/>
        </w:rPr>
        <w:t>2022年6月16日下午，依托学校前瞻性项目《深度学习理念下小学“课堂深度时刻生成”的实践探索》举行阶段性成果区级展示活动之际，课题组组长潘虹老师执教展示课《挑山工》，清晰了课堂实践路径，参与了“深度学习”沙龙研讨，明晰了深度学习课堂特质和内涵，受到了与会专家和老师们的一致好评。</w:t>
      </w:r>
    </w:p>
    <w:p>
      <w:pPr>
        <w:pStyle w:val="3"/>
        <w:keepNext w:val="0"/>
        <w:keepLines w:val="0"/>
        <w:pageBreakBefore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3.研究交流</w:t>
      </w:r>
    </w:p>
    <w:p>
      <w:pPr>
        <w:pStyle w:val="3"/>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 w:val="0"/>
          <w:bCs w:val="0"/>
          <w:kern w:val="2"/>
          <w:sz w:val="24"/>
          <w:szCs w:val="24"/>
          <w:lang w:val="en-US" w:eastAsia="zh-CN" w:bidi="ar-SA"/>
        </w:rPr>
      </w:pPr>
      <w:r>
        <w:rPr>
          <w:rFonts w:hint="eastAsia" w:ascii="楷体" w:hAnsi="楷体" w:eastAsia="楷体" w:cs="楷体"/>
          <w:b w:val="0"/>
          <w:bCs w:val="0"/>
          <w:kern w:val="2"/>
          <w:sz w:val="24"/>
          <w:szCs w:val="24"/>
          <w:lang w:val="en-US" w:eastAsia="zh-CN" w:bidi="ar-SA"/>
        </w:rPr>
        <w:t>2022年9月28日下午，我校各课题组组长及主要核心成员、教师发展中心成员、有意向进行课题研究的老师齐聚大会议室，参加以“课题研究促发展，专业引领共成长”为主题的课题研究活动，活动前本课题组成员对课题已取得的阶段成果及问题进行了梳理，活动中进行交流，通过本次交流活动促使我们的研究向深处漫溯。</w:t>
      </w:r>
    </w:p>
    <w:p>
      <w:pPr>
        <w:pStyle w:val="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楷体" w:hAnsi="楷体" w:eastAsia="楷体" w:cs="楷体"/>
          <w:b/>
          <w:bCs/>
          <w:color w:val="auto"/>
          <w:kern w:val="2"/>
          <w:sz w:val="24"/>
          <w:szCs w:val="24"/>
          <w:lang w:val="en-US" w:eastAsia="zh-CN" w:bidi="ar-SA"/>
        </w:rPr>
      </w:pPr>
      <w:r>
        <w:rPr>
          <w:rFonts w:hint="eastAsia" w:ascii="楷体" w:hAnsi="楷体" w:eastAsia="楷体" w:cs="楷体"/>
          <w:b/>
          <w:bCs/>
          <w:color w:val="auto"/>
          <w:kern w:val="2"/>
          <w:sz w:val="24"/>
          <w:szCs w:val="24"/>
          <w:lang w:val="en-US" w:eastAsia="zh-CN" w:bidi="ar-SA"/>
        </w:rPr>
        <w:t>2023年2月——12月</w:t>
      </w:r>
    </w:p>
    <w:p>
      <w:pPr>
        <w:pStyle w:val="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default" w:ascii="楷体" w:hAnsi="楷体" w:eastAsia="楷体" w:cs="楷体"/>
          <w:b/>
          <w:bCs/>
          <w:color w:val="auto"/>
          <w:kern w:val="2"/>
          <w:sz w:val="24"/>
          <w:szCs w:val="24"/>
          <w:lang w:val="en-US" w:eastAsia="zh-CN" w:bidi="ar-SA"/>
        </w:rPr>
      </w:pPr>
      <w:r>
        <w:rPr>
          <w:rFonts w:hint="eastAsia" w:ascii="楷体" w:hAnsi="楷体" w:eastAsia="楷体" w:cs="楷体"/>
          <w:b/>
          <w:bCs/>
          <w:color w:val="auto"/>
          <w:kern w:val="2"/>
          <w:sz w:val="24"/>
          <w:szCs w:val="24"/>
          <w:lang w:val="en-US" w:eastAsia="zh-CN" w:bidi="ar-SA"/>
        </w:rPr>
        <w:t>1.论文评比</w:t>
      </w:r>
    </w:p>
    <w:p>
      <w:pPr>
        <w:pStyle w:val="7"/>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default"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2023年4月，课题组成员积极撰写与课题相关的论文参与师陶杯论文评比。至同年12月，多名组员在师陶杯区赛获奖。课题组长陈云老师获江苏省师陶杯论文评比一等奖。</w:t>
      </w:r>
    </w:p>
    <w:p>
      <w:pPr>
        <w:pStyle w:val="3"/>
        <w:keepNext w:val="0"/>
        <w:keepLines w:val="0"/>
        <w:pageBreakBefore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2.优课赛事</w:t>
      </w:r>
    </w:p>
    <w:p>
      <w:pPr>
        <w:pStyle w:val="3"/>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ascii="楷体" w:hAnsi="楷体" w:eastAsia="楷体" w:cs="楷体"/>
          <w:b w:val="0"/>
          <w:bCs w:val="0"/>
          <w:kern w:val="2"/>
          <w:sz w:val="24"/>
          <w:szCs w:val="24"/>
          <w:lang w:val="en-US" w:eastAsia="zh-CN" w:bidi="ar-SA"/>
        </w:rPr>
      </w:pPr>
      <w:r>
        <w:rPr>
          <w:rFonts w:hint="eastAsia" w:ascii="楷体" w:hAnsi="楷体" w:eastAsia="楷体" w:cs="楷体"/>
          <w:b w:val="0"/>
          <w:bCs w:val="0"/>
          <w:kern w:val="2"/>
          <w:sz w:val="24"/>
          <w:szCs w:val="24"/>
          <w:lang w:val="en-US" w:eastAsia="zh-CN" w:bidi="ar-SA"/>
        </w:rPr>
        <w:t xml:space="preserve">    2023年12月，课题组成员积极备战区青年教师评优课比赛，贺维娜老师获区三等奖，陈云老师获区评优课一等奖。</w:t>
      </w:r>
    </w:p>
    <w:p>
      <w:pPr>
        <w:jc w:val="left"/>
        <w:rPr>
          <w:rFonts w:hint="eastAsia" w:ascii="微软雅黑" w:hAnsi="微软雅黑" w:eastAsia="微软雅黑" w:cs="微软雅黑"/>
          <w:b/>
          <w:bCs/>
          <w:color w:val="auto"/>
          <w:sz w:val="30"/>
          <w:szCs w:val="30"/>
          <w:lang w:eastAsia="zh-CN"/>
        </w:rPr>
      </w:pPr>
      <w:r>
        <w:rPr>
          <w:rFonts w:hint="eastAsia" w:ascii="微软雅黑" w:hAnsi="微软雅黑" w:eastAsia="微软雅黑" w:cs="微软雅黑"/>
          <w:b/>
          <w:bCs/>
          <w:color w:val="auto"/>
          <w:sz w:val="30"/>
          <w:szCs w:val="30"/>
          <w:lang w:val="en-US" w:eastAsia="zh-CN"/>
        </w:rPr>
        <w:t>三、</w:t>
      </w:r>
      <w:r>
        <w:rPr>
          <w:rFonts w:hint="eastAsia" w:ascii="微软雅黑" w:hAnsi="微软雅黑" w:eastAsia="微软雅黑" w:cs="微软雅黑"/>
          <w:b/>
          <w:bCs/>
          <w:color w:val="auto"/>
          <w:sz w:val="30"/>
          <w:szCs w:val="30"/>
        </w:rPr>
        <w:t>研究内容的展开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kern w:val="2"/>
          <w:sz w:val="24"/>
          <w:szCs w:val="24"/>
          <w:lang w:val="en-US" w:eastAsia="zh-CN" w:bidi="ar-SA"/>
        </w:rPr>
      </w:pPr>
      <w:r>
        <w:rPr>
          <w:rFonts w:hint="eastAsia" w:ascii="楷体" w:hAnsi="楷体" w:eastAsia="楷体" w:cs="楷体"/>
          <w:b w:val="0"/>
          <w:bCs w:val="0"/>
          <w:kern w:val="2"/>
          <w:sz w:val="24"/>
          <w:szCs w:val="24"/>
          <w:lang w:val="en-US" w:eastAsia="zh-CN" w:bidi="ar-SA"/>
        </w:rPr>
        <w:t>围绕课题研究目标、内容，我们先进行了文献查阅，分析了文献内涵，了解了国内外研究动态，不断清晰小学语文课堂深度学习的内涵特征,从实践范式、推进策略、评价体系几方面同步研究，不断完善深度学习视域下，小学语文课堂中提升学生言说能力的策略。</w:t>
      </w:r>
    </w:p>
    <w:p>
      <w:pPr>
        <w:keepNext w:val="0"/>
        <w:keepLines w:val="0"/>
        <w:pageBreakBefore w:val="0"/>
        <w:widowControl/>
        <w:numPr>
          <w:ilvl w:val="0"/>
          <w:numId w:val="0"/>
        </w:numPr>
        <w:kinsoku/>
        <w:wordWrap/>
        <w:overflowPunct/>
        <w:topLinePunct w:val="0"/>
        <w:bidi w:val="0"/>
        <w:spacing w:line="400" w:lineRule="exact"/>
        <w:ind w:firstLine="482" w:firstLineChars="200"/>
        <w:jc w:val="both"/>
        <w:rPr>
          <w:rFonts w:hint="eastAsia" w:ascii="楷体" w:hAnsi="楷体" w:eastAsia="楷体" w:cs="楷体"/>
          <w:b/>
          <w:sz w:val="24"/>
          <w:szCs w:val="24"/>
          <w:lang w:val="en-US" w:eastAsia="zh-CN"/>
        </w:rPr>
      </w:pPr>
      <w:r>
        <w:rPr>
          <w:rFonts w:hint="eastAsia" w:ascii="楷体" w:hAnsi="楷体" w:eastAsia="楷体" w:cs="楷体"/>
          <w:b/>
          <w:sz w:val="24"/>
          <w:szCs w:val="24"/>
          <w:lang w:val="en-US" w:eastAsia="zh-CN"/>
        </w:rPr>
        <w:t>（一）小学语文课堂深度学习及小学语文言说能力内涵特征的研究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kern w:val="2"/>
          <w:sz w:val="24"/>
          <w:szCs w:val="24"/>
          <w:lang w:val="en-US" w:eastAsia="zh-CN" w:bidi="ar-SA"/>
        </w:rPr>
      </w:pPr>
      <w:r>
        <w:rPr>
          <w:rFonts w:hint="eastAsia" w:ascii="楷体" w:hAnsi="楷体" w:eastAsia="楷体" w:cs="楷体"/>
          <w:b w:val="0"/>
          <w:bCs w:val="0"/>
          <w:kern w:val="2"/>
          <w:sz w:val="24"/>
          <w:szCs w:val="24"/>
          <w:lang w:val="en-US" w:eastAsia="zh-CN" w:bidi="ar-SA"/>
        </w:rPr>
        <w:t>我们通过知网，查阅了关于“小学语文课堂深度学习”和“小学生言说能力”的相关文献，进行了数据整理，形成了自己的认识。</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 xml:space="preserve">1.文献查找  </w:t>
      </w:r>
    </w:p>
    <w:tbl>
      <w:tblPr>
        <w:tblStyle w:val="9"/>
        <w:tblW w:w="8522" w:type="dxa"/>
        <w:tblInd w:w="0" w:type="dxa"/>
        <w:tblBorders>
          <w:top w:val="single" w:color="2F5496" w:themeColor="accent5" w:themeShade="BF" w:sz="12" w:space="0"/>
          <w:left w:val="single" w:color="2F5496" w:themeColor="accent5" w:themeShade="BF" w:sz="12" w:space="0"/>
          <w:bottom w:val="single" w:color="2F5496" w:themeColor="accent5" w:themeShade="BF" w:sz="12" w:space="0"/>
          <w:right w:val="single" w:color="2F5496" w:themeColor="accent5" w:themeShade="BF" w:sz="12" w:space="0"/>
          <w:insideH w:val="single" w:color="2F5496" w:themeColor="accent5" w:themeShade="BF" w:sz="12" w:space="0"/>
          <w:insideV w:val="single" w:color="2F5496" w:themeColor="accent5" w:themeShade="BF" w:sz="12" w:space="0"/>
        </w:tblBorders>
        <w:tblLayout w:type="fixed"/>
        <w:tblCellMar>
          <w:top w:w="0" w:type="dxa"/>
          <w:left w:w="108" w:type="dxa"/>
          <w:bottom w:w="0" w:type="dxa"/>
          <w:right w:w="108" w:type="dxa"/>
        </w:tblCellMar>
      </w:tblPr>
      <w:tblGrid>
        <w:gridCol w:w="1861"/>
        <w:gridCol w:w="3820"/>
        <w:gridCol w:w="2841"/>
      </w:tblGrid>
      <w:tr>
        <w:tblPrEx>
          <w:tblBorders>
            <w:top w:val="single" w:color="2F5496" w:themeColor="accent5" w:themeShade="BF" w:sz="12" w:space="0"/>
            <w:left w:val="single" w:color="2F5496" w:themeColor="accent5" w:themeShade="BF" w:sz="12" w:space="0"/>
            <w:bottom w:val="single" w:color="2F5496" w:themeColor="accent5" w:themeShade="BF" w:sz="12" w:space="0"/>
            <w:right w:val="single" w:color="2F5496" w:themeColor="accent5" w:themeShade="BF" w:sz="12" w:space="0"/>
            <w:insideH w:val="single" w:color="2F5496" w:themeColor="accent5" w:themeShade="BF" w:sz="12" w:space="0"/>
            <w:insideV w:val="single" w:color="2F5496" w:themeColor="accent5" w:themeShade="BF" w:sz="12" w:space="0"/>
          </w:tblBorders>
          <w:tblCellMar>
            <w:top w:w="0" w:type="dxa"/>
            <w:left w:w="108" w:type="dxa"/>
            <w:bottom w:w="0" w:type="dxa"/>
            <w:right w:w="108" w:type="dxa"/>
          </w:tblCellMar>
        </w:tblPrEx>
        <w:trPr>
          <w:trHeight w:val="932" w:hRule="atLeast"/>
        </w:trPr>
        <w:tc>
          <w:tcPr>
            <w:tcW w:w="1861" w:type="dxa"/>
            <w:tcBorders>
              <w:tl2br w:val="nil"/>
              <w:tr2bl w:val="nil"/>
            </w:tcBorders>
            <w:vAlign w:val="center"/>
          </w:tcPr>
          <w:p>
            <w:pPr>
              <w:ind w:firstLine="480" w:firstLineChars="200"/>
              <w:jc w:val="left"/>
              <w:rPr>
                <w:rFonts w:hint="eastAsia" w:ascii="楷体" w:hAnsi="楷体" w:eastAsia="楷体" w:cs="楷体"/>
                <w:sz w:val="24"/>
                <w:szCs w:val="24"/>
              </w:rPr>
            </w:pPr>
            <w:r>
              <w:rPr>
                <w:rFonts w:hint="eastAsia" w:ascii="楷体" w:hAnsi="楷体" w:eastAsia="楷体" w:cs="楷体"/>
                <w:sz w:val="24"/>
                <w:szCs w:val="24"/>
              </w:rPr>
              <w:pict>
                <v:shape id="文本框 3" o:spid="_x0000_s1031" o:spt="202" type="#_x0000_t202" style="position:absolute;left:0pt;margin-left:-4.6pt;margin-top:13.7pt;height:39.7pt;width:37.5pt;z-index:251661312;mso-width-relative:page;mso-height-relative:page;" filled="f" stroked="f" coordsize="21600,21600" o:gfxdata="UEsDBAoAAAAAAIdO4kAAAAAAAAAAAAAAAAAEAAAAZHJzL1BLAwQUAAAACACHTuJA0jDeyNkAAAAI&#10;AQAADwAAAGRycy9kb3ducmV2LnhtbE2Py07DMBBF90j8gzVI7Fq7EQ0hxKlQpAoJwaKlG3ZOPE0i&#10;4nGI3Qd8PcOqLEf36M65xersBnHEKfSeNCzmCgRS421PrYbd+3qWgQjRkDWDJ9TwjQFW5fVVYXLr&#10;T7TB4za2gkso5EZDF+OYSxmaDp0Jcz8icbb3kzORz6mVdjInLneDTJRKpTM98YfOjFh12HxuD07D&#10;S7V+M5s6cdnPUD2/7p/Gr93HUuvbm4V6BBHxHC8w/OmzOpTsVPsD2SAGDbOHhEkNyf0dCM7TJS+p&#10;mVNpBrIs5P8B5S9QSwMEFAAAAAgAh07iQJwT/lFAAgAAcwQAAA4AAABkcnMvZTJvRG9jLnhtbK1U&#10;wW4TMRC9I/EPlu90kzRtaZRNFVoVIVW0UkGcHa83u5LtMbbT3fIB8AecuHDnu/odPHuTthQOPXBx&#10;xjOzb+a9GWd+0hvNbpQPLdmSj/dGnCkrqWrtuuQfP5y/es1ZiMJWQpNVJb9VgZ8sXr6Yd26mJtSQ&#10;rpRnALFh1rmSNzG6WVEE2Sgjwh45ZRGsyRsRcfXrovKiA7rRxWQ0Oiw68pXzJFUI8J4NQb5F9M8B&#10;pLpupTojuTHKxgHVKy0iKIWmdYEvcrd1rWS8rOugItMlB9OYTxSBvUpnsZiL2doL17Ry24J4TgtP&#10;OBnRWhS9hzoTUbCNb/+CMq30FKiOe5JMMRDJioDFePREm+tGOJW5QOrg7kUP/w9Wvr+58qytSr7P&#10;mRUGA7/7/u3ux6+7n1/ZfpKnc2GGrGuHvNi/oR5Ls/MHOBPrvvYm/YIPQxzi3t6Lq/rIJJzTo8PJ&#10;ASISoYPRdHycxS8ePnY+xLeKDEtGyT1mlyUVNxchohGk7lJSLUvnrdZ5ftqyruSH+4D/I4IvtE0e&#10;lTdhC5MIDY0nK/arfstyRdUtSHoatiQ4ed6ilQsR4pXwWAt0j4cTL3HUmlCSthZnDfkv//KnfEwL&#10;Uc46rFnJw+eN8Ioz/c5ijsfj6RSwMV+mB0cTXPzjyOpxxG7MKWGTx3iiTmYz5Ue9M2tP5hPe1zJV&#10;RUhYidoljzvzNA7Lj/cp1XKZk7CJTsQLe+1kgh4kXG4i1W3WPck0aIMhpAt2MY9j+27Ssj++56yH&#10;/4r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Iw3sjZAAAACAEAAA8AAAAAAAAAAQAgAAAAIgAA&#10;AGRycy9kb3ducmV2LnhtbFBLAQIUABQAAAAIAIdO4kCcE/5RQAIAAHMEAAAOAAAAAAAAAAEAIAAA&#10;ACgBAABkcnMvZTJvRG9jLnhtbFBLBQYAAAAABgAGAFkBAADaBQAAAAA=&#10;">
                  <v:path/>
                  <v:fill on="f" focussize="0,0"/>
                  <v:stroke on="f" weight="0.5pt"/>
                  <v:imagedata o:title=""/>
                  <o:lock v:ext="edit" aspectratio="f"/>
                  <v:textbox>
                    <w:txbxContent>
                      <w:p>
                        <w:r>
                          <w:rPr>
                            <w:rFonts w:hint="eastAsia"/>
                          </w:rPr>
                          <w:t>研究对象</w:t>
                        </w:r>
                      </w:p>
                    </w:txbxContent>
                  </v:textbox>
                </v:shape>
              </w:pict>
            </w:r>
            <w:r>
              <w:rPr>
                <w:rFonts w:hint="eastAsia" w:ascii="楷体" w:hAnsi="楷体" w:eastAsia="楷体" w:cs="楷体"/>
                <w:sz w:val="24"/>
                <w:szCs w:val="24"/>
              </w:rPr>
              <w:pict>
                <v:shape id="文本框 2" o:spid="_x0000_s1030" o:spt="202" type="#_x0000_t202" style="position:absolute;left:0pt;margin-left:38.15pt;margin-top:5.45pt;height:24.75pt;width:45pt;z-index:251660288;mso-width-relative:page;mso-height-relative:page;" filled="f" stroked="f" coordsize="21600,21600" o:gfxdata="UEsDBAoAAAAAAIdO4kAAAAAAAAAAAAAAAAAEAAAAZHJzL1BLAwQUAAAACACHTuJAMEFiedgAAAAI&#10;AQAADwAAAGRycy9kb3ducmV2LnhtbE2PzU7DMBCE70i8g7VI3KjdAqENcSoUqUJC9NDSS2+beJtE&#10;xOsQuz/w9DgnOO7MaPabbHmxnTjR4FvHGqYTBYK4cqblWsPuY3U3B+EDssHOMWn4Jg/L/Poqw9S4&#10;M2/otA21iCXsU9TQhNCnUvqqIYt+4nri6B3cYDHEc6ilGfAcy20nZ0ol0mLL8UODPRUNVZ/bo9Xw&#10;VqzWuClndv7TFa/vh5f+a7d/1Pr2ZqqeQQS6hL8wjPgRHfLIVLojGy86DU/JfUxGXS1AjH4yCqWG&#10;RD2AzDP5f0D+C1BLAwQUAAAACACHTuJAUk9lzkwCAAB/BAAADgAAAGRycy9lMm9Eb2MueG1srVTB&#10;btswDL0P2D8Iuq+2k7jtgjhF1qLDgGIt0A07K7IUG5BETVJqdx+w/UFPu+y+7+p3jJKdNOh26GEX&#10;hRKZR75H0ouzXityJ5xvwVS0OMopEYZD3ZpNRT9/unxzSokPzNRMgREVvReeni1fv1p0di4m0ICq&#10;hSMIYvy8sxVtQrDzLPO8EZr5I7DCoFOC0yzg1W2y2rEO0bXKJnl+nHXgauuAC+/x9WJw0hHRvQQQ&#10;pGy5uAC+1cKEAdUJxQJS8k1rPV2maqUUPFxL6UUgqqLINKQTk6C9jme2XLD5xjHbtHwsgb2khGec&#10;NGsNJt1DXbDAyNa1f0HpljvwIMMRB50NRJIiyKLIn2lz2zArEheU2tu96P7/wfKPdzeOtHVFJ5QY&#10;prHhjw8/Hn/+fvz1nUyiPJ31c4y6tRgX+nfQ49Ds3j0+Rta9dDr+Ih8S/eVJPi1LSu7RPi2KfDIK&#10;LfpAOAaUJ0WZYws4BkyL2XRSRsTsCcg6H94L0CQaFXXYxyQvu7vyYQjdhcS8Bi5bpVIvlSFdRY+n&#10;ZZ7+sPcguDIxVqSpGGEiuYFEtEK/7kfGa6jvkbCDYWK85ZctlnLFfLhhDkcEq8clCtd4SAWYEkaL&#10;kgbct3+9x3jsHHop6XDkKuq/bpkTlKgPBnv6tpjN4oymy6w8QdWIO/SsDz1mq88Bp7rAdbU8mTE+&#10;qJ0pHegvuGurmBVdzHDMXdGwM8/DsAi4q1ysVikIp9KycGVuLY/Qg7irbQDZJt2jTIM22K94wblM&#10;nRt3KA7+4T1FPX03l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MEFiedgAAAAIAQAADwAAAAAA&#10;AAABACAAAAAiAAAAZHJzL2Rvd25yZXYueG1sUEsBAhQAFAAAAAgAh07iQFJPZc5MAgAAfwQAAA4A&#10;AAAAAAAAAQAgAAAAJwEAAGRycy9lMm9Eb2MueG1sUEsFBgAAAAAGAAYAWQEAAOUFAAAAAA==&#10;">
                  <v:path/>
                  <v:fill on="f" focussize="0,0"/>
                  <v:stroke on="f" weight="0.5pt"/>
                  <v:imagedata o:title=""/>
                  <o:lock v:ext="edit" aspectratio="f"/>
                  <v:textbox>
                    <w:txbxContent>
                      <w:p>
                        <w:r>
                          <w:rPr>
                            <w:rFonts w:hint="eastAsia"/>
                          </w:rPr>
                          <w:t>数据</w:t>
                        </w:r>
                      </w:p>
                    </w:txbxContent>
                  </v:textbox>
                </v:shape>
              </w:pict>
            </w:r>
            <w:r>
              <w:rPr>
                <w:rFonts w:hint="eastAsia" w:ascii="楷体" w:hAnsi="楷体" w:eastAsia="楷体" w:cs="楷体"/>
                <w:sz w:val="24"/>
                <w:szCs w:val="24"/>
              </w:rPr>
              <w:pict>
                <v:line id="直接连接符 1" o:spid="_x0000_s1032" o:spt="20" style="position:absolute;left:0pt;flip:x y;margin-left:-3.1pt;margin-top:3.8pt;height:42.75pt;width:89.25pt;z-index:251662336;mso-width-relative:page;mso-height-relative:page;" filled="f" stroked="t" coordsize="21600,21600" o:gfxdata="UEsDBAoAAAAAAIdO4kAAAAAAAAAAAAAAAAAEAAAAZHJzL1BLAwQUAAAACACHTuJAgqFantgAAAAH&#10;AQAADwAAAGRycy9kb3ducmV2LnhtbE2OTU/DMBBE70j8B2uRuLVOUimlIU6FEORQlUNbJK7beIkj&#10;4nUaux/w63FPcBzN6M0rlxfbixONvnOsIJ0mIIgbpztuFbzvXicPIHxA1tg7JgXf5GFZ3d6UWGh3&#10;5g2dtqEVEcK+QAUmhKGQ0jeGLPqpG4hj9+lGiyHGsZV6xHOE215mSZJLix3HB4MDPRtqvrZHq6BZ&#10;rOu3cfdSG/e0+flY4apeHw5K3d+lySOIQJfwN4arflSHKjrt3ZG1F72CSZ7FpYJ5DuJaz7MZiL2C&#10;xSwFWZXyv3/1C1BLAwQUAAAACACHTuJAgFORrgMCAADlAwAADgAAAGRycy9lMm9Eb2MueG1srVPN&#10;jtMwEL4j8Q6W7zRpsm2XqOketlo4IKjEz911nMSS/+TxNu1L8AJI3ODEkTtvw/IYjJ2wKstlD/hg&#10;zXjG38z3eby+OmpFDsKDtKam81lOiTDcNtJ0NX3/7ubZJSUQmGmYskbU9CSAXm2ePlkPrhKF7a1q&#10;hCcIYqAaXE37EFyVZcB7oRnMrBMGg631mgV0fZc1ng2IrlVW5PkyG6xvnLdcAODpdgzSCdE/BtC2&#10;reRia/mtFiaMqF4oFpAS9NIB3aRu21bw8KZtQQSiaopMQ9qxCNr7uGebNas6z1wv+dQCe0wLDzhp&#10;Jg0WvYfassDIrZf/QGnJvQXbhhm3OhuJJEWQxTx/oM3bnjmRuKDU4O5Fh/8Hy18fdp7IBieBEsM0&#10;Pvjdp+8/P3759eMz7nffvpJ5FGlwUGHutdn5yQO385HxsfWatEq6lwkjWh+iFWPIjxzRmeflskTJ&#10;T2gvlmW5moQXx0B4SijLi9WCEo4Zi4viebGIRbMRPSI5D+GFsJpEo6ZKmigMq9jhFYQx9U9KPDb2&#10;RiqF56xShgxYtljl2ABnOLEtTgqa2iFrMB0lTHX4FXjwCRKskk28Hm+D7/bXypMDiwOU1tTZX2mx&#10;9pZBP+alUExjlZYBf4uSuqaX57eViVGRJnRiECUeRY3W3janpHUWPXz9JMc0qXG8zn20z3/n5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CoVqe2AAAAAcBAAAPAAAAAAAAAAEAIAAAACIAAABkcnMv&#10;ZG93bnJldi54bWxQSwECFAAUAAAACACHTuJAgFORrgMCAADlAwAADgAAAAAAAAABACAAAAAnAQAA&#10;ZHJzL2Uyb0RvYy54bWxQSwUGAAAAAAYABgBZAQAAnAUAAAAA&#10;">
                  <v:path arrowok="t"/>
                  <v:fill on="f" focussize="0,0"/>
                  <v:stroke weight="1pt" color="#000000" miterlimit="8" joinstyle="miter"/>
                  <v:imagedata o:title=""/>
                  <o:lock v:ext="edit" aspectratio="f"/>
                </v:line>
              </w:pict>
            </w:r>
          </w:p>
        </w:tc>
        <w:tc>
          <w:tcPr>
            <w:tcW w:w="3820" w:type="dxa"/>
            <w:tcBorders>
              <w:tl2br w:val="nil"/>
              <w:tr2bl w:val="nil"/>
            </w:tcBorders>
            <w:vAlign w:val="center"/>
          </w:tcPr>
          <w:p>
            <w:pPr>
              <w:ind w:firstLine="480" w:firstLineChars="200"/>
              <w:jc w:val="left"/>
              <w:rPr>
                <w:rFonts w:hint="eastAsia" w:ascii="楷体" w:hAnsi="楷体" w:eastAsia="楷体" w:cs="楷体"/>
                <w:sz w:val="24"/>
                <w:szCs w:val="24"/>
              </w:rPr>
            </w:pPr>
            <w:r>
              <w:rPr>
                <w:rFonts w:hint="eastAsia" w:ascii="楷体" w:hAnsi="楷体" w:eastAsia="楷体" w:cs="楷体"/>
                <w:sz w:val="24"/>
                <w:szCs w:val="24"/>
              </w:rPr>
              <w:t>总篇数（篇）</w:t>
            </w:r>
          </w:p>
        </w:tc>
        <w:tc>
          <w:tcPr>
            <w:tcW w:w="2841" w:type="dxa"/>
            <w:tcBorders>
              <w:tl2br w:val="nil"/>
              <w:tr2bl w:val="nil"/>
            </w:tcBorders>
            <w:vAlign w:val="center"/>
          </w:tcPr>
          <w:p>
            <w:pPr>
              <w:ind w:firstLine="480" w:firstLineChars="200"/>
              <w:jc w:val="left"/>
              <w:rPr>
                <w:rFonts w:hint="eastAsia" w:ascii="楷体" w:hAnsi="楷体" w:eastAsia="楷体" w:cs="楷体"/>
                <w:sz w:val="24"/>
                <w:szCs w:val="24"/>
              </w:rPr>
            </w:pPr>
            <w:r>
              <w:rPr>
                <w:rFonts w:hint="eastAsia" w:ascii="楷体" w:hAnsi="楷体" w:eastAsia="楷体" w:cs="楷体"/>
                <w:sz w:val="24"/>
                <w:szCs w:val="24"/>
              </w:rPr>
              <w:t>核心期刊（篇）</w:t>
            </w:r>
          </w:p>
        </w:tc>
      </w:tr>
      <w:tr>
        <w:tblPrEx>
          <w:tblBorders>
            <w:top w:val="single" w:color="2F5496" w:themeColor="accent5" w:themeShade="BF" w:sz="12" w:space="0"/>
            <w:left w:val="single" w:color="2F5496" w:themeColor="accent5" w:themeShade="BF" w:sz="12" w:space="0"/>
            <w:bottom w:val="single" w:color="2F5496" w:themeColor="accent5" w:themeShade="BF" w:sz="12" w:space="0"/>
            <w:right w:val="single" w:color="2F5496" w:themeColor="accent5" w:themeShade="BF" w:sz="12" w:space="0"/>
            <w:insideH w:val="single" w:color="2F5496" w:themeColor="accent5" w:themeShade="BF" w:sz="12" w:space="0"/>
            <w:insideV w:val="single" w:color="2F5496" w:themeColor="accent5" w:themeShade="BF" w:sz="12" w:space="0"/>
          </w:tblBorders>
          <w:tblCellMar>
            <w:top w:w="0" w:type="dxa"/>
            <w:left w:w="108" w:type="dxa"/>
            <w:bottom w:w="0" w:type="dxa"/>
            <w:right w:w="108" w:type="dxa"/>
          </w:tblCellMar>
        </w:tblPrEx>
        <w:trPr>
          <w:trHeight w:val="662" w:hRule="atLeast"/>
        </w:trPr>
        <w:tc>
          <w:tcPr>
            <w:tcW w:w="1861" w:type="dxa"/>
            <w:tcBorders>
              <w:tl2br w:val="nil"/>
              <w:tr2bl w:val="nil"/>
            </w:tcBorders>
            <w:vAlign w:val="center"/>
          </w:tcPr>
          <w:p>
            <w:pPr>
              <w:jc w:val="left"/>
              <w:rPr>
                <w:rFonts w:hint="eastAsia" w:ascii="楷体" w:hAnsi="楷体" w:eastAsia="楷体" w:cs="楷体"/>
                <w:sz w:val="24"/>
                <w:szCs w:val="24"/>
                <w:lang w:val="en-US" w:eastAsia="zh-CN"/>
              </w:rPr>
            </w:pPr>
            <w:r>
              <w:rPr>
                <w:rFonts w:hint="eastAsia" w:ascii="楷体" w:hAnsi="楷体" w:eastAsia="楷体" w:cs="楷体"/>
                <w:b w:val="0"/>
                <w:bCs w:val="0"/>
                <w:kern w:val="2"/>
                <w:sz w:val="24"/>
                <w:szCs w:val="24"/>
                <w:lang w:val="en-US" w:eastAsia="zh-CN" w:bidi="ar-SA"/>
              </w:rPr>
              <w:t>小学语文课堂深度学习</w:t>
            </w:r>
          </w:p>
        </w:tc>
        <w:tc>
          <w:tcPr>
            <w:tcW w:w="3820" w:type="dxa"/>
            <w:tcBorders>
              <w:tl2br w:val="nil"/>
              <w:tr2bl w:val="nil"/>
            </w:tcBorders>
            <w:vAlign w:val="center"/>
          </w:tcPr>
          <w:p>
            <w:pPr>
              <w:ind w:firstLine="480" w:firstLineChars="200"/>
              <w:jc w:val="left"/>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856</w:t>
            </w:r>
          </w:p>
        </w:tc>
        <w:tc>
          <w:tcPr>
            <w:tcW w:w="2841" w:type="dxa"/>
            <w:tcBorders>
              <w:tl2br w:val="nil"/>
              <w:tr2bl w:val="nil"/>
            </w:tcBorders>
            <w:vAlign w:val="center"/>
          </w:tcPr>
          <w:p>
            <w:pPr>
              <w:ind w:firstLine="480" w:firstLineChars="200"/>
              <w:jc w:val="left"/>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80</w:t>
            </w:r>
          </w:p>
        </w:tc>
      </w:tr>
      <w:tr>
        <w:tblPrEx>
          <w:tblBorders>
            <w:top w:val="single" w:color="2F5496" w:themeColor="accent5" w:themeShade="BF" w:sz="12" w:space="0"/>
            <w:left w:val="single" w:color="2F5496" w:themeColor="accent5" w:themeShade="BF" w:sz="12" w:space="0"/>
            <w:bottom w:val="single" w:color="2F5496" w:themeColor="accent5" w:themeShade="BF" w:sz="12" w:space="0"/>
            <w:right w:val="single" w:color="2F5496" w:themeColor="accent5" w:themeShade="BF" w:sz="12" w:space="0"/>
            <w:insideH w:val="single" w:color="2F5496" w:themeColor="accent5" w:themeShade="BF" w:sz="12" w:space="0"/>
            <w:insideV w:val="single" w:color="2F5496" w:themeColor="accent5" w:themeShade="BF" w:sz="12" w:space="0"/>
          </w:tblBorders>
          <w:tblCellMar>
            <w:top w:w="0" w:type="dxa"/>
            <w:left w:w="108" w:type="dxa"/>
            <w:bottom w:w="0" w:type="dxa"/>
            <w:right w:w="108" w:type="dxa"/>
          </w:tblCellMar>
        </w:tblPrEx>
        <w:trPr>
          <w:trHeight w:val="647" w:hRule="atLeast"/>
        </w:trPr>
        <w:tc>
          <w:tcPr>
            <w:tcW w:w="1861" w:type="dxa"/>
            <w:tcBorders>
              <w:tl2br w:val="nil"/>
              <w:tr2bl w:val="nil"/>
            </w:tcBorders>
            <w:vAlign w:val="center"/>
          </w:tcPr>
          <w:p>
            <w:pPr>
              <w:jc w:val="left"/>
              <w:rPr>
                <w:rFonts w:hint="eastAsia" w:ascii="楷体" w:hAnsi="楷体" w:eastAsia="楷体" w:cs="楷体"/>
                <w:sz w:val="24"/>
                <w:szCs w:val="24"/>
                <w:lang w:val="en-US" w:eastAsia="zh-CN"/>
              </w:rPr>
            </w:pPr>
            <w:r>
              <w:rPr>
                <w:rFonts w:hint="eastAsia" w:ascii="楷体" w:hAnsi="楷体" w:eastAsia="楷体" w:cs="楷体"/>
                <w:b w:val="0"/>
                <w:bCs w:val="0"/>
                <w:kern w:val="2"/>
                <w:sz w:val="24"/>
                <w:szCs w:val="24"/>
                <w:lang w:val="en-US" w:eastAsia="zh-CN" w:bidi="ar-SA"/>
              </w:rPr>
              <w:t>小学语文言说能力</w:t>
            </w:r>
          </w:p>
        </w:tc>
        <w:tc>
          <w:tcPr>
            <w:tcW w:w="3820" w:type="dxa"/>
            <w:tcBorders>
              <w:tl2br w:val="nil"/>
              <w:tr2bl w:val="nil"/>
            </w:tcBorders>
            <w:vAlign w:val="center"/>
          </w:tcPr>
          <w:p>
            <w:pPr>
              <w:ind w:firstLine="480" w:firstLineChars="200"/>
              <w:jc w:val="left"/>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20</w:t>
            </w:r>
          </w:p>
        </w:tc>
        <w:tc>
          <w:tcPr>
            <w:tcW w:w="2841" w:type="dxa"/>
            <w:tcBorders>
              <w:tl2br w:val="nil"/>
              <w:tr2bl w:val="nil"/>
            </w:tcBorders>
            <w:vAlign w:val="center"/>
          </w:tcPr>
          <w:p>
            <w:pPr>
              <w:ind w:firstLine="480" w:firstLineChars="200"/>
              <w:jc w:val="left"/>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val="0"/>
          <w:bCs w:val="0"/>
          <w:kern w:val="2"/>
          <w:sz w:val="24"/>
          <w:szCs w:val="24"/>
          <w:lang w:val="en-US" w:eastAsia="zh-CN" w:bidi="ar-SA"/>
        </w:rPr>
      </w:pPr>
      <w:r>
        <w:rPr>
          <w:rFonts w:hint="eastAsia" w:ascii="楷体" w:hAnsi="楷体" w:eastAsia="楷体" w:cs="楷体"/>
          <w:b w:val="0"/>
          <w:bCs w:val="0"/>
          <w:kern w:val="2"/>
          <w:sz w:val="24"/>
          <w:szCs w:val="24"/>
          <w:lang w:val="en-US" w:eastAsia="zh-CN" w:bidi="ar-SA"/>
        </w:rPr>
        <w:t>在知网上以“深度学习”并含“小学语文”为主题搜索文献共856篇，其中学术期刊共计93篇，学位论文763篇。通过对全部检索结果进行可视化分析可以发现，小学语文深度学习研究自2020年起总体呈上升趋势。为了提高文献收集和分析的科学性和权威性，精确期刊来源为核心期刊，搜索相关文章共计80篇。同样，在知网上以“言说能力”并含“小学语文”为主题搜索文献仅有20篇，其中学术期刊共计14篇，学位论文6篇，核心期刊0篇。通过可视化分析可以发现，从2021年起，小学语文言说能力研究明显呈上升趋势。通过分析和归纳，进一步将以上资料分为在小学语文主题下，深度学习的研究和言说能力的研究。</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文献分析及总结提炼</w:t>
      </w:r>
    </w:p>
    <w:p>
      <w:pPr>
        <w:pStyle w:val="2"/>
        <w:rPr>
          <w:rFonts w:hint="eastAsia" w:ascii="楷体" w:hAnsi="楷体" w:eastAsia="楷体" w:cs="楷体"/>
          <w:b w:val="0"/>
          <w:bCs w:val="0"/>
          <w:color w:val="auto"/>
          <w:kern w:val="2"/>
          <w:sz w:val="24"/>
          <w:szCs w:val="24"/>
          <w:lang w:val="en-US" w:eastAsia="zh-CN" w:bidi="ar-SA"/>
        </w:rPr>
      </w:pPr>
      <w:r>
        <w:rPr>
          <w:rFonts w:hint="eastAsia" w:ascii="楷体" w:hAnsi="楷体" w:eastAsia="楷体" w:cs="楷体"/>
          <w:b w:val="0"/>
          <w:bCs w:val="0"/>
          <w:color w:val="auto"/>
          <w:kern w:val="2"/>
          <w:sz w:val="24"/>
          <w:szCs w:val="24"/>
          <w:lang w:val="en-US" w:eastAsia="zh-CN" w:bidi="ar-SA"/>
        </w:rPr>
        <w:t>课题组成员对检索的文献资料进行分析、总结、提炼，完成了关于“小学语文课堂深度学习”和“小学语文言说能力”的文献综述。</w:t>
      </w:r>
    </w:p>
    <w:p>
      <w:pPr>
        <w:pStyle w:val="2"/>
        <w:rPr>
          <w:rFonts w:hint="eastAsia" w:ascii="楷体" w:hAnsi="楷体" w:eastAsia="楷体" w:cs="楷体"/>
          <w:b/>
          <w:sz w:val="24"/>
          <w:szCs w:val="24"/>
          <w:lang w:val="en-US" w:eastAsia="zh-CN"/>
        </w:rPr>
      </w:pPr>
      <w:r>
        <w:rPr>
          <w:rFonts w:hint="eastAsia" w:ascii="楷体" w:hAnsi="楷体" w:eastAsia="楷体" w:cs="楷体"/>
          <w:b/>
          <w:sz w:val="24"/>
          <w:szCs w:val="24"/>
          <w:lang w:val="en-US" w:eastAsia="zh-CN"/>
        </w:rPr>
        <w:t>（二）我校学生目前语文言说能力现状的研究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楷体" w:hAnsi="楷体" w:eastAsia="楷体" w:cs="楷体"/>
          <w:b/>
          <w:bCs/>
          <w:lang w:val="en-US" w:eastAsia="zh-CN"/>
        </w:rPr>
      </w:pPr>
      <w:r>
        <w:rPr>
          <w:rFonts w:hint="eastAsia" w:ascii="楷体" w:hAnsi="楷体" w:eastAsia="楷体" w:cs="楷体"/>
          <w:b/>
          <w:bCs/>
          <w:lang w:val="en-US" w:eastAsia="zh-CN"/>
        </w:rPr>
        <w:t>1、开展调查研究，完成了“薛家实验小学学生言说能力”的抽样调查和分析报告。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楷体" w:hAnsi="楷体" w:eastAsia="楷体" w:cs="楷体"/>
          <w:b/>
          <w:bCs/>
          <w:lang w:val="en-US" w:eastAsia="zh-CN"/>
        </w:rPr>
      </w:pPr>
      <w:r>
        <w:rPr>
          <w:rFonts w:hint="eastAsia" w:ascii="楷体" w:hAnsi="楷体" w:eastAsia="楷体" w:cs="楷体"/>
          <w:b/>
          <w:bCs/>
          <w:lang w:val="en-US" w:eastAsia="zh-CN"/>
        </w:rPr>
        <w:drawing>
          <wp:inline distT="0" distB="0" distL="114300" distR="114300">
            <wp:extent cx="2047875" cy="2807335"/>
            <wp:effectExtent l="0" t="0" r="9525" b="12065"/>
            <wp:docPr id="14" name="图片 1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
                    <pic:cNvPicPr>
                      <a:picLocks noChangeAspect="1"/>
                    </pic:cNvPicPr>
                  </pic:nvPicPr>
                  <pic:blipFill>
                    <a:blip r:embed="rId5"/>
                    <a:stretch>
                      <a:fillRect/>
                    </a:stretch>
                  </pic:blipFill>
                  <pic:spPr>
                    <a:xfrm>
                      <a:off x="0" y="0"/>
                      <a:ext cx="2047875" cy="2807335"/>
                    </a:xfrm>
                    <a:prstGeom prst="rect">
                      <a:avLst/>
                    </a:prstGeom>
                  </pic:spPr>
                </pic:pic>
              </a:graphicData>
            </a:graphic>
          </wp:inline>
        </w:drawing>
      </w:r>
      <w:r>
        <w:rPr>
          <w:rFonts w:hint="eastAsia" w:ascii="楷体" w:hAnsi="楷体" w:eastAsia="楷体" w:cs="楷体"/>
          <w:b/>
          <w:bCs/>
          <w:lang w:val="en-US" w:eastAsia="zh-CN"/>
        </w:rPr>
        <w:drawing>
          <wp:inline distT="0" distB="0" distL="114300" distR="114300">
            <wp:extent cx="2134870" cy="3022600"/>
            <wp:effectExtent l="0" t="0" r="11430" b="0"/>
            <wp:docPr id="8" name="图片 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
                    <pic:cNvPicPr>
                      <a:picLocks noChangeAspect="1"/>
                    </pic:cNvPicPr>
                  </pic:nvPicPr>
                  <pic:blipFill>
                    <a:blip r:embed="rId6"/>
                    <a:stretch>
                      <a:fillRect/>
                    </a:stretch>
                  </pic:blipFill>
                  <pic:spPr>
                    <a:xfrm>
                      <a:off x="0" y="0"/>
                      <a:ext cx="2134870" cy="3022600"/>
                    </a:xfrm>
                    <a:prstGeom prst="rect">
                      <a:avLst/>
                    </a:prstGeom>
                  </pic:spPr>
                </pic:pic>
              </a:graphicData>
            </a:graphic>
          </wp:inline>
        </w:drawing>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问卷结果显示：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讨论问题或回答问题时，你能否将自己的观点表达清楚？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default" w:ascii="楷体" w:hAnsi="楷体" w:eastAsia="楷体" w:cs="楷体"/>
          <w:sz w:val="24"/>
          <w:szCs w:val="24"/>
          <w:lang w:val="en-US" w:eastAsia="zh-CN"/>
        </w:rPr>
      </w:pPr>
      <w:r>
        <w:rPr>
          <w:rFonts w:hint="eastAsia" w:ascii="楷体" w:hAnsi="楷体" w:eastAsia="楷体" w:cs="楷体"/>
          <w:sz w:val="24"/>
          <w:szCs w:val="24"/>
        </w:rPr>
        <w:drawing>
          <wp:inline distT="0" distB="0" distL="0" distR="0">
            <wp:extent cx="2978150" cy="1736725"/>
            <wp:effectExtent l="0" t="0" r="635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7">
                      <a:extLst>
                        <a:ext uri="{28A0092B-C50C-407E-A947-70E740481C1C}">
                          <a14:useLocalDpi xmlns:a14="http://schemas.microsoft.com/office/drawing/2010/main" val="0"/>
                        </a:ext>
                      </a:extLst>
                    </a:blip>
                    <a:srcRect l="16107" r="10976" b="4170"/>
                    <a:stretch>
                      <a:fillRect/>
                    </a:stretch>
                  </pic:blipFill>
                  <pic:spPr>
                    <a:xfrm>
                      <a:off x="0" y="0"/>
                      <a:ext cx="2978150" cy="1736725"/>
                    </a:xfrm>
                    <a:prstGeom prst="ellipse">
                      <a:avLst/>
                    </a:prstGeom>
                    <a:noFill/>
                    <a:ln>
                      <a:noFill/>
                    </a:ln>
                  </pic:spPr>
                </pic:pic>
              </a:graphicData>
            </a:graphic>
          </wp:inline>
        </w:drawing>
      </w:r>
      <w:r>
        <w:rPr>
          <w:rFonts w:hint="eastAsia" w:ascii="楷体" w:hAnsi="楷体" w:eastAsia="楷体" w:cs="楷体"/>
          <w:sz w:val="24"/>
          <w:szCs w:val="24"/>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楷体" w:hAnsi="楷体" w:eastAsia="楷体" w:cs="楷体"/>
          <w:sz w:val="24"/>
          <w:szCs w:val="24"/>
        </w:rPr>
      </w:pPr>
    </w:p>
    <w:p>
      <w:pPr>
        <w:jc w:val="left"/>
        <w:rPr>
          <w:rFonts w:hint="eastAsia" w:ascii="楷体" w:hAnsi="楷体" w:eastAsia="楷体" w:cs="楷体"/>
          <w:sz w:val="24"/>
          <w:szCs w:val="24"/>
        </w:rPr>
      </w:pPr>
      <w:r>
        <w:rPr>
          <w:rFonts w:hint="eastAsia" w:ascii="楷体" w:hAnsi="楷体" w:eastAsia="楷体" w:cs="楷体"/>
          <w:color w:val="000000"/>
          <w:sz w:val="24"/>
          <w:szCs w:val="24"/>
        </w:rPr>
        <w:t>你认为言说能力的强弱对自己影响程度是？</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楷体" w:hAnsi="楷体" w:eastAsia="楷体" w:cs="楷体"/>
          <w:sz w:val="24"/>
          <w:szCs w:val="24"/>
        </w:rPr>
      </w:pPr>
      <w:r>
        <w:rPr>
          <w:rFonts w:hint="eastAsia" w:ascii="楷体" w:hAnsi="楷体" w:eastAsia="楷体" w:cs="楷体"/>
          <w:sz w:val="24"/>
          <w:szCs w:val="24"/>
        </w:rPr>
        <w:drawing>
          <wp:inline distT="0" distB="0" distL="0" distR="0">
            <wp:extent cx="3460115" cy="1535430"/>
            <wp:effectExtent l="0" t="0" r="6985" b="127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460115" cy="1535430"/>
                    </a:xfrm>
                    <a:prstGeom prst="rect">
                      <a:avLst/>
                    </a:prstGeom>
                    <a:noFill/>
                    <a:ln>
                      <a:noFill/>
                    </a:ln>
                  </pic:spPr>
                </pic:pic>
              </a:graphicData>
            </a:graphic>
          </wp:inline>
        </w:drawing>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你愿意通过哪种方式提高自己得言说能力？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drawing>
          <wp:inline distT="0" distB="0" distL="114300" distR="114300">
            <wp:extent cx="3866515" cy="2190750"/>
            <wp:effectExtent l="0" t="0" r="6985" b="6350"/>
            <wp:docPr id="13" name="图片 13" descr="学生提升言说途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学生提升言说途径"/>
                    <pic:cNvPicPr>
                      <a:picLocks noChangeAspect="1"/>
                    </pic:cNvPicPr>
                  </pic:nvPicPr>
                  <pic:blipFill>
                    <a:blip r:embed="rId9"/>
                    <a:stretch>
                      <a:fillRect/>
                    </a:stretch>
                  </pic:blipFill>
                  <pic:spPr>
                    <a:xfrm>
                      <a:off x="0" y="0"/>
                      <a:ext cx="3866515" cy="2190750"/>
                    </a:xfrm>
                    <a:prstGeom prst="rect">
                      <a:avLst/>
                    </a:prstGeom>
                  </pic:spPr>
                </pic:pic>
              </a:graphicData>
            </a:graphic>
          </wp:inline>
        </w:drawing>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楷体" w:hAnsi="楷体" w:eastAsia="楷体" w:cs="楷体"/>
          <w:sz w:val="24"/>
          <w:szCs w:val="24"/>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你觉得学生课堂言说能力如何？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楷体" w:hAnsi="楷体" w:eastAsia="楷体" w:cs="楷体"/>
          <w:sz w:val="24"/>
          <w:szCs w:val="24"/>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left"/>
        <w:textAlignment w:val="auto"/>
        <w:rPr>
          <w:rFonts w:hint="eastAsia" w:ascii="楷体" w:hAnsi="楷体" w:eastAsia="楷体" w:cs="楷体"/>
          <w:b/>
          <w:bCs/>
          <w:lang w:val="en-US" w:eastAsia="zh-CN"/>
        </w:rPr>
      </w:pPr>
      <w:r>
        <w:rPr>
          <w:rFonts w:hint="eastAsia" w:ascii="楷体" w:hAnsi="楷体" w:eastAsia="楷体" w:cs="楷体"/>
          <w:b/>
          <w:bCs/>
          <w:lang w:val="en-US" w:eastAsia="zh-CN"/>
        </w:rPr>
        <w:drawing>
          <wp:inline distT="0" distB="0" distL="114300" distR="114300">
            <wp:extent cx="3590925" cy="2034540"/>
            <wp:effectExtent l="0" t="0" r="3175" b="10160"/>
            <wp:docPr id="10" name="图片 10" descr="学生言说能力如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学生言说能力如何"/>
                    <pic:cNvPicPr>
                      <a:picLocks noChangeAspect="1"/>
                    </pic:cNvPicPr>
                  </pic:nvPicPr>
                  <pic:blipFill>
                    <a:blip r:embed="rId10"/>
                    <a:stretch>
                      <a:fillRect/>
                    </a:stretch>
                  </pic:blipFill>
                  <pic:spPr>
                    <a:xfrm>
                      <a:off x="0" y="0"/>
                      <a:ext cx="3590925" cy="2034540"/>
                    </a:xfrm>
                    <a:prstGeom prst="rect">
                      <a:avLst/>
                    </a:prstGeom>
                  </pic:spPr>
                </pic:pic>
              </a:graphicData>
            </a:graphic>
          </wp:inline>
        </w:drawing>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楷体" w:hAnsi="楷体" w:eastAsia="楷体" w:cs="楷体"/>
          <w:b/>
          <w:bCs/>
          <w:lang w:val="en-US" w:eastAsia="zh-CN"/>
        </w:rPr>
      </w:pPr>
      <w:r>
        <w:rPr>
          <w:rFonts w:hint="eastAsia" w:ascii="楷体" w:hAnsi="楷体" w:eastAsia="楷体" w:cs="楷体"/>
          <w:b w:val="0"/>
          <w:bCs w:val="0"/>
          <w:lang w:val="en-US" w:eastAsia="zh-CN"/>
        </w:rPr>
        <w:t>你理解学生课堂言说能力的提升是？</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left"/>
        <w:textAlignment w:val="auto"/>
        <w:rPr>
          <w:rFonts w:hint="eastAsia" w:ascii="楷体" w:hAnsi="楷体" w:eastAsia="楷体" w:cs="楷体"/>
          <w:b/>
          <w:bCs/>
          <w:lang w:val="en-US" w:eastAsia="zh-CN"/>
        </w:rPr>
      </w:pPr>
      <w:r>
        <w:rPr>
          <w:rFonts w:hint="eastAsia" w:ascii="楷体" w:hAnsi="楷体" w:eastAsia="楷体" w:cs="楷体"/>
          <w:b/>
          <w:bCs/>
          <w:lang w:val="en-US" w:eastAsia="zh-CN"/>
        </w:rPr>
        <w:drawing>
          <wp:inline distT="0" distB="0" distL="114300" distR="114300">
            <wp:extent cx="4550410" cy="2578735"/>
            <wp:effectExtent l="0" t="0" r="8890" b="12065"/>
            <wp:docPr id="12" name="图片 12" descr="言说能力提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言说能力提升"/>
                    <pic:cNvPicPr>
                      <a:picLocks noChangeAspect="1"/>
                    </pic:cNvPicPr>
                  </pic:nvPicPr>
                  <pic:blipFill>
                    <a:blip r:embed="rId11"/>
                    <a:stretch>
                      <a:fillRect/>
                    </a:stretch>
                  </pic:blipFill>
                  <pic:spPr>
                    <a:xfrm>
                      <a:off x="0" y="0"/>
                      <a:ext cx="4550410" cy="2578735"/>
                    </a:xfrm>
                    <a:prstGeom prst="rect">
                      <a:avLst/>
                    </a:prstGeom>
                  </pic:spPr>
                </pic:pic>
              </a:graphicData>
            </a:graphic>
          </wp:inline>
        </w:drawing>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楷体" w:hAnsi="楷体" w:eastAsia="楷体" w:cs="楷体"/>
          <w:b/>
          <w:bCs/>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楷体" w:hAnsi="楷体" w:eastAsia="楷体" w:cs="楷体"/>
          <w:b/>
          <w:bCs/>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auto"/>
          <w:sz w:val="24"/>
          <w:szCs w:val="24"/>
          <w:shd w:val="clear" w:color="auto" w:fill="auto"/>
          <w:lang w:val="en-US" w:eastAsia="zh-CN"/>
        </w:rPr>
      </w:pPr>
      <w:r>
        <w:rPr>
          <w:rFonts w:hint="eastAsia" w:ascii="楷体" w:hAnsi="楷体" w:eastAsia="楷体" w:cs="楷体"/>
          <w:color w:val="auto"/>
          <w:sz w:val="24"/>
          <w:szCs w:val="24"/>
          <w:shd w:val="clear" w:color="auto" w:fill="auto"/>
          <w:lang w:val="en-US" w:eastAsia="zh-CN"/>
        </w:rPr>
        <w:t>2022年10月，我们在薛家实验小学1-6年级抽样调查12个班，回收调查问卷493份，抽样调查了4-6年级的语文老师，回收调查问卷56份。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lang w:val="en-US" w:eastAsia="zh-CN"/>
        </w:rPr>
      </w:pPr>
      <w:r>
        <w:rPr>
          <w:rFonts w:hint="eastAsia" w:ascii="楷体" w:hAnsi="楷体" w:eastAsia="楷体" w:cs="楷体"/>
          <w:color w:val="auto"/>
          <w:sz w:val="24"/>
          <w:szCs w:val="24"/>
          <w:shd w:val="clear" w:color="auto" w:fill="auto"/>
          <w:lang w:val="en-US" w:eastAsia="zh-CN"/>
        </w:rPr>
        <w:t>分析数据发现，只有35.71%的同学能够自信的在课堂中表达自己的想法。64.29%的同学在课堂上只能偶尔自信的将自己的想法表达清楚。79.59%的同学倾向于在课堂中提升自己的言说能力。100%的同学都能认识到言说能力对自己的重要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b/>
          <w:bCs/>
          <w:lang w:val="en-US" w:eastAsia="zh-CN"/>
        </w:rPr>
      </w:pPr>
      <w:r>
        <w:rPr>
          <w:rFonts w:hint="eastAsia" w:ascii="楷体" w:hAnsi="楷体" w:eastAsia="楷体" w:cs="楷体"/>
          <w:color w:val="auto"/>
          <w:sz w:val="24"/>
          <w:szCs w:val="24"/>
          <w:shd w:val="clear" w:color="auto" w:fill="auto"/>
          <w:lang w:val="en-US" w:eastAsia="zh-CN"/>
        </w:rPr>
        <w:t>从数据上看</w:t>
      </w:r>
      <w:r>
        <w:rPr>
          <w:rFonts w:hint="eastAsia" w:ascii="楷体" w:hAnsi="楷体" w:eastAsia="楷体" w:cs="楷体"/>
          <w:color w:val="auto"/>
          <w:sz w:val="24"/>
          <w:szCs w:val="24"/>
          <w:shd w:val="clear" w:color="auto" w:fill="auto"/>
        </w:rPr>
        <w:t>，学生能够认识到言说能力的重要性。大部分学生能够积极</w:t>
      </w:r>
      <w:r>
        <w:rPr>
          <w:rFonts w:hint="eastAsia" w:ascii="楷体" w:hAnsi="楷体" w:eastAsia="楷体" w:cs="楷体"/>
          <w:color w:val="auto"/>
          <w:sz w:val="24"/>
          <w:szCs w:val="24"/>
          <w:shd w:val="clear" w:color="auto" w:fill="auto"/>
          <w:lang w:val="en-US" w:eastAsia="zh-CN"/>
        </w:rPr>
        <w:t>参与课堂</w:t>
      </w:r>
      <w:r>
        <w:rPr>
          <w:rFonts w:hint="eastAsia" w:ascii="楷体" w:hAnsi="楷体" w:eastAsia="楷体" w:cs="楷体"/>
          <w:color w:val="auto"/>
          <w:sz w:val="24"/>
          <w:szCs w:val="24"/>
          <w:shd w:val="clear" w:color="auto" w:fill="auto"/>
        </w:rPr>
        <w:t>，</w:t>
      </w:r>
      <w:r>
        <w:rPr>
          <w:rFonts w:hint="eastAsia" w:ascii="楷体" w:hAnsi="楷体" w:eastAsia="楷体" w:cs="楷体"/>
          <w:color w:val="auto"/>
          <w:sz w:val="24"/>
          <w:szCs w:val="24"/>
          <w:shd w:val="clear" w:color="auto" w:fill="auto"/>
          <w:lang w:val="en-US" w:eastAsia="zh-CN"/>
        </w:rPr>
        <w:t>深度思考课堂中的问题，积极提升</w:t>
      </w:r>
      <w:r>
        <w:rPr>
          <w:rFonts w:hint="eastAsia" w:ascii="楷体" w:hAnsi="楷体" w:eastAsia="楷体" w:cs="楷体"/>
          <w:color w:val="auto"/>
          <w:sz w:val="24"/>
          <w:szCs w:val="24"/>
          <w:shd w:val="clear" w:color="auto" w:fill="auto"/>
        </w:rPr>
        <w:t>自己的言说表达能力，但学生仍存在言说能力不足；羞于言说、言说不准确、不清晰、不规范、锻炼言说能力途径待扩展等问题。</w:t>
      </w:r>
      <w:r>
        <w:rPr>
          <w:rFonts w:hint="eastAsia" w:ascii="楷体" w:hAnsi="楷体" w:eastAsia="楷体" w:cs="楷体"/>
          <w:color w:val="auto"/>
          <w:sz w:val="24"/>
          <w:szCs w:val="24"/>
          <w:shd w:val="clear" w:color="auto" w:fill="auto"/>
          <w:lang w:val="en-US" w:eastAsia="zh-CN"/>
        </w:rPr>
        <w:t>老师需要再次设计与学生生活勾连度高的情景去吸引学生参与课堂，勇于表达。在深度学习的言说能力方面，学生做的还不够，老师需要设计更加合理的有梯度的言说训练，促进学生深度学习视域下，言说能力的提升。</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82" w:firstLineChars="200"/>
        <w:jc w:val="both"/>
        <w:textAlignment w:val="auto"/>
        <w:rPr>
          <w:rFonts w:hint="eastAsia" w:ascii="楷体" w:hAnsi="楷体" w:eastAsia="楷体" w:cs="楷体"/>
          <w:b/>
          <w:bCs/>
          <w:color w:val="auto"/>
          <w:lang w:val="en-US" w:eastAsia="zh-CN"/>
        </w:rPr>
      </w:pPr>
      <w:r>
        <w:rPr>
          <w:rFonts w:hint="eastAsia" w:ascii="楷体" w:hAnsi="楷体" w:eastAsia="楷体" w:cs="楷体"/>
          <w:b/>
          <w:bCs/>
          <w:color w:val="auto"/>
          <w:lang w:val="en-US" w:eastAsia="zh-CN"/>
        </w:rPr>
        <w:t>开展行动研究，进行课堂观测，总结我校学生课堂言说能力的现状及成因。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jc w:val="both"/>
        <w:textAlignment w:val="auto"/>
        <w:rPr>
          <w:rFonts w:hint="eastAsia" w:ascii="楷体" w:hAnsi="楷体" w:eastAsia="楷体" w:cs="楷体"/>
          <w:b w:val="0"/>
          <w:bCs w:val="0"/>
          <w:color w:val="auto"/>
          <w:lang w:val="en-US" w:eastAsia="zh-CN"/>
        </w:rPr>
      </w:pPr>
      <w:r>
        <w:rPr>
          <w:rFonts w:hint="eastAsia" w:ascii="楷体" w:hAnsi="楷体" w:eastAsia="楷体" w:cs="楷体"/>
          <w:b w:val="0"/>
          <w:bCs w:val="0"/>
          <w:color w:val="auto"/>
          <w:lang w:val="en-US" w:eastAsia="zh-CN"/>
        </w:rPr>
        <w:t>课题组成员立足各年级语文课堂，在听课、评课过程中梳理总结出我校学生课堂言说能力的3方面现状及4点成因。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jc w:val="both"/>
        <w:textAlignment w:val="auto"/>
        <w:rPr>
          <w:rFonts w:hint="default" w:ascii="楷体" w:hAnsi="楷体" w:eastAsia="楷体" w:cs="楷体"/>
          <w:b w:val="0"/>
          <w:bCs w:val="0"/>
          <w:color w:val="auto"/>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left="0" w:leftChars="0" w:firstLine="482" w:firstLineChars="200"/>
        <w:jc w:val="both"/>
        <w:textAlignment w:val="auto"/>
        <w:rPr>
          <w:rFonts w:hint="eastAsia" w:ascii="楷体" w:hAnsi="楷体" w:eastAsia="楷体" w:cs="楷体"/>
          <w:b/>
          <w:sz w:val="24"/>
          <w:szCs w:val="24"/>
          <w:lang w:val="en-US" w:eastAsia="zh-CN"/>
        </w:rPr>
      </w:pPr>
      <w:r>
        <w:rPr>
          <w:rFonts w:hint="eastAsia" w:ascii="楷体" w:hAnsi="楷体" w:eastAsia="楷体" w:cs="楷体"/>
          <w:b/>
          <w:sz w:val="24"/>
          <w:szCs w:val="24"/>
          <w:lang w:val="en-US" w:eastAsia="zh-CN"/>
        </w:rPr>
        <w:t>小学生语文言说能力基本品质的研究</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200"/>
        <w:jc w:val="both"/>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1、梳理了新课标中对学生言说能力的要求：</w:t>
      </w:r>
    </w:p>
    <w:tbl>
      <w:tblPr>
        <w:tblStyle w:val="9"/>
        <w:tblW w:w="8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7"/>
        <w:gridCol w:w="6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7" w:type="dxa"/>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default" w:ascii="楷体" w:hAnsi="楷体" w:eastAsia="楷体" w:cs="楷体"/>
                <w:lang w:val="en-US" w:eastAsia="zh-CN"/>
              </w:rPr>
            </w:pPr>
            <w:bookmarkStart w:id="0" w:name="bookmark176"/>
            <w:bookmarkEnd w:id="0"/>
            <w:r>
              <w:rPr>
                <w:rFonts w:hint="eastAsia" w:ascii="楷体" w:hAnsi="楷体" w:eastAsia="楷体" w:cs="楷体"/>
                <w:lang w:val="en-US" w:eastAsia="zh-CN"/>
              </w:rPr>
              <w:t>学段</w:t>
            </w:r>
          </w:p>
        </w:tc>
        <w:tc>
          <w:tcPr>
            <w:tcW w:w="6175" w:type="dxa"/>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hint="eastAsia" w:ascii="楷体" w:hAnsi="楷体" w:eastAsia="楷体" w:cs="楷体"/>
                <w:lang w:val="en-US" w:eastAsia="zh-CN"/>
              </w:rPr>
            </w:pPr>
            <w:r>
              <w:rPr>
                <w:rFonts w:hint="eastAsia" w:ascii="楷体" w:hAnsi="楷体" w:eastAsia="楷体" w:cs="楷体"/>
                <w:lang w:val="en-US" w:eastAsia="zh-CN"/>
              </w:rPr>
              <w:t>小学生言说能力要求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7" w:type="dxa"/>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lang w:val="en-US" w:eastAsia="zh-CN"/>
              </w:rPr>
            </w:pPr>
            <w:bookmarkStart w:id="1" w:name="bookmark100"/>
            <w:r>
              <w:rPr>
                <w:rFonts w:hint="eastAsia" w:ascii="楷体" w:hAnsi="楷体" w:eastAsia="楷体" w:cs="楷体"/>
                <w:lang w:val="en-US" w:eastAsia="zh-CN"/>
              </w:rPr>
              <w:t>第一学段（1~2年级）</w:t>
            </w:r>
            <w:bookmarkEnd w:id="1"/>
          </w:p>
        </w:tc>
        <w:tc>
          <w:tcPr>
            <w:tcW w:w="6175" w:type="dxa"/>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lang w:val="en-US" w:eastAsia="zh-CN"/>
              </w:rPr>
            </w:pPr>
            <w:r>
              <w:rPr>
                <w:rFonts w:hint="eastAsia" w:ascii="楷体" w:hAnsi="楷体" w:eastAsia="楷体" w:cs="楷体"/>
                <w:lang w:val="en-US" w:eastAsia="zh-CN"/>
              </w:rPr>
              <w:t>1.学说普通话，逐步养成说普通话的习惯，有表达交流的自信心。</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lang w:val="en-US" w:eastAsia="zh-CN"/>
              </w:rPr>
            </w:pPr>
            <w:bookmarkStart w:id="2" w:name="bookmark118"/>
            <w:bookmarkEnd w:id="2"/>
            <w:r>
              <w:rPr>
                <w:rFonts w:hint="eastAsia" w:ascii="楷体" w:hAnsi="楷体" w:eastAsia="楷体" w:cs="楷体"/>
                <w:lang w:val="en-US" w:eastAsia="zh-CN"/>
              </w:rPr>
              <w:t>2.能认真听他人讲话，努力了解讲话的主要内容。听故事、看影视作品，能复述大意和自己感兴趣的情节。能较完整地讲述小故 事，能简要讲述自己感兴趣的见闻。与他人交谈，态度自然大方，有礼貌。积极参加讨论，敢于发表自己的意见。</w:t>
            </w:r>
            <w:bookmarkStart w:id="3" w:name="bookmark119"/>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7" w:type="dxa"/>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lang w:val="en-US" w:eastAsia="zh-CN"/>
              </w:rPr>
            </w:pPr>
            <w:r>
              <w:rPr>
                <w:rFonts w:hint="eastAsia" w:ascii="楷体" w:hAnsi="楷体" w:eastAsia="楷体" w:cs="楷体"/>
                <w:lang w:val="en-US" w:eastAsia="zh-CN"/>
              </w:rPr>
              <w:t>第二学段（3~4年级）</w:t>
            </w:r>
          </w:p>
        </w:tc>
        <w:tc>
          <w:tcPr>
            <w:tcW w:w="6175" w:type="dxa"/>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lang w:val="en-US" w:eastAsia="zh-CN"/>
              </w:rPr>
            </w:pPr>
            <w:r>
              <w:rPr>
                <w:rFonts w:hint="eastAsia" w:ascii="楷体" w:hAnsi="楷体" w:eastAsia="楷体" w:cs="楷体"/>
                <w:lang w:val="en-US" w:eastAsia="zh-CN"/>
              </w:rPr>
              <w:t>1.乐于用口头、书面的方式与人交流沟通，愿意与他人分享, 增强表达的自信心。</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lang w:val="en-US" w:eastAsia="zh-CN"/>
              </w:rPr>
            </w:pPr>
            <w:bookmarkStart w:id="4" w:name="bookmark147"/>
            <w:bookmarkEnd w:id="4"/>
            <w:r>
              <w:rPr>
                <w:rFonts w:hint="eastAsia" w:ascii="楷体" w:hAnsi="楷体" w:eastAsia="楷体" w:cs="楷体"/>
                <w:lang w:val="en-US" w:eastAsia="zh-CN"/>
              </w:rPr>
              <w:t>2.能用普通话交谈，学会认真倾听，听人说话时能把握主要内容，并能简要转述。能就不理解的地方向人请教，就不同的意见与人 商讨。</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lang w:val="en-US" w:eastAsia="zh-CN"/>
              </w:rPr>
            </w:pPr>
            <w:bookmarkStart w:id="5" w:name="bookmark148"/>
            <w:bookmarkEnd w:id="5"/>
            <w:r>
              <w:rPr>
                <w:rFonts w:hint="eastAsia" w:ascii="楷体" w:hAnsi="楷体" w:eastAsia="楷体" w:cs="楷体"/>
                <w:lang w:val="en-US" w:eastAsia="zh-CN"/>
              </w:rPr>
              <w:t>3.能清楚明白地讲述见闻，说出自己的感受和想法。讲述故事力求具体生动。能主动参与日常生活中的文化活动，根据不同的场合，尝试运用合适的音量和语气与他人交流，有礼貌地请教、回应。</w:t>
            </w:r>
            <w:bookmarkStart w:id="6" w:name="bookmark149"/>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7" w:type="dxa"/>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lang w:val="en-US" w:eastAsia="zh-CN"/>
              </w:rPr>
            </w:pPr>
            <w:r>
              <w:rPr>
                <w:rFonts w:hint="eastAsia" w:ascii="楷体" w:hAnsi="楷体" w:eastAsia="楷体" w:cs="楷体"/>
                <w:lang w:val="en-US" w:eastAsia="zh-CN"/>
              </w:rPr>
              <w:t>第三学段（5〜6年级）</w:t>
            </w:r>
          </w:p>
        </w:tc>
        <w:tc>
          <w:tcPr>
            <w:tcW w:w="6175" w:type="dxa"/>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lang w:val="en-US" w:eastAsia="zh-CN"/>
              </w:rPr>
            </w:pPr>
            <w:r>
              <w:rPr>
                <w:rFonts w:hint="eastAsia" w:ascii="楷体" w:hAnsi="楷体" w:eastAsia="楷体" w:cs="楷体"/>
                <w:lang w:val="en-US" w:eastAsia="zh-CN"/>
              </w:rPr>
              <w:t>1.听人说话认真、耐心，能抓住要点，并能简要转述。乐于表达，与人交流能尊重和理解对方。注意语言美，抵制不文明的语言。</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楷体" w:hAnsi="楷体" w:eastAsia="楷体" w:cs="楷体"/>
                <w:lang w:val="en-US" w:eastAsia="zh-CN"/>
              </w:rPr>
            </w:pPr>
            <w:r>
              <w:rPr>
                <w:rFonts w:hint="eastAsia" w:ascii="楷体" w:hAnsi="楷体" w:eastAsia="楷体" w:cs="楷体"/>
                <w:lang w:val="en-US" w:eastAsia="zh-CN"/>
              </w:rPr>
              <w:t>2.表达有条理，语气、语调适当。参与讨论，敢于发表自己的意见，说清自己的观点。能根据对象和场合，稍作准备，作简单的发言。</w:t>
            </w:r>
            <w:bookmarkStart w:id="7" w:name="bookmark178"/>
            <w:bookmarkEnd w:id="7"/>
            <w:bookmarkStart w:id="8" w:name="bookmark179"/>
            <w:bookmarkEnd w:id="8"/>
          </w:p>
        </w:tc>
      </w:tr>
    </w:tbl>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sz w:val="24"/>
          <w:szCs w:val="32"/>
          <w:lang w:val="en-US" w:eastAsia="zh-CN"/>
        </w:rPr>
      </w:pPr>
      <w:r>
        <w:rPr>
          <w:rFonts w:hint="eastAsia" w:ascii="楷体" w:hAnsi="楷体" w:eastAsia="楷体" w:cs="楷体"/>
          <w:sz w:val="24"/>
          <w:szCs w:val="32"/>
          <w:lang w:val="en-US" w:eastAsia="zh-CN"/>
        </w:rPr>
        <w:t>新课标对于小学生语文言说能力的要求是根据学生的年龄特点有层次递进的。如第一学段要求言说交流有自信心，并逐渐增强言说交流的自信心，直到乐于言说。在表达意见时，新课标要求小学生由“敢于发表自己的意见”向“就不同的意见与人商讨”转变，最后能“根据对象场合，稍作准备，进行简单发言”。</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楷体" w:hAnsi="楷体" w:eastAsia="楷体" w:cs="楷体"/>
          <w:b/>
          <w:bCs/>
          <w:sz w:val="24"/>
          <w:szCs w:val="32"/>
          <w:lang w:val="en-US" w:eastAsia="zh-CN"/>
        </w:rPr>
      </w:pPr>
      <w:r>
        <w:rPr>
          <w:rFonts w:hint="eastAsia" w:ascii="楷体" w:hAnsi="楷体" w:eastAsia="楷体" w:cs="楷体"/>
          <w:b/>
          <w:bCs/>
          <w:sz w:val="24"/>
          <w:szCs w:val="32"/>
          <w:lang w:val="en-US" w:eastAsia="zh-CN"/>
        </w:rPr>
        <w:t>2、进行文献研究：</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通过对此类文献的阅读、分析、归纳，总结出小学生语文言说能力的基本品质应有：语言表达的规范性；完整性、逻辑性；创造性；思维的深刻性等。</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楷体" w:hAnsi="楷体" w:eastAsia="楷体" w:cs="楷体"/>
          <w:b/>
          <w:bCs/>
          <w:sz w:val="24"/>
          <w:szCs w:val="32"/>
          <w:lang w:val="en-US" w:eastAsia="zh-CN"/>
        </w:rPr>
      </w:pPr>
      <w:r>
        <w:rPr>
          <w:rFonts w:hint="eastAsia" w:ascii="楷体" w:hAnsi="楷体" w:eastAsia="楷体" w:cs="楷体"/>
          <w:b/>
          <w:bCs/>
          <w:sz w:val="24"/>
          <w:szCs w:val="32"/>
          <w:lang w:val="en-US" w:eastAsia="zh-CN"/>
        </w:rPr>
        <w:t>3、通过对以上研究的分析归纳，我们清晰了小学生语文言说能力应具有的基本品质。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楷体" w:hAnsi="楷体" w:eastAsia="楷体" w:cs="楷体"/>
          <w:b/>
          <w:color w:val="auto"/>
          <w:kern w:val="2"/>
          <w:sz w:val="24"/>
          <w:szCs w:val="24"/>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楷体" w:hAnsi="楷体" w:eastAsia="楷体" w:cs="楷体"/>
          <w:b/>
          <w:color w:val="auto"/>
          <w:kern w:val="2"/>
          <w:sz w:val="24"/>
          <w:szCs w:val="24"/>
          <w:lang w:val="en-US" w:eastAsia="zh-CN" w:bidi="ar-SA"/>
        </w:rPr>
      </w:pPr>
      <w:r>
        <w:rPr>
          <w:rFonts w:hint="eastAsia" w:ascii="楷体" w:hAnsi="楷体" w:eastAsia="楷体" w:cs="楷体"/>
          <w:b/>
          <w:color w:val="auto"/>
          <w:kern w:val="2"/>
          <w:sz w:val="24"/>
          <w:szCs w:val="24"/>
          <w:lang w:val="en-US" w:eastAsia="zh-CN" w:bidi="ar-SA"/>
        </w:rPr>
        <w:t>（四）立足教材，提升学生言说能力的策略研究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楷体" w:hAnsi="楷体" w:eastAsia="楷体" w:cs="楷体"/>
          <w:b/>
          <w:color w:val="auto"/>
          <w:kern w:val="2"/>
          <w:sz w:val="24"/>
          <w:szCs w:val="24"/>
          <w:lang w:val="en-US" w:eastAsia="zh-CN" w:bidi="ar-SA"/>
        </w:rPr>
      </w:pPr>
      <w:r>
        <w:rPr>
          <w:rFonts w:hint="eastAsia" w:ascii="楷体" w:hAnsi="楷体" w:eastAsia="楷体" w:cs="楷体"/>
          <w:b/>
          <w:color w:val="auto"/>
          <w:kern w:val="2"/>
          <w:sz w:val="24"/>
          <w:szCs w:val="24"/>
          <w:lang w:val="en-US" w:eastAsia="zh-CN" w:bidi="ar-SA"/>
        </w:rPr>
        <w:t>1、共读相关书目，进行范例研究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b w:val="0"/>
          <w:bCs/>
          <w:color w:val="auto"/>
          <w:kern w:val="2"/>
          <w:sz w:val="24"/>
          <w:szCs w:val="24"/>
          <w:lang w:val="en-US" w:eastAsia="zh-CN" w:bidi="ar-SA"/>
        </w:rPr>
      </w:pPr>
      <w:r>
        <w:rPr>
          <w:rFonts w:hint="eastAsia" w:ascii="楷体" w:hAnsi="楷体" w:eastAsia="楷体" w:cs="楷体"/>
          <w:b w:val="0"/>
          <w:bCs/>
          <w:color w:val="auto"/>
          <w:kern w:val="2"/>
          <w:sz w:val="24"/>
          <w:szCs w:val="24"/>
          <w:lang w:val="en-US" w:eastAsia="zh-CN" w:bidi="ar-SA"/>
        </w:rPr>
        <w:t>课题组成员共读《小学语文深度学习与课堂变革》、《言意共生—指向人的语文教学》等书目，研究深度学习视域下，提升学生言说能力的有效策略。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楷体" w:hAnsi="楷体" w:eastAsia="楷体" w:cs="楷体"/>
          <w:b/>
          <w:color w:val="auto"/>
          <w:kern w:val="2"/>
          <w:sz w:val="24"/>
          <w:szCs w:val="24"/>
          <w:lang w:val="en-US" w:eastAsia="zh-CN" w:bidi="ar-SA"/>
        </w:rPr>
      </w:pPr>
      <w:r>
        <w:rPr>
          <w:rFonts w:hint="eastAsia" w:ascii="楷体" w:hAnsi="楷体" w:eastAsia="楷体" w:cs="楷体"/>
          <w:b/>
          <w:color w:val="auto"/>
          <w:kern w:val="2"/>
          <w:sz w:val="24"/>
          <w:szCs w:val="24"/>
          <w:lang w:val="en-US" w:eastAsia="zh-CN" w:bidi="ar-SA"/>
        </w:rPr>
        <w:t>2、立足课堂教学，开展行动研究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b/>
          <w:color w:val="auto"/>
          <w:kern w:val="2"/>
          <w:sz w:val="24"/>
          <w:szCs w:val="24"/>
          <w:lang w:val="en-US" w:eastAsia="zh-CN" w:bidi="ar-SA"/>
        </w:rPr>
      </w:pPr>
      <w:r>
        <w:rPr>
          <w:rFonts w:hint="eastAsia" w:ascii="楷体" w:hAnsi="楷体" w:eastAsia="楷体" w:cs="楷体"/>
          <w:b w:val="0"/>
          <w:bCs/>
          <w:color w:val="auto"/>
          <w:kern w:val="2"/>
          <w:sz w:val="24"/>
          <w:szCs w:val="24"/>
          <w:lang w:val="en-US" w:eastAsia="zh-CN" w:bidi="ar-SA"/>
        </w:rPr>
        <w:t>为检验策略的有效性，课题组成员积极立足课堂教学，开展行动研究，共开设区级课15节，校级研讨课10节以上。</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82" w:firstLineChars="200"/>
        <w:jc w:val="both"/>
        <w:textAlignment w:val="auto"/>
        <w:rPr>
          <w:rFonts w:hint="eastAsia" w:ascii="楷体" w:hAnsi="楷体" w:eastAsia="楷体" w:cs="楷体"/>
          <w:b/>
          <w:color w:val="auto"/>
          <w:kern w:val="2"/>
          <w:sz w:val="24"/>
          <w:szCs w:val="24"/>
          <w:lang w:val="en-US" w:eastAsia="zh-CN" w:bidi="ar-SA"/>
        </w:rPr>
      </w:pPr>
      <w:r>
        <w:rPr>
          <w:rFonts w:hint="eastAsia" w:ascii="楷体" w:hAnsi="楷体" w:eastAsia="楷体" w:cs="楷体"/>
          <w:b/>
          <w:color w:val="auto"/>
          <w:kern w:val="2"/>
          <w:sz w:val="24"/>
          <w:szCs w:val="24"/>
          <w:lang w:val="en-US" w:eastAsia="zh-CN" w:bidi="ar-SA"/>
        </w:rPr>
        <w:t>产生了提升学生言说能力的5条策略。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楷体" w:hAnsi="楷体" w:eastAsia="楷体" w:cs="楷体"/>
          <w:b/>
          <w:color w:val="auto"/>
          <w:kern w:val="2"/>
          <w:sz w:val="24"/>
          <w:szCs w:val="24"/>
          <w:lang w:val="en-US" w:eastAsia="zh-CN" w:bidi="ar-SA"/>
        </w:rPr>
      </w:pPr>
      <w:r>
        <w:rPr>
          <w:rFonts w:hint="eastAsia" w:ascii="楷体" w:hAnsi="楷体" w:eastAsia="楷体" w:cs="楷体"/>
          <w:b/>
          <w:color w:val="auto"/>
          <w:kern w:val="2"/>
          <w:sz w:val="24"/>
          <w:szCs w:val="24"/>
          <w:lang w:val="en-US" w:eastAsia="zh-CN" w:bidi="ar-SA"/>
        </w:rPr>
        <w:t>（五）小学生言说能力水平层级评价量表的研究</w:t>
      </w:r>
    </w:p>
    <w:p>
      <w:pPr>
        <w:pStyle w:val="2"/>
        <w:widowControl w:val="0"/>
        <w:numPr>
          <w:ilvl w:val="0"/>
          <w:numId w:val="0"/>
        </w:numPr>
        <w:spacing w:line="360" w:lineRule="auto"/>
        <w:ind w:firstLine="480" w:firstLineChars="200"/>
        <w:jc w:val="both"/>
        <w:rPr>
          <w:rFonts w:hint="eastAsia" w:ascii="楷体" w:hAnsi="楷体" w:eastAsia="楷体" w:cs="楷体"/>
          <w:b w:val="0"/>
          <w:bCs/>
          <w:color w:val="auto"/>
          <w:kern w:val="2"/>
          <w:sz w:val="24"/>
          <w:szCs w:val="24"/>
          <w:lang w:val="en-US" w:eastAsia="zh-CN" w:bidi="ar-SA"/>
        </w:rPr>
      </w:pPr>
      <w:r>
        <w:rPr>
          <w:rFonts w:hint="eastAsia" w:ascii="楷体" w:hAnsi="楷体" w:eastAsia="楷体" w:cs="楷体"/>
          <w:b w:val="0"/>
          <w:bCs/>
          <w:color w:val="auto"/>
          <w:kern w:val="2"/>
          <w:sz w:val="24"/>
          <w:szCs w:val="24"/>
          <w:lang w:val="en-US" w:eastAsia="zh-CN" w:bidi="ar-SA"/>
        </w:rPr>
        <w:t>有了理论的积淀，课堂的研磨，课题组开展行动研究，通过课堂观测与实践，设计了小学生言说能力水平层级评价量表1.0—3.0版本，不断优化完善，让评价量表科学化，学生言说能力可视化。</w:t>
      </w:r>
    </w:p>
    <w:p>
      <w:pPr>
        <w:pStyle w:val="2"/>
        <w:widowControl w:val="0"/>
        <w:numPr>
          <w:ilvl w:val="0"/>
          <w:numId w:val="0"/>
        </w:numPr>
        <w:spacing w:line="360" w:lineRule="auto"/>
        <w:ind w:firstLine="480" w:firstLineChars="200"/>
        <w:jc w:val="both"/>
        <w:rPr>
          <w:rFonts w:hint="eastAsia" w:ascii="楷体" w:hAnsi="楷体" w:eastAsia="楷体" w:cs="楷体"/>
          <w:b w:val="0"/>
          <w:bCs/>
          <w:color w:val="auto"/>
          <w:kern w:val="2"/>
          <w:sz w:val="24"/>
          <w:szCs w:val="24"/>
          <w:lang w:val="en-US" w:eastAsia="zh-CN" w:bidi="ar-SA"/>
        </w:rPr>
      </w:pPr>
      <w:r>
        <w:rPr>
          <w:rFonts w:hint="eastAsia" w:ascii="楷体" w:hAnsi="楷体" w:eastAsia="楷体" w:cs="楷体"/>
          <w:b w:val="0"/>
          <w:bCs/>
          <w:color w:val="auto"/>
          <w:kern w:val="2"/>
          <w:sz w:val="24"/>
          <w:szCs w:val="24"/>
          <w:lang w:val="en-US" w:eastAsia="zh-CN" w:bidi="ar-SA"/>
        </w:rPr>
        <w:t>课题组成员结合深度学习视域下，提升学生言说能力的研究进行了观察维度和视角的选择，设计了针对学生课堂言说内容和言说行为的评价量表，即评价量表1.0版本，让言说可视，数据可观。但是随着量表的推进和实践，我们发现量表缺乏教学整体意识，割裂了教与学，观察内容的指向脱离课堂，细则不明。</w:t>
      </w:r>
    </w:p>
    <w:p>
      <w:pPr>
        <w:pStyle w:val="2"/>
        <w:widowControl w:val="0"/>
        <w:numPr>
          <w:ilvl w:val="0"/>
          <w:numId w:val="0"/>
        </w:numPr>
        <w:spacing w:line="360" w:lineRule="auto"/>
        <w:ind w:firstLine="480" w:firstLineChars="200"/>
        <w:jc w:val="both"/>
        <w:rPr>
          <w:rFonts w:hint="eastAsia" w:ascii="楷体" w:hAnsi="楷体" w:eastAsia="楷体" w:cs="楷体"/>
          <w:b w:val="0"/>
          <w:bCs/>
          <w:color w:val="auto"/>
          <w:kern w:val="2"/>
          <w:sz w:val="24"/>
          <w:szCs w:val="24"/>
          <w:lang w:val="en-US" w:eastAsia="zh-CN" w:bidi="ar-SA"/>
        </w:rPr>
      </w:pPr>
      <w:r>
        <w:rPr>
          <w:rFonts w:hint="eastAsia" w:ascii="楷体" w:hAnsi="楷体" w:eastAsia="楷体" w:cs="楷体"/>
          <w:b w:val="0"/>
          <w:bCs/>
          <w:color w:val="auto"/>
          <w:kern w:val="2"/>
          <w:sz w:val="24"/>
          <w:szCs w:val="24"/>
          <w:lang w:val="en-US" w:eastAsia="zh-CN" w:bidi="ar-SA"/>
        </w:rPr>
        <w:t>于是我们开始转变思想，进行融合观察和细致对标，开启了评价量表2.0版本的研究。我们将提升学生言说能力的目标前置，让评价量表变为辅助教师备课的工具，让教师提前厘清各板块教学中提升言说能力的达成目标和落实策略。</w:t>
      </w:r>
    </w:p>
    <w:p>
      <w:pPr>
        <w:pStyle w:val="2"/>
        <w:widowControl w:val="0"/>
        <w:numPr>
          <w:ilvl w:val="0"/>
          <w:numId w:val="0"/>
        </w:numPr>
        <w:spacing w:line="360" w:lineRule="auto"/>
        <w:ind w:firstLine="480" w:firstLineChars="200"/>
        <w:jc w:val="both"/>
        <w:rPr>
          <w:rFonts w:hint="eastAsia" w:ascii="楷体" w:hAnsi="楷体" w:eastAsia="楷体" w:cs="楷体"/>
          <w:b w:val="0"/>
          <w:bCs/>
          <w:color w:val="auto"/>
          <w:kern w:val="2"/>
          <w:sz w:val="24"/>
          <w:szCs w:val="24"/>
          <w:lang w:val="en-US" w:eastAsia="zh-CN" w:bidi="ar-SA"/>
        </w:rPr>
      </w:pPr>
      <w:r>
        <w:rPr>
          <w:rFonts w:hint="eastAsia" w:ascii="楷体" w:hAnsi="楷体" w:eastAsia="楷体" w:cs="楷体"/>
          <w:b w:val="0"/>
          <w:bCs/>
          <w:color w:val="auto"/>
          <w:kern w:val="2"/>
          <w:sz w:val="24"/>
          <w:szCs w:val="24"/>
          <w:lang w:val="en-US" w:eastAsia="zh-CN" w:bidi="ar-SA"/>
        </w:rPr>
        <w:t>之后，我们为了在课堂检测教师指导下学生言说能力是否得到真实提升，又进行了优化，从关注学生表达到关注学生思维。借助3.0版本的评价量表，紧密链接了师生问答，尤其关注在教师的追问、点拨、鼓励下，学生言说的生长，推动了课题的研究。</w:t>
      </w:r>
    </w:p>
    <w:p>
      <w:pPr>
        <w:pStyle w:val="2"/>
        <w:widowControl w:val="0"/>
        <w:numPr>
          <w:ilvl w:val="0"/>
          <w:numId w:val="0"/>
        </w:numPr>
        <w:spacing w:line="360" w:lineRule="auto"/>
        <w:ind w:firstLine="480" w:firstLineChars="200"/>
        <w:jc w:val="both"/>
        <w:rPr>
          <w:rFonts w:hint="eastAsia" w:ascii="楷体" w:hAnsi="楷体" w:eastAsia="楷体" w:cs="楷体"/>
          <w:b w:val="0"/>
          <w:bCs/>
          <w:color w:val="auto"/>
          <w:kern w:val="2"/>
          <w:sz w:val="24"/>
          <w:szCs w:val="24"/>
          <w:lang w:val="en-US" w:eastAsia="zh-CN" w:bidi="ar-SA"/>
        </w:rPr>
      </w:pPr>
    </w:p>
    <w:p>
      <w:pPr>
        <w:pStyle w:val="2"/>
        <w:widowControl w:val="0"/>
        <w:numPr>
          <w:ilvl w:val="0"/>
          <w:numId w:val="0"/>
        </w:numPr>
        <w:spacing w:line="360" w:lineRule="auto"/>
        <w:ind w:firstLine="480" w:firstLineChars="200"/>
        <w:jc w:val="both"/>
        <w:rPr>
          <w:rFonts w:hint="eastAsia" w:ascii="楷体" w:hAnsi="楷体" w:eastAsia="楷体" w:cs="楷体"/>
          <w:b w:val="0"/>
          <w:bCs/>
          <w:color w:val="auto"/>
          <w:kern w:val="2"/>
          <w:sz w:val="24"/>
          <w:szCs w:val="24"/>
          <w:lang w:val="en-US" w:eastAsia="zh-CN" w:bidi="ar-SA"/>
        </w:rPr>
      </w:pPr>
    </w:p>
    <w:p>
      <w:pPr>
        <w:pStyle w:val="2"/>
        <w:widowControl w:val="0"/>
        <w:numPr>
          <w:ilvl w:val="0"/>
          <w:numId w:val="0"/>
        </w:numPr>
        <w:spacing w:line="360" w:lineRule="auto"/>
        <w:ind w:firstLine="480" w:firstLineChars="200"/>
        <w:jc w:val="both"/>
        <w:rPr>
          <w:rFonts w:hint="eastAsia" w:ascii="楷体" w:hAnsi="楷体" w:eastAsia="楷体" w:cs="楷体"/>
          <w:b w:val="0"/>
          <w:bCs/>
          <w:color w:val="auto"/>
          <w:kern w:val="2"/>
          <w:sz w:val="24"/>
          <w:szCs w:val="24"/>
          <w:lang w:val="en-US" w:eastAsia="zh-CN" w:bidi="ar-SA"/>
        </w:rPr>
      </w:pPr>
    </w:p>
    <w:p>
      <w:pPr>
        <w:pStyle w:val="2"/>
        <w:widowControl w:val="0"/>
        <w:numPr>
          <w:ilvl w:val="0"/>
          <w:numId w:val="0"/>
        </w:numPr>
        <w:spacing w:line="360" w:lineRule="auto"/>
        <w:ind w:firstLine="480" w:firstLineChars="200"/>
        <w:jc w:val="both"/>
        <w:rPr>
          <w:rFonts w:hint="eastAsia" w:ascii="楷体" w:hAnsi="楷体" w:eastAsia="楷体" w:cs="楷体"/>
          <w:b w:val="0"/>
          <w:bCs/>
          <w:color w:val="auto"/>
          <w:kern w:val="2"/>
          <w:sz w:val="24"/>
          <w:szCs w:val="24"/>
          <w:lang w:val="en-US" w:eastAsia="zh-CN" w:bidi="ar-SA"/>
        </w:rPr>
      </w:pPr>
    </w:p>
    <w:p>
      <w:pPr>
        <w:pStyle w:val="2"/>
        <w:widowControl w:val="0"/>
        <w:numPr>
          <w:ilvl w:val="0"/>
          <w:numId w:val="0"/>
        </w:numPr>
        <w:spacing w:line="360" w:lineRule="auto"/>
        <w:ind w:firstLine="480" w:firstLineChars="200"/>
        <w:jc w:val="both"/>
        <w:rPr>
          <w:rFonts w:hint="default" w:ascii="楷体" w:hAnsi="楷体" w:eastAsia="楷体" w:cs="楷体"/>
          <w:b w:val="0"/>
          <w:bCs/>
          <w:color w:val="auto"/>
          <w:kern w:val="2"/>
          <w:sz w:val="24"/>
          <w:szCs w:val="24"/>
          <w:lang w:val="en-US" w:eastAsia="zh-CN" w:bidi="ar-SA"/>
        </w:rPr>
      </w:pPr>
    </w:p>
    <w:p>
      <w:pPr>
        <w:jc w:val="left"/>
        <w:rPr>
          <w:rFonts w:hint="eastAsia" w:ascii="微软雅黑" w:hAnsi="微软雅黑" w:eastAsia="微软雅黑" w:cs="微软雅黑"/>
          <w:b/>
          <w:color w:val="auto"/>
          <w:sz w:val="30"/>
          <w:szCs w:val="30"/>
          <w:lang w:val="en-US" w:eastAsia="zh-CN"/>
        </w:rPr>
      </w:pPr>
      <w:r>
        <w:rPr>
          <w:rFonts w:hint="eastAsia" w:ascii="微软雅黑" w:hAnsi="微软雅黑" w:eastAsia="微软雅黑" w:cs="微软雅黑"/>
          <w:b/>
          <w:color w:val="auto"/>
          <w:sz w:val="30"/>
          <w:szCs w:val="30"/>
          <w:lang w:val="en-US" w:eastAsia="zh-CN"/>
        </w:rPr>
        <w:t>四、研究的主要成果</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sz w:val="24"/>
          <w:szCs w:val="24"/>
        </w:rPr>
      </w:pPr>
      <w:r>
        <w:rPr>
          <w:rFonts w:hint="eastAsia" w:ascii="楷体" w:hAnsi="楷体" w:eastAsia="楷体" w:cs="楷体"/>
          <w:b/>
          <w:sz w:val="24"/>
          <w:szCs w:val="24"/>
        </w:rPr>
        <w:t>（一）理论成果</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val="0"/>
          <w:sz w:val="24"/>
          <w:szCs w:val="24"/>
          <w:lang w:val="en-US" w:eastAsia="zh-CN"/>
        </w:rPr>
      </w:pPr>
      <w:r>
        <w:rPr>
          <w:rFonts w:hint="eastAsia" w:ascii="楷体" w:hAnsi="楷体" w:eastAsia="楷体" w:cs="楷体"/>
          <w:b/>
          <w:bCs w:val="0"/>
          <w:sz w:val="24"/>
          <w:szCs w:val="24"/>
        </w:rPr>
        <w:t>1.</w:t>
      </w:r>
      <w:r>
        <w:rPr>
          <w:rFonts w:hint="eastAsia" w:ascii="楷体" w:hAnsi="楷体" w:eastAsia="楷体" w:cs="楷体"/>
          <w:b/>
          <w:bCs w:val="0"/>
          <w:sz w:val="24"/>
          <w:szCs w:val="24"/>
          <w:lang w:val="en-US" w:eastAsia="zh-CN"/>
        </w:rPr>
        <w:t>完成了关于“小学语文课堂深度学习”和“小学语文言说能力”的文献分析，清晰了两者的内涵特征。（见附录1）</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楷体" w:hAnsi="楷体" w:eastAsia="楷体" w:cs="楷体"/>
          <w:b/>
          <w:bCs w:val="0"/>
          <w:sz w:val="24"/>
          <w:szCs w:val="24"/>
          <w:lang w:val="en-US" w:eastAsia="zh-CN"/>
        </w:rPr>
      </w:pPr>
      <w:r>
        <w:rPr>
          <w:rFonts w:hint="eastAsia" w:ascii="楷体" w:hAnsi="楷体" w:eastAsia="楷体" w:cs="楷体"/>
          <w:b/>
          <w:bCs w:val="0"/>
          <w:sz w:val="24"/>
          <w:szCs w:val="24"/>
          <w:lang w:val="en-US" w:eastAsia="zh-CN"/>
        </w:rPr>
        <w:t>2.总结了我校学生课堂言说能力的现状及成因。</w:t>
      </w:r>
    </w:p>
    <w:p>
      <w:pPr>
        <w:pStyle w:val="12"/>
        <w:numPr>
          <w:ilvl w:val="0"/>
          <w:numId w:val="0"/>
        </w:numPr>
        <w:ind w:leftChars="0" w:firstLine="482" w:firstLineChars="200"/>
        <w:rPr>
          <w:rFonts w:hint="eastAsia" w:ascii="楷体" w:hAnsi="楷体" w:eastAsia="楷体" w:cs="楷体"/>
          <w:b/>
          <w:bCs/>
          <w:sz w:val="24"/>
          <w:szCs w:val="24"/>
          <w:lang w:eastAsia="zh-CN"/>
        </w:rPr>
      </w:pPr>
      <w:r>
        <w:rPr>
          <w:rFonts w:hint="eastAsia" w:ascii="楷体" w:hAnsi="楷体" w:eastAsia="楷体" w:cs="楷体"/>
          <w:b/>
          <w:bCs/>
          <w:color w:val="auto"/>
          <w:sz w:val="24"/>
          <w:szCs w:val="24"/>
        </w:rPr>
        <w:fldChar w:fldCharType="begin"/>
      </w:r>
      <w:r>
        <w:rPr>
          <w:rFonts w:hint="eastAsia" w:ascii="楷体" w:hAnsi="楷体" w:eastAsia="楷体" w:cs="楷体"/>
          <w:b/>
          <w:bCs/>
          <w:color w:val="auto"/>
          <w:sz w:val="24"/>
          <w:szCs w:val="24"/>
        </w:rPr>
        <w:instrText xml:space="preserve"> HYPERLINK "https://www.guayunfan.com/lilun/441823.html" \t "_blank" </w:instrText>
      </w:r>
      <w:r>
        <w:rPr>
          <w:rFonts w:hint="eastAsia" w:ascii="楷体" w:hAnsi="楷体" w:eastAsia="楷体" w:cs="楷体"/>
          <w:b/>
          <w:bCs/>
          <w:color w:val="auto"/>
          <w:sz w:val="24"/>
          <w:szCs w:val="24"/>
        </w:rPr>
        <w:fldChar w:fldCharType="separate"/>
      </w:r>
      <w:r>
        <w:rPr>
          <w:rFonts w:hint="eastAsia" w:ascii="楷体" w:hAnsi="楷体" w:eastAsia="楷体" w:cs="楷体"/>
          <w:b/>
          <w:bCs/>
          <w:color w:val="auto"/>
          <w:sz w:val="24"/>
          <w:szCs w:val="24"/>
        </w:rPr>
        <w:t>学生</w:t>
      </w:r>
      <w:r>
        <w:rPr>
          <w:rFonts w:hint="eastAsia" w:ascii="楷体" w:hAnsi="楷体" w:eastAsia="楷体" w:cs="楷体"/>
          <w:b/>
          <w:bCs/>
          <w:color w:val="auto"/>
          <w:sz w:val="24"/>
          <w:szCs w:val="24"/>
        </w:rPr>
        <w:fldChar w:fldCharType="end"/>
      </w:r>
      <w:r>
        <w:rPr>
          <w:rFonts w:hint="eastAsia" w:ascii="楷体" w:hAnsi="楷体" w:eastAsia="楷体" w:cs="楷体"/>
          <w:b/>
          <w:bCs/>
          <w:sz w:val="24"/>
          <w:szCs w:val="24"/>
        </w:rPr>
        <w:t>言说能力现状</w:t>
      </w:r>
      <w:r>
        <w:rPr>
          <w:rFonts w:hint="eastAsia" w:ascii="楷体" w:hAnsi="楷体" w:eastAsia="楷体" w:cs="楷体"/>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sz w:val="24"/>
          <w:szCs w:val="24"/>
          <w:lang w:eastAsia="zh-CN"/>
        </w:rPr>
      </w:pPr>
      <w:r>
        <w:rPr>
          <w:rFonts w:hint="eastAsia" w:ascii="楷体" w:hAnsi="楷体" w:eastAsia="楷体" w:cs="楷体"/>
          <w:color w:val="auto"/>
          <w:sz w:val="24"/>
          <w:szCs w:val="24"/>
        </w:rPr>
        <w:t>目前，在校学生普遍存在着</w:t>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HYPERLINK "https://www.guayunfan.com/baike/158320.html" \t "_blank" </w:instrText>
      </w:r>
      <w:r>
        <w:rPr>
          <w:rFonts w:hint="eastAsia" w:ascii="楷体" w:hAnsi="楷体" w:eastAsia="楷体" w:cs="楷体"/>
          <w:color w:val="auto"/>
          <w:sz w:val="24"/>
          <w:szCs w:val="24"/>
        </w:rPr>
        <w:fldChar w:fldCharType="separate"/>
      </w:r>
      <w:r>
        <w:rPr>
          <w:rFonts w:hint="eastAsia" w:ascii="楷体" w:hAnsi="楷体" w:eastAsia="楷体" w:cs="楷体"/>
          <w:color w:val="auto"/>
          <w:sz w:val="24"/>
          <w:szCs w:val="24"/>
        </w:rPr>
        <w:t>语言表达</w:t>
      </w:r>
      <w:r>
        <w:rPr>
          <w:rFonts w:hint="eastAsia" w:ascii="楷体" w:hAnsi="楷体" w:eastAsia="楷体" w:cs="楷体"/>
          <w:color w:val="auto"/>
          <w:sz w:val="24"/>
          <w:szCs w:val="24"/>
        </w:rPr>
        <w:fldChar w:fldCharType="end"/>
      </w:r>
      <w:r>
        <w:rPr>
          <w:rFonts w:hint="eastAsia" w:ascii="楷体" w:hAnsi="楷体" w:eastAsia="楷体" w:cs="楷体"/>
          <w:color w:val="auto"/>
          <w:sz w:val="24"/>
          <w:szCs w:val="24"/>
        </w:rPr>
        <w:t>能力不足的缺陷</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这种状况和学生应当具备的基本素质与能力要求不相适应或有一定的差距。学生言说能力不足突出地表现在以下几个方面</w:t>
      </w:r>
      <w:r>
        <w:rPr>
          <w:rFonts w:hint="eastAsia" w:ascii="楷体" w:hAnsi="楷体" w:eastAsia="楷体" w:cs="楷体"/>
          <w:color w:val="auto"/>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60" w:leftChars="0" w:firstLine="480" w:firstLineChars="0"/>
        <w:jc w:val="left"/>
        <w:textAlignment w:val="auto"/>
        <w:rPr>
          <w:rFonts w:hint="eastAsia" w:ascii="楷体" w:hAnsi="楷体" w:eastAsia="楷体" w:cs="楷体"/>
          <w:b/>
          <w:bCs/>
          <w:color w:val="auto"/>
          <w:kern w:val="2"/>
          <w:sz w:val="24"/>
          <w:szCs w:val="24"/>
        </w:rPr>
      </w:pPr>
      <w:r>
        <w:rPr>
          <w:rFonts w:hint="eastAsia" w:ascii="楷体" w:hAnsi="楷体" w:eastAsia="楷体" w:cs="楷体"/>
          <w:b/>
          <w:bCs/>
          <w:color w:val="auto"/>
          <w:kern w:val="2"/>
          <w:sz w:val="24"/>
          <w:szCs w:val="24"/>
        </w:rPr>
        <w:t>言说不精确引起误解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kern w:val="2"/>
          <w:sz w:val="24"/>
          <w:szCs w:val="24"/>
          <w:lang w:val="en-US" w:eastAsia="zh-CN" w:bidi="ar-SA"/>
        </w:rPr>
        <w:t>这主要是指学生的语言表达不够准确、妥帖，使人感到没有完全表达清楚， 有语意未尽之感；或总是抓不住重点和中心，甚至让人感到费解。特别是对比较复杂的现象、事理和情感的表达、让人丈二和尚摸不着头脑。具体表现在以下几点：（1）语言缺乏严密的逻辑推理，甚至矛盾。（2）语句不符合语言表达的语法规范，显得生硬。（3）语句或词语前后颠倒，显得混乱。（4）缺乏语言的连贯性，显得结结巴巴。（5）用词不当或用语跳跃。使语句不够通顺。（6）还有的似乎是急于表达或过于紧张，使表达不流畅、不通顺。</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60" w:leftChars="0" w:firstLine="480" w:firstLineChars="0"/>
        <w:jc w:val="left"/>
        <w:textAlignment w:val="auto"/>
        <w:rPr>
          <w:rFonts w:hint="eastAsia" w:ascii="楷体" w:hAnsi="楷体" w:eastAsia="楷体" w:cs="楷体"/>
          <w:b/>
          <w:bCs/>
          <w:color w:val="auto"/>
          <w:kern w:val="2"/>
          <w:sz w:val="24"/>
          <w:szCs w:val="24"/>
          <w:lang w:val="en-US" w:eastAsia="zh-CN" w:bidi="ar-SA"/>
        </w:rPr>
      </w:pPr>
      <w:r>
        <w:rPr>
          <w:rFonts w:hint="eastAsia" w:ascii="楷体" w:hAnsi="楷体" w:eastAsia="楷体" w:cs="楷体"/>
          <w:b/>
          <w:bCs/>
          <w:color w:val="auto"/>
          <w:kern w:val="2"/>
          <w:sz w:val="24"/>
          <w:szCs w:val="24"/>
          <w:lang w:val="en-US" w:eastAsia="zh-CN" w:bidi="ar-SA"/>
        </w:rPr>
        <w:t>言说内容表达不清晰、不到位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kern w:val="2"/>
          <w:sz w:val="24"/>
          <w:szCs w:val="24"/>
          <w:lang w:val="en-US" w:eastAsia="zh-CN" w:bidi="ar-SA"/>
        </w:rPr>
        <w:t>言说内容表达不清，有的学生想要表达自己的认识、思想或情感等，但不能清楚明白地表达出来，甚至让人感到费解。这种表达不清而让对方猜测的现象还是较普遍的。</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60" w:leftChars="0" w:firstLine="480" w:firstLineChars="0"/>
        <w:jc w:val="left"/>
        <w:textAlignment w:val="auto"/>
        <w:rPr>
          <w:rFonts w:hint="eastAsia" w:ascii="楷体" w:hAnsi="楷体" w:eastAsia="楷体" w:cs="楷体"/>
          <w:b/>
          <w:bCs/>
          <w:color w:val="auto"/>
          <w:kern w:val="2"/>
          <w:sz w:val="24"/>
          <w:szCs w:val="24"/>
        </w:rPr>
      </w:pPr>
      <w:r>
        <w:rPr>
          <w:rFonts w:hint="eastAsia" w:ascii="楷体" w:hAnsi="楷体" w:eastAsia="楷体" w:cs="楷体"/>
          <w:b/>
          <w:bCs/>
          <w:color w:val="auto"/>
          <w:kern w:val="2"/>
          <w:sz w:val="24"/>
          <w:szCs w:val="24"/>
        </w:rPr>
        <w:t>言说表达不规范</w:t>
      </w:r>
      <w:r>
        <w:rPr>
          <w:rFonts w:hint="eastAsia" w:ascii="楷体" w:hAnsi="楷体" w:eastAsia="楷体" w:cs="楷体"/>
          <w:b/>
          <w:bCs/>
          <w:color w:val="auto"/>
          <w:kern w:val="2"/>
          <w:sz w:val="24"/>
          <w:szCs w:val="24"/>
          <w:lang w:eastAsia="zh-CN"/>
        </w:rPr>
        <w:t>，</w:t>
      </w:r>
      <w:r>
        <w:rPr>
          <w:rFonts w:hint="eastAsia" w:ascii="楷体" w:hAnsi="楷体" w:eastAsia="楷体" w:cs="楷体"/>
          <w:b/>
          <w:bCs/>
          <w:color w:val="auto"/>
          <w:kern w:val="2"/>
          <w:sz w:val="24"/>
          <w:szCs w:val="24"/>
        </w:rPr>
        <w:t>带有浓重的地方</w:t>
      </w:r>
      <w:r>
        <w:rPr>
          <w:rFonts w:hint="eastAsia" w:ascii="楷体" w:hAnsi="楷体" w:eastAsia="楷体" w:cs="楷体"/>
          <w:b/>
          <w:bCs/>
          <w:color w:val="auto"/>
          <w:sz w:val="24"/>
          <w:szCs w:val="24"/>
        </w:rPr>
        <w:fldChar w:fldCharType="begin"/>
      </w:r>
      <w:r>
        <w:rPr>
          <w:rFonts w:hint="eastAsia" w:ascii="楷体" w:hAnsi="楷体" w:eastAsia="楷体" w:cs="楷体"/>
          <w:b/>
          <w:bCs/>
          <w:color w:val="auto"/>
          <w:sz w:val="24"/>
          <w:szCs w:val="24"/>
        </w:rPr>
        <w:instrText xml:space="preserve"> HYPERLINK "https://www.guayunfan.com/lilun/135588.html" \t "_blank" </w:instrText>
      </w:r>
      <w:r>
        <w:rPr>
          <w:rFonts w:hint="eastAsia" w:ascii="楷体" w:hAnsi="楷体" w:eastAsia="楷体" w:cs="楷体"/>
          <w:b/>
          <w:bCs/>
          <w:color w:val="auto"/>
          <w:sz w:val="24"/>
          <w:szCs w:val="24"/>
        </w:rPr>
        <w:fldChar w:fldCharType="separate"/>
      </w:r>
      <w:r>
        <w:rPr>
          <w:rFonts w:hint="eastAsia" w:ascii="楷体" w:hAnsi="楷体" w:eastAsia="楷体" w:cs="楷体"/>
          <w:b/>
          <w:bCs/>
          <w:color w:val="auto"/>
          <w:kern w:val="2"/>
          <w:sz w:val="24"/>
          <w:szCs w:val="24"/>
        </w:rPr>
        <w:t>方言</w:t>
      </w:r>
      <w:r>
        <w:rPr>
          <w:rFonts w:hint="eastAsia" w:ascii="楷体" w:hAnsi="楷体" w:eastAsia="楷体" w:cs="楷体"/>
          <w:b/>
          <w:bCs/>
          <w:color w:val="auto"/>
          <w:kern w:val="2"/>
          <w:sz w:val="24"/>
          <w:szCs w:val="24"/>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kern w:val="2"/>
          <w:sz w:val="24"/>
          <w:szCs w:val="24"/>
          <w:lang w:val="en-US" w:eastAsia="zh-CN" w:bidi="ar-SA"/>
        </w:rPr>
        <w:t>语言表达不规范：主要是说学生的语言表达不标准、不准确，特别是口头语言表达。很多学生语言表达带有浓厚的地方语言特色（方言），或</w:t>
      </w:r>
      <w:r>
        <w:rPr>
          <w:rFonts w:hint="eastAsia" w:ascii="楷体" w:hAnsi="楷体" w:eastAsia="楷体" w:cs="楷体"/>
          <w:color w:val="auto"/>
          <w:kern w:val="2"/>
          <w:sz w:val="24"/>
          <w:szCs w:val="24"/>
          <w:lang w:val="en-US" w:eastAsia="zh-CN" w:bidi="ar-SA"/>
        </w:rPr>
        <w:fldChar w:fldCharType="begin"/>
      </w:r>
      <w:r>
        <w:rPr>
          <w:rFonts w:hint="eastAsia" w:ascii="楷体" w:hAnsi="楷体" w:eastAsia="楷体" w:cs="楷体"/>
          <w:color w:val="auto"/>
          <w:kern w:val="2"/>
          <w:sz w:val="24"/>
          <w:szCs w:val="24"/>
          <w:lang w:val="en-US" w:eastAsia="zh-CN" w:bidi="ar-SA"/>
        </w:rPr>
        <w:instrText xml:space="preserve"> HYPERLINK "https://www.guayunfan.com/lilun/333543.html" \t "_blank" </w:instrText>
      </w:r>
      <w:r>
        <w:rPr>
          <w:rFonts w:hint="eastAsia" w:ascii="楷体" w:hAnsi="楷体" w:eastAsia="楷体" w:cs="楷体"/>
          <w:color w:val="auto"/>
          <w:kern w:val="2"/>
          <w:sz w:val="24"/>
          <w:szCs w:val="24"/>
          <w:lang w:val="en-US" w:eastAsia="zh-CN" w:bidi="ar-SA"/>
        </w:rPr>
        <w:fldChar w:fldCharType="separate"/>
      </w:r>
      <w:r>
        <w:rPr>
          <w:rFonts w:hint="eastAsia" w:ascii="楷体" w:hAnsi="楷体" w:eastAsia="楷体" w:cs="楷体"/>
          <w:color w:val="auto"/>
          <w:kern w:val="2"/>
          <w:sz w:val="24"/>
          <w:szCs w:val="24"/>
          <w:lang w:val="en-US" w:eastAsia="zh-CN" w:bidi="ar-SA"/>
        </w:rPr>
        <w:t>普通话</w:t>
      </w:r>
      <w:r>
        <w:rPr>
          <w:rFonts w:hint="eastAsia" w:ascii="楷体" w:hAnsi="楷体" w:eastAsia="楷体" w:cs="楷体"/>
          <w:color w:val="auto"/>
          <w:kern w:val="2"/>
          <w:sz w:val="24"/>
          <w:szCs w:val="24"/>
          <w:lang w:val="en-US" w:eastAsia="zh-CN" w:bidi="ar-SA"/>
        </w:rPr>
        <w:fldChar w:fldCharType="end"/>
      </w:r>
      <w:r>
        <w:rPr>
          <w:rFonts w:hint="eastAsia" w:ascii="楷体" w:hAnsi="楷体" w:eastAsia="楷体" w:cs="楷体"/>
          <w:color w:val="auto"/>
          <w:kern w:val="2"/>
          <w:sz w:val="24"/>
          <w:szCs w:val="24"/>
          <w:lang w:val="en-US" w:eastAsia="zh-CN" w:bidi="ar-SA"/>
        </w:rPr>
        <w:t>的音调不标准，与人沟通交流时，造成一定的</w:t>
      </w:r>
      <w:r>
        <w:rPr>
          <w:rFonts w:hint="eastAsia" w:ascii="楷体" w:hAnsi="楷体" w:eastAsia="楷体" w:cs="楷体"/>
          <w:color w:val="auto"/>
          <w:kern w:val="2"/>
          <w:sz w:val="24"/>
          <w:szCs w:val="24"/>
          <w:lang w:val="en-US" w:eastAsia="zh-CN" w:bidi="ar-SA"/>
        </w:rPr>
        <w:fldChar w:fldCharType="begin"/>
      </w:r>
      <w:r>
        <w:rPr>
          <w:rFonts w:hint="eastAsia" w:ascii="楷体" w:hAnsi="楷体" w:eastAsia="楷体" w:cs="楷体"/>
          <w:color w:val="auto"/>
          <w:kern w:val="2"/>
          <w:sz w:val="24"/>
          <w:szCs w:val="24"/>
          <w:lang w:val="en-US" w:eastAsia="zh-CN" w:bidi="ar-SA"/>
        </w:rPr>
        <w:instrText xml:space="preserve"> HYPERLINK "https://www.guayunfan.com/baike/291667.html" \t "_blank" </w:instrText>
      </w:r>
      <w:r>
        <w:rPr>
          <w:rFonts w:hint="eastAsia" w:ascii="楷体" w:hAnsi="楷体" w:eastAsia="楷体" w:cs="楷体"/>
          <w:color w:val="auto"/>
          <w:kern w:val="2"/>
          <w:sz w:val="24"/>
          <w:szCs w:val="24"/>
          <w:lang w:val="en-US" w:eastAsia="zh-CN" w:bidi="ar-SA"/>
        </w:rPr>
        <w:fldChar w:fldCharType="separate"/>
      </w:r>
      <w:r>
        <w:rPr>
          <w:rFonts w:hint="eastAsia" w:ascii="楷体" w:hAnsi="楷体" w:eastAsia="楷体" w:cs="楷体"/>
          <w:color w:val="auto"/>
          <w:kern w:val="2"/>
          <w:sz w:val="24"/>
          <w:szCs w:val="24"/>
          <w:lang w:val="en-US" w:eastAsia="zh-CN" w:bidi="ar-SA"/>
        </w:rPr>
        <w:t>心理障碍</w:t>
      </w:r>
      <w:r>
        <w:rPr>
          <w:rFonts w:hint="eastAsia" w:ascii="楷体" w:hAnsi="楷体" w:eastAsia="楷体" w:cs="楷体"/>
          <w:color w:val="auto"/>
          <w:kern w:val="2"/>
          <w:sz w:val="24"/>
          <w:szCs w:val="24"/>
          <w:lang w:val="en-US" w:eastAsia="zh-CN" w:bidi="ar-SA"/>
        </w:rPr>
        <w:fldChar w:fldCharType="end"/>
      </w:r>
      <w:r>
        <w:rPr>
          <w:rFonts w:hint="eastAsia" w:ascii="楷体" w:hAnsi="楷体" w:eastAsia="楷体" w:cs="楷体"/>
          <w:color w:val="auto"/>
          <w:kern w:val="2"/>
          <w:sz w:val="24"/>
          <w:szCs w:val="24"/>
          <w:lang w:val="en-US" w:eastAsia="zh-CN" w:bidi="ar-SA"/>
        </w:rPr>
        <w:t>。进而造成了学生羞于言说。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color w:val="auto"/>
          <w:kern w:val="2"/>
          <w:sz w:val="24"/>
          <w:szCs w:val="24"/>
          <w:lang w:val="en-US" w:eastAsia="zh-CN" w:bidi="ar-SA"/>
        </w:rPr>
      </w:pPr>
      <w:r>
        <w:rPr>
          <w:rFonts w:hint="eastAsia" w:ascii="楷体" w:hAnsi="楷体" w:eastAsia="楷体" w:cs="楷体"/>
          <w:b/>
          <w:bCs/>
          <w:color w:val="auto"/>
          <w:kern w:val="2"/>
          <w:sz w:val="24"/>
          <w:szCs w:val="24"/>
          <w:lang w:val="en-US" w:eastAsia="zh-CN" w:bidi="ar-SA"/>
        </w:rPr>
        <w:t>影响学生言说能力的原因：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bCs/>
          <w:color w:val="auto"/>
          <w:kern w:val="2"/>
          <w:sz w:val="24"/>
          <w:szCs w:val="24"/>
          <w:lang w:val="en-US" w:eastAsia="zh-CN" w:bidi="ar-SA"/>
        </w:rPr>
      </w:pPr>
      <w:r>
        <w:rPr>
          <w:rFonts w:hint="eastAsia" w:ascii="楷体" w:hAnsi="楷体" w:eastAsia="楷体" w:cs="楷体"/>
          <w:b/>
          <w:bCs/>
          <w:color w:val="auto"/>
          <w:kern w:val="2"/>
          <w:sz w:val="24"/>
          <w:szCs w:val="24"/>
          <w:lang w:val="en-US" w:eastAsia="zh-CN" w:bidi="ar-SA"/>
        </w:rPr>
        <w:t>（1）传统文化对言说能力的影响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kern w:val="2"/>
          <w:sz w:val="24"/>
          <w:szCs w:val="24"/>
          <w:lang w:val="en-US" w:eastAsia="zh-CN" w:bidi="ar-SA"/>
        </w:rPr>
        <w:t>我国的</w:t>
      </w:r>
      <w:r>
        <w:rPr>
          <w:rFonts w:hint="eastAsia" w:ascii="楷体" w:hAnsi="楷体" w:eastAsia="楷体" w:cs="楷体"/>
          <w:color w:val="auto"/>
          <w:kern w:val="2"/>
          <w:sz w:val="24"/>
          <w:szCs w:val="24"/>
          <w:lang w:val="en-US" w:eastAsia="zh-CN" w:bidi="ar-SA"/>
        </w:rPr>
        <w:fldChar w:fldCharType="begin"/>
      </w:r>
      <w:r>
        <w:rPr>
          <w:rFonts w:hint="eastAsia" w:ascii="楷体" w:hAnsi="楷体" w:eastAsia="楷体" w:cs="楷体"/>
          <w:color w:val="auto"/>
          <w:kern w:val="2"/>
          <w:sz w:val="24"/>
          <w:szCs w:val="24"/>
          <w:lang w:val="en-US" w:eastAsia="zh-CN" w:bidi="ar-SA"/>
        </w:rPr>
        <w:instrText xml:space="preserve"> HYPERLINK "https://www.guayunfan.com/baike/312553.html" \t "_blank" </w:instrText>
      </w:r>
      <w:r>
        <w:rPr>
          <w:rFonts w:hint="eastAsia" w:ascii="楷体" w:hAnsi="楷体" w:eastAsia="楷体" w:cs="楷体"/>
          <w:color w:val="auto"/>
          <w:kern w:val="2"/>
          <w:sz w:val="24"/>
          <w:szCs w:val="24"/>
          <w:lang w:val="en-US" w:eastAsia="zh-CN" w:bidi="ar-SA"/>
        </w:rPr>
        <w:fldChar w:fldCharType="separate"/>
      </w:r>
      <w:r>
        <w:rPr>
          <w:rFonts w:hint="eastAsia" w:ascii="楷体" w:hAnsi="楷体" w:eastAsia="楷体" w:cs="楷体"/>
          <w:color w:val="auto"/>
          <w:kern w:val="2"/>
          <w:sz w:val="24"/>
          <w:szCs w:val="24"/>
          <w:lang w:val="en-US" w:eastAsia="zh-CN" w:bidi="ar-SA"/>
        </w:rPr>
        <w:t>儒家</w:t>
      </w:r>
      <w:r>
        <w:rPr>
          <w:rFonts w:hint="eastAsia" w:ascii="楷体" w:hAnsi="楷体" w:eastAsia="楷体" w:cs="楷体"/>
          <w:color w:val="auto"/>
          <w:kern w:val="2"/>
          <w:sz w:val="24"/>
          <w:szCs w:val="24"/>
          <w:lang w:val="en-US" w:eastAsia="zh-CN" w:bidi="ar-SA"/>
        </w:rPr>
        <w:fldChar w:fldCharType="end"/>
      </w:r>
      <w:r>
        <w:rPr>
          <w:rFonts w:hint="eastAsia" w:ascii="楷体" w:hAnsi="楷体" w:eastAsia="楷体" w:cs="楷体"/>
          <w:color w:val="auto"/>
          <w:kern w:val="2"/>
          <w:sz w:val="24"/>
          <w:szCs w:val="24"/>
          <w:lang w:val="en-US" w:eastAsia="zh-CN" w:bidi="ar-SA"/>
        </w:rPr>
        <w:t>传统文化审美观念崇尚“</w:t>
      </w:r>
      <w:r>
        <w:rPr>
          <w:rFonts w:hint="eastAsia" w:ascii="楷体" w:hAnsi="楷体" w:eastAsia="楷体" w:cs="楷体"/>
          <w:color w:val="auto"/>
          <w:kern w:val="2"/>
          <w:sz w:val="24"/>
          <w:szCs w:val="24"/>
          <w:lang w:val="en-US" w:eastAsia="zh-CN" w:bidi="ar-SA"/>
        </w:rPr>
        <w:fldChar w:fldCharType="begin"/>
      </w:r>
      <w:r>
        <w:rPr>
          <w:rFonts w:hint="eastAsia" w:ascii="楷体" w:hAnsi="楷体" w:eastAsia="楷体" w:cs="楷体"/>
          <w:color w:val="auto"/>
          <w:kern w:val="2"/>
          <w:sz w:val="24"/>
          <w:szCs w:val="24"/>
          <w:lang w:val="en-US" w:eastAsia="zh-CN" w:bidi="ar-SA"/>
        </w:rPr>
        <w:instrText xml:space="preserve"> HYPERLINK "https://www.guayunfan.com/lilun/436657.html" \t "_blank" </w:instrText>
      </w:r>
      <w:r>
        <w:rPr>
          <w:rFonts w:hint="eastAsia" w:ascii="楷体" w:hAnsi="楷体" w:eastAsia="楷体" w:cs="楷体"/>
          <w:color w:val="auto"/>
          <w:kern w:val="2"/>
          <w:sz w:val="24"/>
          <w:szCs w:val="24"/>
          <w:lang w:val="en-US" w:eastAsia="zh-CN" w:bidi="ar-SA"/>
        </w:rPr>
        <w:fldChar w:fldCharType="separate"/>
      </w:r>
      <w:r>
        <w:rPr>
          <w:rFonts w:hint="eastAsia" w:ascii="楷体" w:hAnsi="楷体" w:eastAsia="楷体" w:cs="楷体"/>
          <w:color w:val="auto"/>
          <w:kern w:val="2"/>
          <w:sz w:val="24"/>
          <w:szCs w:val="24"/>
          <w:lang w:val="en-US" w:eastAsia="zh-CN" w:bidi="ar-SA"/>
        </w:rPr>
        <w:t>君子</w:t>
      </w:r>
      <w:r>
        <w:rPr>
          <w:rFonts w:hint="eastAsia" w:ascii="楷体" w:hAnsi="楷体" w:eastAsia="楷体" w:cs="楷体"/>
          <w:color w:val="auto"/>
          <w:kern w:val="2"/>
          <w:sz w:val="24"/>
          <w:szCs w:val="24"/>
          <w:lang w:val="en-US" w:eastAsia="zh-CN" w:bidi="ar-SA"/>
        </w:rPr>
        <w:fldChar w:fldCharType="end"/>
      </w:r>
      <w:r>
        <w:rPr>
          <w:rFonts w:hint="eastAsia" w:ascii="楷体" w:hAnsi="楷体" w:eastAsia="楷体" w:cs="楷体"/>
          <w:color w:val="auto"/>
          <w:kern w:val="2"/>
          <w:sz w:val="24"/>
          <w:szCs w:val="24"/>
          <w:lang w:val="en-US" w:eastAsia="zh-CN" w:bidi="ar-SA"/>
        </w:rPr>
        <w:t>欲讷于言而敏于行”，反对“巧语令色”，以含蓄讷言为美德，视舌粲</w:t>
      </w:r>
      <w:r>
        <w:rPr>
          <w:rFonts w:hint="eastAsia" w:ascii="楷体" w:hAnsi="楷体" w:eastAsia="楷体" w:cs="楷体"/>
          <w:color w:val="auto"/>
          <w:kern w:val="2"/>
          <w:sz w:val="24"/>
          <w:szCs w:val="24"/>
          <w:lang w:val="en-US" w:eastAsia="zh-CN" w:bidi="ar-SA"/>
        </w:rPr>
        <w:fldChar w:fldCharType="begin"/>
      </w:r>
      <w:r>
        <w:rPr>
          <w:rFonts w:hint="eastAsia" w:ascii="楷体" w:hAnsi="楷体" w:eastAsia="楷体" w:cs="楷体"/>
          <w:color w:val="auto"/>
          <w:kern w:val="2"/>
          <w:sz w:val="24"/>
          <w:szCs w:val="24"/>
          <w:lang w:val="en-US" w:eastAsia="zh-CN" w:bidi="ar-SA"/>
        </w:rPr>
        <w:instrText xml:space="preserve"> HYPERLINK "https://www.guayunfan.com/lilun/396828.html" \t "_blank" </w:instrText>
      </w:r>
      <w:r>
        <w:rPr>
          <w:rFonts w:hint="eastAsia" w:ascii="楷体" w:hAnsi="楷体" w:eastAsia="楷体" w:cs="楷体"/>
          <w:color w:val="auto"/>
          <w:kern w:val="2"/>
          <w:sz w:val="24"/>
          <w:szCs w:val="24"/>
          <w:lang w:val="en-US" w:eastAsia="zh-CN" w:bidi="ar-SA"/>
        </w:rPr>
        <w:fldChar w:fldCharType="separate"/>
      </w:r>
      <w:r>
        <w:rPr>
          <w:rFonts w:hint="eastAsia" w:ascii="楷体" w:hAnsi="楷体" w:eastAsia="楷体" w:cs="楷体"/>
          <w:color w:val="auto"/>
          <w:kern w:val="2"/>
          <w:sz w:val="24"/>
          <w:szCs w:val="24"/>
          <w:lang w:val="en-US" w:eastAsia="zh-CN" w:bidi="ar-SA"/>
        </w:rPr>
        <w:t>莲花</w:t>
      </w:r>
      <w:r>
        <w:rPr>
          <w:rFonts w:hint="eastAsia" w:ascii="楷体" w:hAnsi="楷体" w:eastAsia="楷体" w:cs="楷体"/>
          <w:color w:val="auto"/>
          <w:kern w:val="2"/>
          <w:sz w:val="24"/>
          <w:szCs w:val="24"/>
          <w:lang w:val="en-US" w:eastAsia="zh-CN" w:bidi="ar-SA"/>
        </w:rPr>
        <w:fldChar w:fldCharType="end"/>
      </w:r>
      <w:r>
        <w:rPr>
          <w:rFonts w:hint="eastAsia" w:ascii="楷体" w:hAnsi="楷体" w:eastAsia="楷体" w:cs="楷体"/>
          <w:color w:val="auto"/>
          <w:kern w:val="2"/>
          <w:sz w:val="24"/>
          <w:szCs w:val="24"/>
          <w:lang w:val="en-US" w:eastAsia="zh-CN" w:bidi="ar-SA"/>
        </w:rPr>
        <w:t>为世故，加上历史上经常有 “祸发齿牙” “祸从口出”的故事，于是，遇事三缄其口、洁身自好便成为人们的习惯，这也潜移默化地影响了学生，使他们就错过了很多言说锻炼的机会。</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180" w:leftChars="0" w:firstLine="240" w:firstLineChars="0"/>
        <w:jc w:val="left"/>
        <w:textAlignment w:val="auto"/>
        <w:rPr>
          <w:rFonts w:hint="eastAsia" w:ascii="楷体" w:hAnsi="楷体" w:eastAsia="楷体" w:cs="楷体"/>
          <w:b/>
          <w:bCs/>
          <w:color w:val="auto"/>
          <w:kern w:val="2"/>
          <w:sz w:val="24"/>
          <w:szCs w:val="24"/>
        </w:rPr>
      </w:pPr>
      <w:r>
        <w:rPr>
          <w:rFonts w:hint="eastAsia" w:ascii="楷体" w:hAnsi="楷体" w:eastAsia="楷体" w:cs="楷体"/>
          <w:b/>
          <w:bCs/>
          <w:color w:val="auto"/>
          <w:kern w:val="2"/>
          <w:sz w:val="24"/>
          <w:szCs w:val="24"/>
        </w:rPr>
        <w:t>传统单一的教学模式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楷体" w:hAnsi="楷体" w:eastAsia="楷体" w:cs="楷体"/>
          <w:color w:val="auto"/>
          <w:kern w:val="2"/>
          <w:sz w:val="24"/>
          <w:szCs w:val="24"/>
          <w:lang w:eastAsia="zh-CN"/>
        </w:rPr>
      </w:pPr>
      <w:r>
        <w:rPr>
          <w:rFonts w:hint="eastAsia" w:ascii="楷体" w:hAnsi="楷体" w:eastAsia="楷体" w:cs="楷体"/>
          <w:color w:val="auto"/>
          <w:kern w:val="2"/>
          <w:sz w:val="24"/>
          <w:szCs w:val="24"/>
        </w:rPr>
        <w:t>在传统教育理念的影响下，学生学习就是为了考试。</w:t>
      </w:r>
      <w:r>
        <w:rPr>
          <w:rFonts w:hint="eastAsia" w:ascii="楷体" w:hAnsi="楷体" w:eastAsia="楷体" w:cs="楷体"/>
          <w:color w:val="auto"/>
          <w:kern w:val="2"/>
          <w:sz w:val="24"/>
          <w:szCs w:val="24"/>
        </w:rPr>
        <w:fldChar w:fldCharType="begin"/>
      </w:r>
      <w:r>
        <w:rPr>
          <w:rFonts w:hint="eastAsia" w:ascii="楷体" w:hAnsi="楷体" w:eastAsia="楷体" w:cs="楷体"/>
          <w:color w:val="auto"/>
          <w:kern w:val="2"/>
          <w:sz w:val="24"/>
          <w:szCs w:val="24"/>
        </w:rPr>
        <w:instrText xml:space="preserve"> HYPERLINK "https://www.guayunfan.com/baike/233116.html" \t "_blank" </w:instrText>
      </w:r>
      <w:r>
        <w:rPr>
          <w:rFonts w:hint="eastAsia" w:ascii="楷体" w:hAnsi="楷体" w:eastAsia="楷体" w:cs="楷体"/>
          <w:color w:val="auto"/>
          <w:kern w:val="2"/>
          <w:sz w:val="24"/>
          <w:szCs w:val="24"/>
        </w:rPr>
        <w:fldChar w:fldCharType="separate"/>
      </w:r>
      <w:r>
        <w:rPr>
          <w:rFonts w:hint="eastAsia" w:ascii="楷体" w:hAnsi="楷体" w:eastAsia="楷体" w:cs="楷体"/>
          <w:color w:val="auto"/>
          <w:kern w:val="2"/>
          <w:sz w:val="24"/>
          <w:szCs w:val="24"/>
        </w:rPr>
        <w:t>教师</w:t>
      </w:r>
      <w:r>
        <w:rPr>
          <w:rFonts w:hint="eastAsia" w:ascii="楷体" w:hAnsi="楷体" w:eastAsia="楷体" w:cs="楷体"/>
          <w:color w:val="auto"/>
          <w:kern w:val="2"/>
          <w:sz w:val="24"/>
          <w:szCs w:val="24"/>
        </w:rPr>
        <w:fldChar w:fldCharType="end"/>
      </w:r>
      <w:r>
        <w:rPr>
          <w:rFonts w:hint="eastAsia" w:ascii="楷体" w:hAnsi="楷体" w:eastAsia="楷体" w:cs="楷体"/>
          <w:color w:val="auto"/>
          <w:kern w:val="2"/>
          <w:sz w:val="24"/>
          <w:szCs w:val="24"/>
        </w:rPr>
        <w:t>是主体，学生是客体。 </w:t>
      </w:r>
      <w:r>
        <w:rPr>
          <w:rFonts w:hint="eastAsia" w:ascii="楷体" w:hAnsi="楷体" w:eastAsia="楷体" w:cs="楷体"/>
          <w:color w:val="auto"/>
          <w:kern w:val="2"/>
          <w:sz w:val="24"/>
          <w:szCs w:val="24"/>
        </w:rPr>
        <w:fldChar w:fldCharType="begin"/>
      </w:r>
      <w:r>
        <w:rPr>
          <w:rFonts w:hint="eastAsia" w:ascii="楷体" w:hAnsi="楷体" w:eastAsia="楷体" w:cs="楷体"/>
          <w:color w:val="auto"/>
          <w:kern w:val="2"/>
          <w:sz w:val="24"/>
          <w:szCs w:val="24"/>
        </w:rPr>
        <w:instrText xml:space="preserve"> HYPERLINK "https://www.guayunfan.com/lilun/337480.html" \t "_blank" </w:instrText>
      </w:r>
      <w:r>
        <w:rPr>
          <w:rFonts w:hint="eastAsia" w:ascii="楷体" w:hAnsi="楷体" w:eastAsia="楷体" w:cs="楷体"/>
          <w:color w:val="auto"/>
          <w:kern w:val="2"/>
          <w:sz w:val="24"/>
          <w:szCs w:val="24"/>
        </w:rPr>
        <w:fldChar w:fldCharType="separate"/>
      </w:r>
      <w:r>
        <w:rPr>
          <w:rFonts w:hint="eastAsia" w:ascii="楷体" w:hAnsi="楷体" w:eastAsia="楷体" w:cs="楷体"/>
          <w:color w:val="auto"/>
          <w:kern w:val="2"/>
          <w:sz w:val="24"/>
          <w:szCs w:val="24"/>
        </w:rPr>
        <w:t>课堂教学</w:t>
      </w:r>
      <w:r>
        <w:rPr>
          <w:rFonts w:hint="eastAsia" w:ascii="楷体" w:hAnsi="楷体" w:eastAsia="楷体" w:cs="楷体"/>
          <w:color w:val="auto"/>
          <w:kern w:val="2"/>
          <w:sz w:val="24"/>
          <w:szCs w:val="24"/>
        </w:rPr>
        <w:fldChar w:fldCharType="end"/>
      </w:r>
      <w:r>
        <w:rPr>
          <w:rFonts w:hint="eastAsia" w:ascii="楷体" w:hAnsi="楷体" w:eastAsia="楷体" w:cs="楷体"/>
          <w:color w:val="auto"/>
          <w:kern w:val="2"/>
          <w:sz w:val="24"/>
          <w:szCs w:val="24"/>
        </w:rPr>
        <w:t>成为“一言堂”。教学以考试为中心</w:t>
      </w:r>
      <w:r>
        <w:rPr>
          <w:rFonts w:hint="eastAsia" w:ascii="楷体" w:hAnsi="楷体" w:eastAsia="楷体" w:cs="楷体"/>
          <w:color w:val="auto"/>
          <w:kern w:val="2"/>
          <w:sz w:val="24"/>
          <w:szCs w:val="24"/>
          <w:lang w:eastAsia="zh-CN"/>
        </w:rPr>
        <w:t>。</w:t>
      </w:r>
      <w:r>
        <w:rPr>
          <w:rFonts w:hint="eastAsia" w:ascii="楷体" w:hAnsi="楷体" w:eastAsia="楷体" w:cs="楷体"/>
          <w:color w:val="auto"/>
          <w:kern w:val="2"/>
          <w:sz w:val="24"/>
          <w:szCs w:val="24"/>
        </w:rPr>
        <w:t>以学生复制标准答案为使命。以学生为主的培育</w:t>
      </w:r>
      <w:r>
        <w:rPr>
          <w:rFonts w:hint="eastAsia" w:ascii="楷体" w:hAnsi="楷体" w:eastAsia="楷体" w:cs="楷体"/>
          <w:color w:val="auto"/>
          <w:kern w:val="2"/>
          <w:sz w:val="24"/>
          <w:szCs w:val="24"/>
          <w:lang w:eastAsia="zh-CN"/>
        </w:rPr>
        <w:t>，</w:t>
      </w:r>
      <w:r>
        <w:rPr>
          <w:rFonts w:hint="eastAsia" w:ascii="楷体" w:hAnsi="楷体" w:eastAsia="楷体" w:cs="楷体"/>
          <w:color w:val="auto"/>
          <w:kern w:val="2"/>
          <w:sz w:val="24"/>
          <w:szCs w:val="24"/>
        </w:rPr>
        <w:t>就像流水线上的</w:t>
      </w:r>
      <w:r>
        <w:rPr>
          <w:rFonts w:hint="eastAsia" w:ascii="楷体" w:hAnsi="楷体" w:eastAsia="楷体" w:cs="楷体"/>
          <w:color w:val="auto"/>
          <w:kern w:val="2"/>
          <w:sz w:val="24"/>
          <w:szCs w:val="24"/>
        </w:rPr>
        <w:fldChar w:fldCharType="begin"/>
      </w:r>
      <w:r>
        <w:rPr>
          <w:rFonts w:hint="eastAsia" w:ascii="楷体" w:hAnsi="楷体" w:eastAsia="楷体" w:cs="楷体"/>
          <w:color w:val="auto"/>
          <w:kern w:val="2"/>
          <w:sz w:val="24"/>
          <w:szCs w:val="24"/>
        </w:rPr>
        <w:instrText xml:space="preserve"> HYPERLINK "https://www.guayunfan.com/baike/167351.html" \t "_blank" </w:instrText>
      </w:r>
      <w:r>
        <w:rPr>
          <w:rFonts w:hint="eastAsia" w:ascii="楷体" w:hAnsi="楷体" w:eastAsia="楷体" w:cs="楷体"/>
          <w:color w:val="auto"/>
          <w:kern w:val="2"/>
          <w:sz w:val="24"/>
          <w:szCs w:val="24"/>
        </w:rPr>
        <w:fldChar w:fldCharType="separate"/>
      </w:r>
      <w:r>
        <w:rPr>
          <w:rFonts w:hint="eastAsia" w:ascii="楷体" w:hAnsi="楷体" w:eastAsia="楷体" w:cs="楷体"/>
          <w:color w:val="auto"/>
          <w:kern w:val="2"/>
          <w:sz w:val="24"/>
          <w:szCs w:val="24"/>
        </w:rPr>
        <w:t>现代化</w:t>
      </w:r>
      <w:r>
        <w:rPr>
          <w:rFonts w:hint="eastAsia" w:ascii="楷体" w:hAnsi="楷体" w:eastAsia="楷体" w:cs="楷体"/>
          <w:color w:val="auto"/>
          <w:kern w:val="2"/>
          <w:sz w:val="24"/>
          <w:szCs w:val="24"/>
        </w:rPr>
        <w:fldChar w:fldCharType="end"/>
      </w:r>
      <w:r>
        <w:rPr>
          <w:rFonts w:hint="eastAsia" w:ascii="楷体" w:hAnsi="楷体" w:eastAsia="楷体" w:cs="楷体"/>
          <w:color w:val="auto"/>
          <w:kern w:val="2"/>
          <w:sz w:val="24"/>
          <w:szCs w:val="24"/>
        </w:rPr>
        <w:t>出产，是一种标准化作业课</w:t>
      </w:r>
      <w:r>
        <w:rPr>
          <w:rFonts w:hint="eastAsia" w:ascii="楷体" w:hAnsi="楷体" w:eastAsia="楷体" w:cs="楷体"/>
          <w:color w:val="auto"/>
          <w:kern w:val="2"/>
          <w:sz w:val="24"/>
          <w:szCs w:val="24"/>
          <w:lang w:eastAsia="zh-CN"/>
        </w:rPr>
        <w:t>，</w:t>
      </w:r>
      <w:r>
        <w:rPr>
          <w:rFonts w:hint="eastAsia" w:ascii="楷体" w:hAnsi="楷体" w:eastAsia="楷体" w:cs="楷体"/>
          <w:color w:val="auto"/>
          <w:kern w:val="2"/>
          <w:sz w:val="24"/>
          <w:szCs w:val="24"/>
        </w:rPr>
        <w:t>于是</w:t>
      </w:r>
      <w:r>
        <w:rPr>
          <w:rFonts w:hint="eastAsia" w:ascii="楷体" w:hAnsi="楷体" w:eastAsia="楷体" w:cs="楷体"/>
          <w:color w:val="auto"/>
          <w:kern w:val="2"/>
          <w:sz w:val="24"/>
          <w:szCs w:val="24"/>
          <w:lang w:eastAsia="zh-CN"/>
        </w:rPr>
        <w:t>，</w:t>
      </w:r>
      <w:r>
        <w:rPr>
          <w:rFonts w:hint="eastAsia" w:ascii="楷体" w:hAnsi="楷体" w:eastAsia="楷体" w:cs="楷体"/>
          <w:color w:val="auto"/>
          <w:kern w:val="2"/>
          <w:sz w:val="24"/>
          <w:szCs w:val="24"/>
        </w:rPr>
        <w:t>就呈现出学生上课懒得启齿的局面</w:t>
      </w:r>
      <w:r>
        <w:rPr>
          <w:rFonts w:hint="eastAsia" w:ascii="楷体" w:hAnsi="楷体" w:eastAsia="楷体" w:cs="楷体"/>
          <w:color w:val="auto"/>
          <w:kern w:val="2"/>
          <w:sz w:val="24"/>
          <w:szCs w:val="24"/>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180" w:leftChars="0" w:firstLine="240" w:firstLineChars="0"/>
        <w:jc w:val="left"/>
        <w:textAlignment w:val="auto"/>
        <w:rPr>
          <w:rFonts w:hint="eastAsia" w:ascii="楷体" w:hAnsi="楷体" w:eastAsia="楷体" w:cs="楷体"/>
          <w:b/>
          <w:bCs/>
          <w:color w:val="auto"/>
          <w:kern w:val="2"/>
          <w:sz w:val="24"/>
          <w:szCs w:val="24"/>
          <w:lang w:val="en-US" w:eastAsia="zh-CN"/>
        </w:rPr>
      </w:pPr>
      <w:r>
        <w:rPr>
          <w:rFonts w:hint="eastAsia" w:ascii="楷体" w:hAnsi="楷体" w:eastAsia="楷体" w:cs="楷体"/>
          <w:b/>
          <w:bCs/>
          <w:color w:val="auto"/>
          <w:kern w:val="2"/>
          <w:sz w:val="24"/>
          <w:szCs w:val="24"/>
          <w:lang w:val="en-US" w:eastAsia="zh-CN"/>
        </w:rPr>
        <w:t>言说教学固有的缺失</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firstLine="480" w:firstLineChars="200"/>
        <w:jc w:val="left"/>
        <w:textAlignment w:val="auto"/>
        <w:rPr>
          <w:rFonts w:hint="eastAsia" w:ascii="楷体" w:hAnsi="楷体" w:eastAsia="楷体" w:cs="楷体"/>
          <w:color w:val="auto"/>
          <w:kern w:val="2"/>
          <w:sz w:val="24"/>
          <w:szCs w:val="24"/>
        </w:rPr>
      </w:pPr>
      <w:r>
        <w:rPr>
          <w:rFonts w:hint="eastAsia" w:ascii="楷体" w:hAnsi="楷体" w:eastAsia="楷体" w:cs="楷体"/>
          <w:color w:val="auto"/>
          <w:kern w:val="2"/>
          <w:sz w:val="24"/>
          <w:szCs w:val="24"/>
        </w:rPr>
        <w:t>学生的说和写是一种言语的输出</w:t>
      </w:r>
      <w:r>
        <w:rPr>
          <w:rFonts w:hint="eastAsia" w:ascii="楷体" w:hAnsi="楷体" w:eastAsia="楷体" w:cs="楷体"/>
          <w:color w:val="auto"/>
          <w:kern w:val="2"/>
          <w:sz w:val="24"/>
          <w:szCs w:val="24"/>
          <w:lang w:eastAsia="zh-CN"/>
        </w:rPr>
        <w:t>，</w:t>
      </w:r>
      <w:r>
        <w:rPr>
          <w:rFonts w:hint="eastAsia" w:ascii="楷体" w:hAnsi="楷体" w:eastAsia="楷体" w:cs="楷体"/>
          <w:color w:val="auto"/>
          <w:kern w:val="2"/>
          <w:sz w:val="24"/>
          <w:szCs w:val="24"/>
        </w:rPr>
        <w:t>听和读是言语的输入。两者相辅相成</w:t>
      </w:r>
      <w:r>
        <w:rPr>
          <w:rFonts w:hint="eastAsia" w:ascii="楷体" w:hAnsi="楷体" w:eastAsia="楷体" w:cs="楷体"/>
          <w:color w:val="auto"/>
          <w:kern w:val="2"/>
          <w:sz w:val="24"/>
          <w:szCs w:val="24"/>
          <w:lang w:eastAsia="zh-CN"/>
        </w:rPr>
        <w:t>，</w:t>
      </w:r>
      <w:r>
        <w:rPr>
          <w:rFonts w:hint="eastAsia" w:ascii="楷体" w:hAnsi="楷体" w:eastAsia="楷体" w:cs="楷体"/>
          <w:color w:val="auto"/>
          <w:kern w:val="2"/>
          <w:sz w:val="24"/>
          <w:szCs w:val="24"/>
        </w:rPr>
        <w:t>互相促进</w:t>
      </w:r>
      <w:r>
        <w:rPr>
          <w:rFonts w:hint="eastAsia" w:ascii="楷体" w:hAnsi="楷体" w:eastAsia="楷体" w:cs="楷体"/>
          <w:color w:val="auto"/>
          <w:kern w:val="2"/>
          <w:sz w:val="24"/>
          <w:szCs w:val="24"/>
          <w:lang w:eastAsia="zh-CN"/>
        </w:rPr>
        <w:t>。</w:t>
      </w:r>
      <w:r>
        <w:rPr>
          <w:rFonts w:hint="eastAsia" w:ascii="楷体" w:hAnsi="楷体" w:eastAsia="楷体" w:cs="楷体"/>
          <w:color w:val="auto"/>
          <w:kern w:val="2"/>
          <w:sz w:val="24"/>
          <w:szCs w:val="24"/>
        </w:rPr>
        <w:t>而我们的教学往往呈现的情形是：注重写</w:t>
      </w:r>
      <w:r>
        <w:rPr>
          <w:rFonts w:hint="eastAsia" w:ascii="楷体" w:hAnsi="楷体" w:eastAsia="楷体" w:cs="楷体"/>
          <w:color w:val="auto"/>
          <w:kern w:val="2"/>
          <w:sz w:val="24"/>
          <w:szCs w:val="24"/>
          <w:lang w:eastAsia="zh-CN"/>
        </w:rPr>
        <w:t>，</w:t>
      </w:r>
      <w:r>
        <w:rPr>
          <w:rFonts w:hint="eastAsia" w:ascii="楷体" w:hAnsi="楷体" w:eastAsia="楷体" w:cs="楷体"/>
          <w:color w:val="auto"/>
          <w:kern w:val="2"/>
          <w:sz w:val="24"/>
          <w:szCs w:val="24"/>
        </w:rPr>
        <w:t>轻视言说</w:t>
      </w:r>
      <w:r>
        <w:rPr>
          <w:rFonts w:hint="eastAsia" w:ascii="楷体" w:hAnsi="楷体" w:eastAsia="楷体" w:cs="楷体"/>
          <w:color w:val="auto"/>
          <w:kern w:val="2"/>
          <w:sz w:val="24"/>
          <w:szCs w:val="24"/>
          <w:lang w:eastAsia="zh-CN"/>
        </w:rPr>
        <w:t>，</w:t>
      </w:r>
      <w:r>
        <w:rPr>
          <w:rFonts w:hint="eastAsia" w:ascii="楷体" w:hAnsi="楷体" w:eastAsia="楷体" w:cs="楷体"/>
          <w:color w:val="auto"/>
          <w:kern w:val="2"/>
          <w:sz w:val="24"/>
          <w:szCs w:val="24"/>
        </w:rPr>
        <w:t>导致学生呈现出近似“茶壶里装汤团——倒不出”的现象。</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180" w:leftChars="0" w:firstLine="240" w:firstLineChars="0"/>
        <w:jc w:val="left"/>
        <w:textAlignment w:val="auto"/>
        <w:rPr>
          <w:rFonts w:hint="eastAsia" w:ascii="楷体" w:hAnsi="楷体" w:eastAsia="楷体" w:cs="楷体"/>
          <w:b/>
          <w:bCs/>
          <w:color w:val="auto"/>
          <w:kern w:val="2"/>
          <w:sz w:val="24"/>
          <w:szCs w:val="24"/>
        </w:rPr>
      </w:pPr>
      <w:r>
        <w:rPr>
          <w:rFonts w:hint="eastAsia" w:ascii="楷体" w:hAnsi="楷体" w:eastAsia="楷体" w:cs="楷体"/>
          <w:b/>
          <w:bCs/>
          <w:color w:val="auto"/>
          <w:kern w:val="2"/>
          <w:sz w:val="24"/>
          <w:szCs w:val="24"/>
        </w:rPr>
        <w:t>相关</w:t>
      </w:r>
      <w:r>
        <w:rPr>
          <w:rFonts w:hint="eastAsia" w:ascii="楷体" w:hAnsi="楷体" w:eastAsia="楷体" w:cs="楷体"/>
          <w:b/>
          <w:bCs/>
          <w:color w:val="auto"/>
          <w:sz w:val="24"/>
          <w:szCs w:val="24"/>
        </w:rPr>
        <w:fldChar w:fldCharType="begin"/>
      </w:r>
      <w:r>
        <w:rPr>
          <w:rFonts w:hint="eastAsia" w:ascii="楷体" w:hAnsi="楷体" w:eastAsia="楷体" w:cs="楷体"/>
          <w:b/>
          <w:bCs/>
          <w:color w:val="auto"/>
          <w:sz w:val="24"/>
          <w:szCs w:val="24"/>
        </w:rPr>
        <w:instrText xml:space="preserve"> HYPERLINK "https://www.guayunfan.com/lilun/389406.html" \t "_blank" </w:instrText>
      </w:r>
      <w:r>
        <w:rPr>
          <w:rFonts w:hint="eastAsia" w:ascii="楷体" w:hAnsi="楷体" w:eastAsia="楷体" w:cs="楷体"/>
          <w:b/>
          <w:bCs/>
          <w:color w:val="auto"/>
          <w:sz w:val="24"/>
          <w:szCs w:val="24"/>
        </w:rPr>
        <w:fldChar w:fldCharType="separate"/>
      </w:r>
      <w:r>
        <w:rPr>
          <w:rFonts w:hint="eastAsia" w:ascii="楷体" w:hAnsi="楷体" w:eastAsia="楷体" w:cs="楷体"/>
          <w:b/>
          <w:bCs/>
          <w:color w:val="auto"/>
          <w:kern w:val="2"/>
          <w:sz w:val="24"/>
          <w:szCs w:val="24"/>
        </w:rPr>
        <w:t>课程</w:t>
      </w:r>
      <w:r>
        <w:rPr>
          <w:rFonts w:hint="eastAsia" w:ascii="楷体" w:hAnsi="楷体" w:eastAsia="楷体" w:cs="楷体"/>
          <w:b/>
          <w:bCs/>
          <w:color w:val="auto"/>
          <w:kern w:val="2"/>
          <w:sz w:val="24"/>
          <w:szCs w:val="24"/>
        </w:rPr>
        <w:fldChar w:fldCharType="end"/>
      </w:r>
      <w:r>
        <w:rPr>
          <w:rFonts w:hint="eastAsia" w:ascii="楷体" w:hAnsi="楷体" w:eastAsia="楷体" w:cs="楷体"/>
          <w:b/>
          <w:bCs/>
          <w:color w:val="auto"/>
          <w:kern w:val="2"/>
          <w:sz w:val="24"/>
          <w:szCs w:val="24"/>
        </w:rPr>
        <w:t>资源的贫乏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firstLine="480" w:firstLineChars="200"/>
        <w:jc w:val="left"/>
        <w:textAlignment w:val="auto"/>
        <w:rPr>
          <w:rFonts w:hint="eastAsia" w:ascii="楷体" w:hAnsi="楷体" w:eastAsia="楷体" w:cs="楷体"/>
          <w:color w:val="auto"/>
          <w:kern w:val="2"/>
          <w:sz w:val="24"/>
          <w:szCs w:val="24"/>
        </w:rPr>
      </w:pPr>
      <w:r>
        <w:rPr>
          <w:rFonts w:hint="eastAsia" w:ascii="楷体" w:hAnsi="楷体" w:eastAsia="楷体" w:cs="楷体"/>
          <w:color w:val="auto"/>
          <w:kern w:val="2"/>
          <w:sz w:val="24"/>
          <w:szCs w:val="24"/>
        </w:rPr>
        <w:t>课程教学是培养和提高学生言说能力的一个非常重要的环节。而相关的课程在课程教学中并没有得到充分的重视。学校中，类似于“普通话训练”</w:t>
      </w:r>
      <w:r>
        <w:rPr>
          <w:rFonts w:hint="eastAsia" w:ascii="楷体" w:hAnsi="楷体" w:eastAsia="楷体" w:cs="楷体"/>
          <w:color w:val="auto"/>
          <w:kern w:val="2"/>
          <w:sz w:val="24"/>
          <w:szCs w:val="24"/>
          <w:lang w:eastAsia="zh-CN"/>
        </w:rPr>
        <w:t>、</w:t>
      </w:r>
      <w:r>
        <w:rPr>
          <w:rFonts w:hint="eastAsia" w:ascii="楷体" w:hAnsi="楷体" w:eastAsia="楷体" w:cs="楷体"/>
          <w:color w:val="auto"/>
          <w:kern w:val="2"/>
          <w:sz w:val="24"/>
          <w:szCs w:val="24"/>
        </w:rPr>
        <w:t>“</w:t>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HYPERLINK "https://www.guayunfan.com/baike/299319.html" \t "_blank" </w:instrText>
      </w:r>
      <w:r>
        <w:rPr>
          <w:rFonts w:hint="eastAsia" w:ascii="楷体" w:hAnsi="楷体" w:eastAsia="楷体" w:cs="楷体"/>
          <w:color w:val="auto"/>
          <w:sz w:val="24"/>
          <w:szCs w:val="24"/>
        </w:rPr>
        <w:fldChar w:fldCharType="separate"/>
      </w:r>
      <w:r>
        <w:rPr>
          <w:rFonts w:hint="eastAsia" w:ascii="楷体" w:hAnsi="楷体" w:eastAsia="楷体" w:cs="楷体"/>
          <w:color w:val="auto"/>
          <w:kern w:val="2"/>
          <w:sz w:val="24"/>
          <w:szCs w:val="24"/>
        </w:rPr>
        <w:t>口才</w:t>
      </w:r>
      <w:r>
        <w:rPr>
          <w:rFonts w:hint="eastAsia" w:ascii="楷体" w:hAnsi="楷体" w:eastAsia="楷体" w:cs="楷体"/>
          <w:color w:val="auto"/>
          <w:kern w:val="2"/>
          <w:sz w:val="24"/>
          <w:szCs w:val="24"/>
        </w:rPr>
        <w:fldChar w:fldCharType="end"/>
      </w:r>
      <w:r>
        <w:rPr>
          <w:rFonts w:hint="eastAsia" w:ascii="楷体" w:hAnsi="楷体" w:eastAsia="楷体" w:cs="楷体"/>
          <w:color w:val="auto"/>
          <w:kern w:val="2"/>
          <w:sz w:val="24"/>
          <w:szCs w:val="24"/>
        </w:rPr>
        <w:t>训练”这一类的课程</w:t>
      </w:r>
      <w:r>
        <w:rPr>
          <w:rFonts w:hint="eastAsia" w:ascii="楷体" w:hAnsi="楷体" w:eastAsia="楷体" w:cs="楷体"/>
          <w:color w:val="auto"/>
          <w:kern w:val="2"/>
          <w:sz w:val="24"/>
          <w:szCs w:val="24"/>
          <w:lang w:eastAsia="zh-CN"/>
        </w:rPr>
        <w:t>，</w:t>
      </w:r>
      <w:r>
        <w:rPr>
          <w:rFonts w:hint="eastAsia" w:ascii="楷体" w:hAnsi="楷体" w:eastAsia="楷体" w:cs="楷体"/>
          <w:color w:val="auto"/>
          <w:kern w:val="2"/>
          <w:sz w:val="24"/>
          <w:szCs w:val="24"/>
        </w:rPr>
        <w:t xml:space="preserve">相对较少。 </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82" w:firstLineChars="200"/>
        <w:jc w:val="both"/>
        <w:textAlignment w:val="auto"/>
        <w:rPr>
          <w:rFonts w:hint="eastAsia" w:ascii="楷体" w:hAnsi="楷体" w:eastAsia="楷体" w:cs="楷体"/>
          <w:b/>
          <w:bCs w:val="0"/>
          <w:sz w:val="24"/>
          <w:szCs w:val="24"/>
          <w:lang w:val="en-US" w:eastAsia="zh-CN"/>
        </w:rPr>
      </w:pPr>
      <w:r>
        <w:rPr>
          <w:rFonts w:hint="eastAsia" w:ascii="楷体" w:hAnsi="楷体" w:eastAsia="楷体" w:cs="楷体"/>
          <w:b/>
          <w:bCs w:val="0"/>
          <w:sz w:val="24"/>
          <w:szCs w:val="24"/>
          <w:lang w:val="en-US" w:eastAsia="zh-CN"/>
        </w:rPr>
        <w:t>清晰了小学生语文言说能力的基本品质。</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楷体" w:hAnsi="楷体" w:eastAsia="楷体" w:cs="楷体"/>
          <w:b/>
          <w:bCs/>
          <w:sz w:val="24"/>
          <w:szCs w:val="32"/>
          <w:lang w:val="en-US" w:eastAsia="zh-CN"/>
        </w:rPr>
      </w:pPr>
      <w:r>
        <w:rPr>
          <w:rFonts w:hint="eastAsia" w:ascii="楷体" w:hAnsi="楷体" w:eastAsia="楷体" w:cs="楷体"/>
          <w:b/>
          <w:bCs/>
          <w:sz w:val="24"/>
          <w:szCs w:val="32"/>
          <w:lang w:val="en-US" w:eastAsia="zh-CN"/>
        </w:rPr>
        <w:t>（1）言说的</w:t>
      </w:r>
      <w:r>
        <w:rPr>
          <w:rFonts w:hint="default" w:ascii="楷体" w:hAnsi="楷体" w:eastAsia="楷体" w:cs="楷体"/>
          <w:b/>
          <w:bCs/>
          <w:sz w:val="24"/>
          <w:szCs w:val="32"/>
          <w:lang w:val="en-US" w:eastAsia="zh-CN"/>
        </w:rPr>
        <w:t>规范性</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sz w:val="24"/>
          <w:szCs w:val="32"/>
          <w:lang w:val="en-US" w:eastAsia="zh-CN"/>
        </w:rPr>
      </w:pPr>
      <w:r>
        <w:rPr>
          <w:rFonts w:hint="eastAsia" w:ascii="楷体" w:hAnsi="楷体" w:eastAsia="楷体" w:cs="楷体"/>
          <w:sz w:val="24"/>
          <w:szCs w:val="32"/>
          <w:lang w:val="en-US" w:eastAsia="zh-CN"/>
        </w:rPr>
        <w:t>在语文教学中，</w:t>
      </w:r>
      <w:r>
        <w:rPr>
          <w:rFonts w:hint="default" w:ascii="楷体" w:hAnsi="楷体" w:eastAsia="楷体" w:cs="楷体"/>
          <w:sz w:val="24"/>
          <w:szCs w:val="32"/>
          <w:lang w:val="en-US" w:eastAsia="zh-CN"/>
        </w:rPr>
        <w:t>每一种文体</w:t>
      </w:r>
      <w:r>
        <w:rPr>
          <w:rFonts w:hint="eastAsia" w:ascii="楷体" w:hAnsi="楷体" w:eastAsia="楷体" w:cs="楷体"/>
          <w:sz w:val="24"/>
          <w:szCs w:val="32"/>
          <w:lang w:val="en-US" w:eastAsia="zh-CN"/>
        </w:rPr>
        <w:t>的</w:t>
      </w:r>
      <w:r>
        <w:rPr>
          <w:rFonts w:hint="default" w:ascii="楷体" w:hAnsi="楷体" w:eastAsia="楷体" w:cs="楷体"/>
          <w:sz w:val="24"/>
          <w:szCs w:val="32"/>
          <w:lang w:val="en-US" w:eastAsia="zh-CN"/>
        </w:rPr>
        <w:t>语言表达往往</w:t>
      </w:r>
      <w:r>
        <w:rPr>
          <w:rFonts w:hint="eastAsia" w:ascii="楷体" w:hAnsi="楷体" w:eastAsia="楷体" w:cs="楷体"/>
          <w:sz w:val="24"/>
          <w:szCs w:val="32"/>
          <w:lang w:val="en-US" w:eastAsia="zh-CN"/>
        </w:rPr>
        <w:t>都</w:t>
      </w:r>
      <w:r>
        <w:rPr>
          <w:rFonts w:hint="default" w:ascii="楷体" w:hAnsi="楷体" w:eastAsia="楷体" w:cs="楷体"/>
          <w:sz w:val="24"/>
          <w:szCs w:val="32"/>
          <w:lang w:val="en-US" w:eastAsia="zh-CN"/>
        </w:rPr>
        <w:t>具有独特性。如</w:t>
      </w:r>
      <w:r>
        <w:rPr>
          <w:rFonts w:hint="eastAsia" w:ascii="楷体" w:hAnsi="楷体" w:eastAsia="楷体" w:cs="楷体"/>
          <w:sz w:val="24"/>
          <w:szCs w:val="32"/>
          <w:lang w:val="en-US" w:eastAsia="zh-CN"/>
        </w:rPr>
        <w:t>：</w:t>
      </w:r>
      <w:r>
        <w:rPr>
          <w:rFonts w:hint="default" w:ascii="楷体" w:hAnsi="楷体" w:eastAsia="楷体" w:cs="楷体"/>
          <w:sz w:val="24"/>
          <w:szCs w:val="32"/>
          <w:lang w:val="en-US" w:eastAsia="zh-CN"/>
        </w:rPr>
        <w:t>说明文的语言具有准确性、平实性、周密性和科学性的特点；散文的语言</w:t>
      </w:r>
      <w:r>
        <w:rPr>
          <w:rFonts w:hint="eastAsia" w:ascii="楷体" w:hAnsi="楷体" w:eastAsia="楷体" w:cs="楷体"/>
          <w:sz w:val="24"/>
          <w:szCs w:val="32"/>
          <w:lang w:val="en-US" w:eastAsia="zh-CN"/>
        </w:rPr>
        <w:t>具有</w:t>
      </w:r>
      <w:r>
        <w:rPr>
          <w:rFonts w:hint="default" w:ascii="楷体" w:hAnsi="楷体" w:eastAsia="楷体" w:cs="楷体"/>
          <w:sz w:val="24"/>
          <w:szCs w:val="32"/>
          <w:lang w:val="en-US" w:eastAsia="zh-CN"/>
        </w:rPr>
        <w:t>自由灵活、优美凝练</w:t>
      </w:r>
      <w:r>
        <w:rPr>
          <w:rFonts w:hint="eastAsia" w:ascii="楷体" w:hAnsi="楷体" w:eastAsia="楷体" w:cs="楷体"/>
          <w:sz w:val="24"/>
          <w:szCs w:val="32"/>
          <w:lang w:val="en-US" w:eastAsia="zh-CN"/>
        </w:rPr>
        <w:t>的特点</w:t>
      </w:r>
      <w:r>
        <w:rPr>
          <w:rFonts w:hint="default" w:ascii="楷体" w:hAnsi="楷体" w:eastAsia="楷体" w:cs="楷体"/>
          <w:sz w:val="24"/>
          <w:szCs w:val="32"/>
          <w:lang w:val="en-US" w:eastAsia="zh-CN"/>
        </w:rPr>
        <w:t>并有明确的主题。</w:t>
      </w:r>
      <w:r>
        <w:rPr>
          <w:rFonts w:hint="eastAsia" w:ascii="楷体" w:hAnsi="楷体" w:eastAsia="楷体" w:cs="楷体"/>
          <w:sz w:val="24"/>
          <w:szCs w:val="32"/>
          <w:lang w:val="en-US" w:eastAsia="zh-CN"/>
        </w:rPr>
        <w:t>因此，小学生言说能力的基本品质之一应是</w:t>
      </w:r>
      <w:r>
        <w:rPr>
          <w:rFonts w:hint="default" w:ascii="楷体" w:hAnsi="楷体" w:eastAsia="楷体" w:cs="楷体"/>
          <w:sz w:val="24"/>
          <w:szCs w:val="32"/>
          <w:lang w:val="en-US" w:eastAsia="zh-CN"/>
        </w:rPr>
        <w:t>规范性。</w:t>
      </w:r>
      <w:r>
        <w:rPr>
          <w:rFonts w:hint="eastAsia" w:ascii="楷体" w:hAnsi="楷体" w:eastAsia="楷体" w:cs="楷体"/>
          <w:sz w:val="24"/>
          <w:szCs w:val="32"/>
          <w:lang w:val="en-US" w:eastAsia="zh-CN"/>
        </w:rPr>
        <w:t>在语文课堂上，</w:t>
      </w:r>
      <w:r>
        <w:rPr>
          <w:rFonts w:hint="default" w:ascii="楷体" w:hAnsi="楷体" w:eastAsia="楷体" w:cs="楷体"/>
          <w:sz w:val="24"/>
          <w:szCs w:val="32"/>
          <w:lang w:val="en-US" w:eastAsia="zh-CN"/>
        </w:rPr>
        <w:t>学生</w:t>
      </w:r>
      <w:r>
        <w:rPr>
          <w:rFonts w:hint="eastAsia" w:ascii="楷体" w:hAnsi="楷体" w:eastAsia="楷体" w:cs="楷体"/>
          <w:sz w:val="24"/>
          <w:szCs w:val="32"/>
          <w:lang w:val="en-US" w:eastAsia="zh-CN"/>
        </w:rPr>
        <w:t>要学会</w:t>
      </w:r>
      <w:r>
        <w:rPr>
          <w:rFonts w:hint="default" w:ascii="楷体" w:hAnsi="楷体" w:eastAsia="楷体" w:cs="楷体"/>
          <w:sz w:val="24"/>
          <w:szCs w:val="32"/>
          <w:lang w:val="en-US" w:eastAsia="zh-CN"/>
        </w:rPr>
        <w:t>运用规范的语言进行</w:t>
      </w:r>
      <w:r>
        <w:rPr>
          <w:rFonts w:hint="eastAsia" w:ascii="楷体" w:hAnsi="楷体" w:eastAsia="楷体" w:cs="楷体"/>
          <w:sz w:val="24"/>
          <w:szCs w:val="32"/>
          <w:lang w:val="en-US" w:eastAsia="zh-CN"/>
        </w:rPr>
        <w:t>言说</w:t>
      </w:r>
      <w:r>
        <w:rPr>
          <w:rFonts w:hint="default" w:ascii="楷体" w:hAnsi="楷体" w:eastAsia="楷体" w:cs="楷体"/>
          <w:sz w:val="24"/>
          <w:szCs w:val="32"/>
          <w:lang w:val="en-US" w:eastAsia="zh-CN"/>
        </w:rPr>
        <w:t>，将文本的语言内化，使</w:t>
      </w:r>
      <w:r>
        <w:rPr>
          <w:rFonts w:hint="eastAsia" w:ascii="楷体" w:hAnsi="楷体" w:eastAsia="楷体" w:cs="楷体"/>
          <w:sz w:val="24"/>
          <w:szCs w:val="32"/>
          <w:lang w:val="en-US" w:eastAsia="zh-CN"/>
        </w:rPr>
        <w:t>言说富有</w:t>
      </w:r>
      <w:r>
        <w:rPr>
          <w:rFonts w:hint="default" w:ascii="楷体" w:hAnsi="楷体" w:eastAsia="楷体" w:cs="楷体"/>
          <w:sz w:val="24"/>
          <w:szCs w:val="32"/>
          <w:lang w:val="en-US" w:eastAsia="zh-CN"/>
        </w:rPr>
        <w:t>清晰</w:t>
      </w:r>
      <w:r>
        <w:rPr>
          <w:rFonts w:hint="eastAsia" w:ascii="楷体" w:hAnsi="楷体" w:eastAsia="楷体" w:cs="楷体"/>
          <w:sz w:val="24"/>
          <w:szCs w:val="32"/>
          <w:lang w:val="en-US" w:eastAsia="zh-CN"/>
        </w:rPr>
        <w:t>的层次</w:t>
      </w:r>
      <w:r>
        <w:rPr>
          <w:rFonts w:hint="default" w:ascii="楷体" w:hAnsi="楷体" w:eastAsia="楷体" w:cs="楷体"/>
          <w:sz w:val="24"/>
          <w:szCs w:val="32"/>
          <w:lang w:val="en-US" w:eastAsia="zh-CN"/>
        </w:rPr>
        <w:t>，</w:t>
      </w:r>
      <w:r>
        <w:rPr>
          <w:rFonts w:hint="eastAsia" w:ascii="楷体" w:hAnsi="楷体" w:eastAsia="楷体" w:cs="楷体"/>
          <w:sz w:val="24"/>
          <w:szCs w:val="32"/>
          <w:lang w:val="en-US" w:eastAsia="zh-CN"/>
        </w:rPr>
        <w:t>由此提升</w:t>
      </w:r>
      <w:r>
        <w:rPr>
          <w:rFonts w:hint="default" w:ascii="楷体" w:hAnsi="楷体" w:eastAsia="楷体" w:cs="楷体"/>
          <w:sz w:val="24"/>
          <w:szCs w:val="32"/>
          <w:lang w:val="en-US" w:eastAsia="zh-CN"/>
        </w:rPr>
        <w:t>学生的言</w:t>
      </w:r>
      <w:r>
        <w:rPr>
          <w:rFonts w:hint="eastAsia" w:ascii="楷体" w:hAnsi="楷体" w:eastAsia="楷体" w:cs="楷体"/>
          <w:sz w:val="24"/>
          <w:szCs w:val="32"/>
          <w:lang w:val="en-US" w:eastAsia="zh-CN"/>
        </w:rPr>
        <w:t>说</w:t>
      </w:r>
      <w:r>
        <w:rPr>
          <w:rFonts w:hint="default" w:ascii="楷体" w:hAnsi="楷体" w:eastAsia="楷体" w:cs="楷体"/>
          <w:sz w:val="24"/>
          <w:szCs w:val="32"/>
          <w:lang w:val="en-US" w:eastAsia="zh-CN"/>
        </w:rPr>
        <w:t>品质。</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default" w:ascii="楷体" w:hAnsi="楷体" w:eastAsia="楷体" w:cs="楷体"/>
          <w:b/>
          <w:bCs/>
          <w:sz w:val="24"/>
          <w:szCs w:val="32"/>
          <w:lang w:val="en-US" w:eastAsia="zh-CN"/>
        </w:rPr>
      </w:pPr>
      <w:r>
        <w:rPr>
          <w:rFonts w:hint="eastAsia" w:ascii="楷体" w:hAnsi="楷体" w:eastAsia="楷体" w:cs="楷体"/>
          <w:b/>
          <w:bCs/>
          <w:sz w:val="24"/>
          <w:szCs w:val="32"/>
          <w:lang w:val="en-US" w:eastAsia="zh-CN"/>
        </w:rPr>
        <w:t>（2）言说的完整性、逻辑性</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sz w:val="24"/>
          <w:szCs w:val="32"/>
          <w:lang w:val="en-US" w:eastAsia="zh-CN"/>
        </w:rPr>
      </w:pPr>
      <w:r>
        <w:rPr>
          <w:rFonts w:hint="eastAsia" w:ascii="楷体" w:hAnsi="楷体" w:eastAsia="楷体" w:cs="楷体"/>
          <w:sz w:val="24"/>
          <w:szCs w:val="32"/>
          <w:lang w:val="en-US" w:eastAsia="zh-CN"/>
        </w:rPr>
        <w:t>在语文课堂上，学生能清楚明白地讲述自己的所见所闻，对自己的感受和看法能进行有序地言说，完整地讲述自己观点以及复述文本的主要内容或是自己感兴趣的情节。</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default" w:ascii="楷体" w:hAnsi="楷体" w:eastAsia="楷体" w:cs="楷体"/>
          <w:b/>
          <w:bCs/>
          <w:sz w:val="24"/>
          <w:szCs w:val="32"/>
          <w:lang w:val="en-US" w:eastAsia="zh-CN"/>
        </w:rPr>
      </w:pPr>
      <w:r>
        <w:rPr>
          <w:rFonts w:hint="eastAsia" w:ascii="楷体" w:hAnsi="楷体" w:eastAsia="楷体" w:cs="楷体"/>
          <w:b/>
          <w:bCs/>
          <w:sz w:val="24"/>
          <w:szCs w:val="32"/>
          <w:lang w:val="en-US" w:eastAsia="zh-CN"/>
        </w:rPr>
        <w:t>（3）言说的</w:t>
      </w:r>
      <w:r>
        <w:rPr>
          <w:rFonts w:hint="default" w:ascii="楷体" w:hAnsi="楷体" w:eastAsia="楷体" w:cs="楷体"/>
          <w:b/>
          <w:bCs/>
          <w:sz w:val="24"/>
          <w:szCs w:val="32"/>
          <w:lang w:val="en-US" w:eastAsia="zh-CN"/>
        </w:rPr>
        <w:t>丰富性</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sz w:val="24"/>
          <w:szCs w:val="32"/>
          <w:lang w:val="en-US" w:eastAsia="zh-CN"/>
        </w:rPr>
      </w:pPr>
      <w:r>
        <w:rPr>
          <w:rFonts w:hint="eastAsia" w:ascii="楷体" w:hAnsi="楷体" w:eastAsia="楷体" w:cs="楷体"/>
          <w:sz w:val="24"/>
          <w:szCs w:val="32"/>
          <w:lang w:val="en-US" w:eastAsia="zh-CN"/>
        </w:rPr>
        <w:t>在这里以古诗为例：</w:t>
      </w:r>
      <w:r>
        <w:rPr>
          <w:rFonts w:hint="default" w:ascii="楷体" w:hAnsi="楷体" w:eastAsia="楷体" w:cs="楷体"/>
          <w:sz w:val="24"/>
          <w:szCs w:val="32"/>
          <w:lang w:val="en-US" w:eastAsia="zh-CN"/>
        </w:rPr>
        <w:t>我们</w:t>
      </w:r>
      <w:r>
        <w:rPr>
          <w:rFonts w:hint="eastAsia" w:ascii="楷体" w:hAnsi="楷体" w:eastAsia="楷体" w:cs="楷体"/>
          <w:sz w:val="24"/>
          <w:szCs w:val="32"/>
          <w:lang w:val="en-US" w:eastAsia="zh-CN"/>
        </w:rPr>
        <w:t>都</w:t>
      </w:r>
      <w:r>
        <w:rPr>
          <w:rFonts w:hint="default" w:ascii="楷体" w:hAnsi="楷体" w:eastAsia="楷体" w:cs="楷体"/>
          <w:sz w:val="24"/>
          <w:szCs w:val="32"/>
          <w:lang w:val="en-US" w:eastAsia="zh-CN"/>
        </w:rPr>
        <w:t>知道</w:t>
      </w:r>
      <w:r>
        <w:rPr>
          <w:rFonts w:hint="eastAsia" w:ascii="楷体" w:hAnsi="楷体" w:eastAsia="楷体" w:cs="楷体"/>
          <w:sz w:val="24"/>
          <w:szCs w:val="32"/>
          <w:lang w:val="en-US" w:eastAsia="zh-CN"/>
        </w:rPr>
        <w:t>，</w:t>
      </w:r>
      <w:r>
        <w:rPr>
          <w:rFonts w:hint="default" w:ascii="楷体" w:hAnsi="楷体" w:eastAsia="楷体" w:cs="楷体"/>
          <w:sz w:val="24"/>
          <w:szCs w:val="32"/>
          <w:lang w:val="en-US" w:eastAsia="zh-CN"/>
        </w:rPr>
        <w:t>古诗的语言凝练，往往只言片语就能为读者呈现出一幅意境优美的画面。</w:t>
      </w:r>
      <w:r>
        <w:rPr>
          <w:rFonts w:hint="eastAsia" w:ascii="楷体" w:hAnsi="楷体" w:eastAsia="楷体" w:cs="楷体"/>
          <w:sz w:val="24"/>
          <w:szCs w:val="32"/>
          <w:lang w:val="en-US" w:eastAsia="zh-CN"/>
        </w:rPr>
        <w:t>教师在课堂</w:t>
      </w:r>
      <w:r>
        <w:rPr>
          <w:rFonts w:hint="default" w:ascii="楷体" w:hAnsi="楷体" w:eastAsia="楷体" w:cs="楷体"/>
          <w:sz w:val="24"/>
          <w:szCs w:val="32"/>
          <w:lang w:val="en-US" w:eastAsia="zh-CN"/>
        </w:rPr>
        <w:t>让学生说说透过诗</w:t>
      </w:r>
      <w:r>
        <w:rPr>
          <w:rFonts w:hint="eastAsia" w:ascii="楷体" w:hAnsi="楷体" w:eastAsia="楷体" w:cs="楷体"/>
          <w:sz w:val="24"/>
          <w:szCs w:val="32"/>
          <w:lang w:val="en-US" w:eastAsia="zh-CN"/>
        </w:rPr>
        <w:t>句</w:t>
      </w:r>
      <w:r>
        <w:rPr>
          <w:rFonts w:hint="default" w:ascii="楷体" w:hAnsi="楷体" w:eastAsia="楷体" w:cs="楷体"/>
          <w:sz w:val="24"/>
          <w:szCs w:val="32"/>
          <w:lang w:val="en-US" w:eastAsia="zh-CN"/>
        </w:rPr>
        <w:t>眼前仿佛看到了哪些景物；接着让学生结合自身的生活实际想象画面，选择其中的几样景物构成一幅画面</w:t>
      </w:r>
      <w:r>
        <w:rPr>
          <w:rFonts w:hint="eastAsia" w:ascii="楷体" w:hAnsi="楷体" w:eastAsia="楷体" w:cs="楷体"/>
          <w:sz w:val="24"/>
          <w:szCs w:val="32"/>
          <w:lang w:val="en-US" w:eastAsia="zh-CN"/>
        </w:rPr>
        <w:t>进行言说训练</w:t>
      </w:r>
      <w:r>
        <w:rPr>
          <w:rFonts w:hint="default" w:ascii="楷体" w:hAnsi="楷体" w:eastAsia="楷体" w:cs="楷体"/>
          <w:sz w:val="24"/>
          <w:szCs w:val="32"/>
          <w:lang w:val="en-US" w:eastAsia="zh-CN"/>
        </w:rPr>
        <w:t>，学生</w:t>
      </w:r>
      <w:r>
        <w:rPr>
          <w:rFonts w:hint="eastAsia" w:ascii="楷体" w:hAnsi="楷体" w:eastAsia="楷体" w:cs="楷体"/>
          <w:sz w:val="24"/>
          <w:szCs w:val="32"/>
          <w:lang w:val="en-US" w:eastAsia="zh-CN"/>
        </w:rPr>
        <w:t>就</w:t>
      </w:r>
      <w:r>
        <w:rPr>
          <w:rFonts w:hint="default" w:ascii="楷体" w:hAnsi="楷体" w:eastAsia="楷体" w:cs="楷体"/>
          <w:sz w:val="24"/>
          <w:szCs w:val="32"/>
          <w:lang w:val="en-US" w:eastAsia="zh-CN"/>
        </w:rPr>
        <w:t>在这样言—意—言的转化中进行想象，看到画面。</w:t>
      </w:r>
      <w:r>
        <w:rPr>
          <w:rFonts w:hint="eastAsia" w:ascii="楷体" w:hAnsi="楷体" w:eastAsia="楷体" w:cs="楷体"/>
          <w:sz w:val="24"/>
          <w:szCs w:val="32"/>
          <w:lang w:val="en-US" w:eastAsia="zh-CN"/>
        </w:rPr>
        <w:t>如此</w:t>
      </w:r>
      <w:r>
        <w:rPr>
          <w:rFonts w:hint="default" w:ascii="楷体" w:hAnsi="楷体" w:eastAsia="楷体" w:cs="楷体"/>
          <w:sz w:val="24"/>
          <w:szCs w:val="32"/>
          <w:lang w:val="en-US" w:eastAsia="zh-CN"/>
        </w:rPr>
        <w:t>层层推进的</w:t>
      </w:r>
      <w:r>
        <w:rPr>
          <w:rFonts w:hint="eastAsia" w:ascii="楷体" w:hAnsi="楷体" w:eastAsia="楷体" w:cs="楷体"/>
          <w:sz w:val="24"/>
          <w:szCs w:val="32"/>
          <w:lang w:val="en-US" w:eastAsia="zh-CN"/>
        </w:rPr>
        <w:t>言说表达能</w:t>
      </w:r>
      <w:r>
        <w:rPr>
          <w:rFonts w:hint="default" w:ascii="楷体" w:hAnsi="楷体" w:eastAsia="楷体" w:cs="楷体"/>
          <w:sz w:val="24"/>
          <w:szCs w:val="32"/>
          <w:lang w:val="en-US" w:eastAsia="zh-CN"/>
        </w:rPr>
        <w:t>丰富画面的颜色，</w:t>
      </w:r>
      <w:r>
        <w:rPr>
          <w:rFonts w:hint="eastAsia" w:ascii="楷体" w:hAnsi="楷体" w:eastAsia="楷体" w:cs="楷体"/>
          <w:sz w:val="24"/>
          <w:szCs w:val="32"/>
          <w:lang w:val="en-US" w:eastAsia="zh-CN"/>
        </w:rPr>
        <w:t>使学生的言说具有丰富性</w:t>
      </w:r>
      <w:r>
        <w:rPr>
          <w:rFonts w:hint="default" w:ascii="楷体" w:hAnsi="楷体" w:eastAsia="楷体" w:cs="楷体"/>
          <w:sz w:val="24"/>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楷体" w:hAnsi="楷体" w:eastAsia="楷体" w:cs="楷体"/>
          <w:b/>
          <w:bCs/>
          <w:sz w:val="24"/>
          <w:szCs w:val="32"/>
          <w:lang w:val="en-US" w:eastAsia="zh-CN"/>
        </w:rPr>
      </w:pPr>
      <w:r>
        <w:rPr>
          <w:rFonts w:hint="eastAsia" w:ascii="楷体" w:hAnsi="楷体" w:eastAsia="楷体" w:cs="楷体"/>
          <w:b/>
          <w:bCs/>
          <w:sz w:val="24"/>
          <w:szCs w:val="32"/>
          <w:lang w:val="en-US" w:eastAsia="zh-CN"/>
        </w:rPr>
        <w:t>（4）言说的创造性</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sz w:val="24"/>
          <w:szCs w:val="32"/>
          <w:lang w:val="en-US" w:eastAsia="zh-CN"/>
        </w:rPr>
      </w:pPr>
      <w:r>
        <w:rPr>
          <w:rFonts w:hint="eastAsia" w:ascii="楷体" w:hAnsi="楷体" w:eastAsia="楷体" w:cs="楷体"/>
          <w:sz w:val="24"/>
          <w:szCs w:val="32"/>
          <w:lang w:val="en-US" w:eastAsia="zh-CN"/>
        </w:rPr>
        <w:t>留心观察周围事物后，学生能将自己印象最深、最受感动的内容讲清楚。在具体生动的言说基础上，能不拘形式地表达自己的见闻、感受和想象。言说过程中，学生能尝试运用具有新鲜感的词句，使语言富有个人的独特感受，具有创造性、独特感。</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eastAsia" w:ascii="楷体" w:hAnsi="楷体" w:eastAsia="楷体" w:cs="楷体"/>
          <w:b/>
          <w:bCs/>
          <w:sz w:val="24"/>
          <w:szCs w:val="32"/>
          <w:lang w:val="en-US" w:eastAsia="zh-CN"/>
        </w:rPr>
      </w:pPr>
      <w:r>
        <w:rPr>
          <w:rFonts w:hint="eastAsia" w:ascii="楷体" w:hAnsi="楷体" w:eastAsia="楷体" w:cs="楷体"/>
          <w:b/>
          <w:bCs/>
          <w:sz w:val="24"/>
          <w:szCs w:val="32"/>
          <w:lang w:val="en-US" w:eastAsia="zh-CN"/>
        </w:rPr>
        <w:t>（5）言说的深刻性</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sz w:val="24"/>
          <w:szCs w:val="32"/>
          <w:lang w:val="en-US" w:eastAsia="zh-CN"/>
        </w:rPr>
      </w:pPr>
      <w:r>
        <w:rPr>
          <w:rFonts w:hint="eastAsia" w:ascii="楷体" w:hAnsi="楷体" w:eastAsia="楷体" w:cs="楷体"/>
          <w:sz w:val="24"/>
          <w:szCs w:val="32"/>
          <w:lang w:val="en-US" w:eastAsia="zh-CN"/>
        </w:rPr>
        <w:t>在倾听他人观点、参与讨论时，学生敢于发表自己的意见，能积极提出学习和生活中的问题。通过认识中华传统文化蕴含的思想智慧或其他模范人物的高尚情怀等途径，使言说变得有深度，具有深刻性。</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bCs w:val="0"/>
          <w:sz w:val="24"/>
          <w:szCs w:val="24"/>
          <w:lang w:val="en-US" w:eastAsia="zh-CN"/>
        </w:rPr>
      </w:pPr>
      <w:r>
        <w:rPr>
          <w:rFonts w:hint="eastAsia" w:ascii="楷体" w:hAnsi="楷体" w:eastAsia="楷体" w:cs="楷体"/>
          <w:sz w:val="24"/>
          <w:szCs w:val="32"/>
          <w:lang w:val="en-US" w:eastAsia="zh-CN"/>
        </w:rPr>
        <w:t>总的来说，</w:t>
      </w:r>
      <w:r>
        <w:rPr>
          <w:rFonts w:hint="default" w:ascii="楷体" w:hAnsi="楷体" w:eastAsia="楷体" w:cs="楷体"/>
          <w:sz w:val="24"/>
          <w:szCs w:val="32"/>
          <w:lang w:val="en-US" w:eastAsia="zh-CN"/>
        </w:rPr>
        <w:t>语文是一门学习语言文字运用的综合性、实践性课程</w:t>
      </w:r>
      <w:r>
        <w:rPr>
          <w:rFonts w:hint="eastAsia" w:ascii="楷体" w:hAnsi="楷体" w:eastAsia="楷体" w:cs="楷体"/>
          <w:sz w:val="24"/>
          <w:szCs w:val="32"/>
          <w:lang w:val="en-US" w:eastAsia="zh-CN"/>
        </w:rPr>
        <w:t>。教师在立足课堂，基于文本的前提下，帮助学生</w:t>
      </w:r>
      <w:r>
        <w:rPr>
          <w:rFonts w:hint="default" w:ascii="楷体" w:hAnsi="楷体" w:eastAsia="楷体" w:cs="楷体"/>
          <w:sz w:val="24"/>
          <w:szCs w:val="32"/>
          <w:lang w:val="en-US" w:eastAsia="zh-CN"/>
        </w:rPr>
        <w:t>借助文本</w:t>
      </w:r>
      <w:r>
        <w:rPr>
          <w:rFonts w:hint="eastAsia" w:ascii="楷体" w:hAnsi="楷体" w:eastAsia="楷体" w:cs="楷体"/>
          <w:sz w:val="24"/>
          <w:szCs w:val="32"/>
          <w:lang w:val="en-US" w:eastAsia="zh-CN"/>
        </w:rPr>
        <w:t>进行言说实践活动</w:t>
      </w:r>
      <w:r>
        <w:rPr>
          <w:rFonts w:hint="default" w:ascii="楷体" w:hAnsi="楷体" w:eastAsia="楷体" w:cs="楷体"/>
          <w:sz w:val="24"/>
          <w:szCs w:val="32"/>
          <w:lang w:val="en-US" w:eastAsia="zh-CN"/>
        </w:rPr>
        <w:t>，发展学生的</w:t>
      </w:r>
      <w:r>
        <w:rPr>
          <w:rFonts w:hint="eastAsia" w:ascii="楷体" w:hAnsi="楷体" w:eastAsia="楷体" w:cs="楷体"/>
          <w:sz w:val="24"/>
          <w:szCs w:val="32"/>
          <w:lang w:val="en-US" w:eastAsia="zh-CN"/>
        </w:rPr>
        <w:t>言说</w:t>
      </w:r>
      <w:r>
        <w:rPr>
          <w:rFonts w:hint="default" w:ascii="楷体" w:hAnsi="楷体" w:eastAsia="楷体" w:cs="楷体"/>
          <w:sz w:val="24"/>
          <w:szCs w:val="32"/>
          <w:lang w:val="en-US" w:eastAsia="zh-CN"/>
        </w:rPr>
        <w:t>能力，提升学生的</w:t>
      </w:r>
      <w:r>
        <w:rPr>
          <w:rFonts w:hint="eastAsia" w:ascii="楷体" w:hAnsi="楷体" w:eastAsia="楷体" w:cs="楷体"/>
          <w:sz w:val="24"/>
          <w:szCs w:val="32"/>
          <w:lang w:val="en-US" w:eastAsia="zh-CN"/>
        </w:rPr>
        <w:t>言说</w:t>
      </w:r>
      <w:r>
        <w:rPr>
          <w:rFonts w:hint="default" w:ascii="楷体" w:hAnsi="楷体" w:eastAsia="楷体" w:cs="楷体"/>
          <w:sz w:val="24"/>
          <w:szCs w:val="32"/>
          <w:lang w:val="en-US" w:eastAsia="zh-CN"/>
        </w:rPr>
        <w:t>品质。</w:t>
      </w:r>
      <w:r>
        <w:rPr>
          <w:rFonts w:hint="eastAsia" w:ascii="楷体" w:hAnsi="楷体" w:eastAsia="楷体" w:cs="楷体"/>
          <w:sz w:val="24"/>
          <w:szCs w:val="32"/>
          <w:lang w:val="en-US" w:eastAsia="zh-CN"/>
        </w:rPr>
        <w:t>因此，教师</w:t>
      </w:r>
      <w:r>
        <w:rPr>
          <w:rFonts w:hint="default" w:ascii="楷体" w:hAnsi="楷体" w:eastAsia="楷体" w:cs="楷体"/>
          <w:sz w:val="24"/>
          <w:szCs w:val="32"/>
          <w:lang w:val="en-US" w:eastAsia="zh-CN"/>
        </w:rPr>
        <w:t>通过恰当的教学方式，使学生对语言的内在意蕴产生独特的理解，把握语言所指向的意象和意义</w:t>
      </w:r>
      <w:r>
        <w:rPr>
          <w:rFonts w:hint="eastAsia" w:ascii="楷体" w:hAnsi="楷体" w:eastAsia="楷体" w:cs="楷体"/>
          <w:sz w:val="24"/>
          <w:szCs w:val="32"/>
          <w:lang w:val="en-US" w:eastAsia="zh-CN"/>
        </w:rPr>
        <w:t>。</w:t>
      </w:r>
      <w:r>
        <w:rPr>
          <w:rFonts w:hint="default" w:ascii="楷体" w:hAnsi="楷体" w:eastAsia="楷体" w:cs="楷体"/>
          <w:sz w:val="24"/>
          <w:szCs w:val="32"/>
          <w:lang w:val="en-US" w:eastAsia="zh-CN"/>
        </w:rPr>
        <w:t>同时让学生结合自己的生活经历和经验</w:t>
      </w:r>
      <w:r>
        <w:rPr>
          <w:rFonts w:hint="eastAsia" w:ascii="楷体" w:hAnsi="楷体" w:eastAsia="楷体" w:cs="楷体"/>
          <w:sz w:val="24"/>
          <w:szCs w:val="32"/>
          <w:lang w:val="en-US" w:eastAsia="zh-CN"/>
        </w:rPr>
        <w:t>进行言说，</w:t>
      </w:r>
      <w:r>
        <w:rPr>
          <w:rFonts w:hint="default" w:ascii="楷体" w:hAnsi="楷体" w:eastAsia="楷体" w:cs="楷体"/>
          <w:sz w:val="24"/>
          <w:szCs w:val="32"/>
          <w:lang w:val="en-US" w:eastAsia="zh-CN"/>
        </w:rPr>
        <w:t>准确地表达自己的思想感情，在表达中达到规范性、</w:t>
      </w:r>
      <w:r>
        <w:rPr>
          <w:rFonts w:hint="eastAsia" w:ascii="楷体" w:hAnsi="楷体" w:eastAsia="楷体" w:cs="楷体"/>
          <w:sz w:val="24"/>
          <w:szCs w:val="32"/>
          <w:lang w:val="en-US" w:eastAsia="zh-CN"/>
        </w:rPr>
        <w:t>完整性、逻辑性、创造性和深刻性</w:t>
      </w:r>
      <w:r>
        <w:rPr>
          <w:rFonts w:hint="default" w:ascii="楷体" w:hAnsi="楷体" w:eastAsia="楷体" w:cs="楷体"/>
          <w:sz w:val="24"/>
          <w:szCs w:val="32"/>
          <w:lang w:val="en-US" w:eastAsia="zh-CN"/>
        </w:rPr>
        <w:t>的统一。</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82" w:firstLineChars="200"/>
        <w:textAlignment w:val="auto"/>
        <w:rPr>
          <w:rFonts w:hint="eastAsia" w:ascii="楷体" w:hAnsi="楷体" w:eastAsia="楷体" w:cs="楷体"/>
          <w:b/>
          <w:bCs w:val="0"/>
          <w:color w:val="auto"/>
          <w:kern w:val="2"/>
          <w:sz w:val="24"/>
          <w:szCs w:val="24"/>
          <w:lang w:val="en-US" w:eastAsia="zh-CN" w:bidi="ar-SA"/>
        </w:rPr>
      </w:pPr>
      <w:r>
        <w:rPr>
          <w:rFonts w:hint="eastAsia" w:ascii="楷体" w:hAnsi="楷体" w:eastAsia="楷体" w:cs="楷体"/>
          <w:b/>
          <w:bCs w:val="0"/>
          <w:color w:val="auto"/>
          <w:kern w:val="2"/>
          <w:sz w:val="24"/>
          <w:szCs w:val="24"/>
          <w:lang w:val="en-US" w:eastAsia="zh-CN" w:bidi="ar-SA"/>
        </w:rPr>
        <w:t>产生了提升学生言说能力的5条策略。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default" w:ascii="楷体" w:hAnsi="楷体" w:eastAsia="楷体" w:cs="楷体"/>
          <w:b/>
          <w:color w:val="auto"/>
          <w:kern w:val="2"/>
          <w:sz w:val="24"/>
          <w:szCs w:val="24"/>
          <w:lang w:val="en-US" w:eastAsia="zh-CN" w:bidi="ar-SA"/>
        </w:rPr>
      </w:pPr>
      <w:r>
        <w:rPr>
          <w:rFonts w:hint="default" w:ascii="楷体" w:hAnsi="楷体" w:eastAsia="楷体" w:cs="楷体"/>
          <w:b/>
          <w:color w:val="auto"/>
          <w:kern w:val="2"/>
          <w:sz w:val="24"/>
          <w:szCs w:val="24"/>
          <w:lang w:val="en-US" w:eastAsia="zh-CN" w:bidi="ar-SA"/>
        </w:rPr>
        <w:t>（1）创设大情境，让言说真实发生。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b w:val="0"/>
          <w:bCs/>
          <w:color w:val="auto"/>
          <w:kern w:val="2"/>
          <w:sz w:val="24"/>
          <w:szCs w:val="24"/>
          <w:lang w:val="en-US" w:eastAsia="zh-CN" w:bidi="ar-SA"/>
        </w:rPr>
      </w:pPr>
      <w:r>
        <w:rPr>
          <w:rFonts w:hint="default" w:ascii="楷体" w:hAnsi="楷体" w:eastAsia="楷体" w:cs="楷体"/>
          <w:b w:val="0"/>
          <w:bCs/>
          <w:color w:val="auto"/>
          <w:kern w:val="2"/>
          <w:sz w:val="24"/>
          <w:szCs w:val="24"/>
          <w:lang w:val="en-US" w:eastAsia="zh-CN" w:bidi="ar-SA"/>
        </w:rPr>
        <w:t>真实情境下的大单元教学要求以课程标准和语文核心素养为纲，在教材原有单元内容的基础上，进行梳理和整合，确定内容领域和单元主题。所以教师创设学生感兴趣的、贴近学生生活的大情境，以此来展开一系列的教学活动，让学习真实发生，让学生的言说能力在此大情境中进一步得到提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b w:val="0"/>
          <w:bCs/>
          <w:color w:val="auto"/>
          <w:kern w:val="2"/>
          <w:sz w:val="24"/>
          <w:szCs w:val="24"/>
          <w:lang w:val="en-US" w:eastAsia="zh-CN" w:bidi="ar-SA"/>
        </w:rPr>
      </w:pPr>
      <w:r>
        <w:rPr>
          <w:rFonts w:hint="default" w:ascii="楷体" w:hAnsi="楷体" w:eastAsia="楷体" w:cs="楷体"/>
          <w:b w:val="0"/>
          <w:bCs/>
          <w:color w:val="auto"/>
          <w:kern w:val="2"/>
          <w:sz w:val="24"/>
          <w:szCs w:val="24"/>
          <w:lang w:val="en-US" w:eastAsia="zh-CN" w:bidi="ar-SA"/>
        </w:rPr>
        <w:t>如，在教学《观潮》这一课时，老师可以创设“我给大潮做主播”这一大情境进行教学。引导学生思考我要怎么做？做什么？从而引导学生利用小组合作来设计直播方案，根据方案对照视频进行解说。这一大情境的教学不仅激发了学生的学习兴趣，而且教学中的具体环节都是在此大情境中进行的，且目标清晰，层层推进，学生在此情境就会不断地思考探索，言说能力也自然而然地得到了提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default" w:ascii="楷体" w:hAnsi="楷体" w:eastAsia="楷体" w:cs="楷体"/>
          <w:b/>
          <w:color w:val="auto"/>
          <w:kern w:val="2"/>
          <w:sz w:val="24"/>
          <w:szCs w:val="24"/>
          <w:lang w:val="en-US" w:eastAsia="zh-CN" w:bidi="ar-SA"/>
        </w:rPr>
      </w:pPr>
      <w:r>
        <w:rPr>
          <w:rFonts w:hint="default" w:ascii="楷体" w:hAnsi="楷体" w:eastAsia="楷体" w:cs="楷体"/>
          <w:b/>
          <w:color w:val="auto"/>
          <w:kern w:val="2"/>
          <w:sz w:val="24"/>
          <w:szCs w:val="24"/>
          <w:lang w:val="en-US" w:eastAsia="zh-CN" w:bidi="ar-SA"/>
        </w:rPr>
        <w:t>（2）任务驱动群，让言说指向更明。</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b w:val="0"/>
          <w:bCs/>
          <w:color w:val="auto"/>
          <w:kern w:val="2"/>
          <w:sz w:val="24"/>
          <w:szCs w:val="24"/>
          <w:lang w:val="en-US" w:eastAsia="zh-CN" w:bidi="ar-SA"/>
        </w:rPr>
      </w:pPr>
      <w:r>
        <w:rPr>
          <w:rFonts w:hint="default" w:ascii="楷体" w:hAnsi="楷体" w:eastAsia="楷体" w:cs="楷体"/>
          <w:b w:val="0"/>
          <w:bCs/>
          <w:color w:val="auto"/>
          <w:kern w:val="2"/>
          <w:sz w:val="24"/>
          <w:szCs w:val="24"/>
          <w:lang w:val="en-US" w:eastAsia="zh-CN" w:bidi="ar-SA"/>
        </w:rPr>
        <w:t>任务群的设计，不仅使教师能更加明确本课的教学目标，也能让学生自主地展开学习。学习任务指向的明确，学生的言说能力也能根据具体的学习任务得到提升。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b w:val="0"/>
          <w:bCs/>
          <w:color w:val="auto"/>
          <w:kern w:val="2"/>
          <w:sz w:val="24"/>
          <w:szCs w:val="24"/>
          <w:lang w:val="en-US" w:eastAsia="zh-CN" w:bidi="ar-SA"/>
        </w:rPr>
      </w:pPr>
      <w:r>
        <w:rPr>
          <w:rFonts w:hint="default" w:ascii="楷体" w:hAnsi="楷体" w:eastAsia="楷体" w:cs="楷体"/>
          <w:b w:val="0"/>
          <w:bCs/>
          <w:color w:val="auto"/>
          <w:kern w:val="2"/>
          <w:sz w:val="24"/>
          <w:szCs w:val="24"/>
          <w:lang w:val="en-US" w:eastAsia="zh-CN" w:bidi="ar-SA"/>
        </w:rPr>
        <w:t>如，在教学《我的战友邱少云》这一课时，教师设计了三个学习任务：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b w:val="0"/>
          <w:bCs/>
          <w:color w:val="auto"/>
          <w:kern w:val="2"/>
          <w:sz w:val="24"/>
          <w:szCs w:val="24"/>
          <w:lang w:val="en-US" w:eastAsia="zh-CN" w:bidi="ar-SA"/>
        </w:rPr>
      </w:pPr>
      <w:r>
        <w:rPr>
          <w:rFonts w:hint="default" w:ascii="楷体" w:hAnsi="楷体" w:eastAsia="楷体" w:cs="楷体"/>
          <w:b w:val="0"/>
          <w:bCs/>
          <w:color w:val="auto"/>
          <w:kern w:val="2"/>
          <w:sz w:val="24"/>
          <w:szCs w:val="24"/>
          <w:lang w:val="en-US" w:eastAsia="zh-CN" w:bidi="ar-SA"/>
        </w:rPr>
        <w:t>学习任务一：快速读一读第7-13小节，找出邱少云烈火烧身的场景，并说说哪些词最触动你？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b w:val="0"/>
          <w:bCs/>
          <w:color w:val="auto"/>
          <w:kern w:val="2"/>
          <w:sz w:val="24"/>
          <w:szCs w:val="24"/>
          <w:lang w:val="en-US" w:eastAsia="zh-CN" w:bidi="ar-SA"/>
        </w:rPr>
      </w:pPr>
      <w:r>
        <w:rPr>
          <w:rFonts w:hint="default" w:ascii="楷体" w:hAnsi="楷体" w:eastAsia="楷体" w:cs="楷体"/>
          <w:b w:val="0"/>
          <w:bCs/>
          <w:color w:val="auto"/>
          <w:kern w:val="2"/>
          <w:sz w:val="24"/>
          <w:szCs w:val="24"/>
          <w:lang w:val="en-US" w:eastAsia="zh-CN" w:bidi="ar-SA"/>
        </w:rPr>
        <w:t>学习任务二：默读第1-6自然段，用浪线画出邱少云和战友们潜伏的山沟环境。学习任务三：默读课文，找出描写“我”心理活动的句子，从中读到了“我”怎样的心理。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b w:val="0"/>
          <w:bCs/>
          <w:color w:val="auto"/>
          <w:kern w:val="2"/>
          <w:sz w:val="24"/>
          <w:szCs w:val="24"/>
          <w:lang w:val="en-US" w:eastAsia="zh-CN" w:bidi="ar-SA"/>
        </w:rPr>
      </w:pPr>
      <w:r>
        <w:rPr>
          <w:rFonts w:hint="default" w:ascii="楷体" w:hAnsi="楷体" w:eastAsia="楷体" w:cs="楷体"/>
          <w:b w:val="0"/>
          <w:bCs/>
          <w:color w:val="auto"/>
          <w:kern w:val="2"/>
          <w:sz w:val="24"/>
          <w:szCs w:val="24"/>
          <w:lang w:val="en-US" w:eastAsia="zh-CN" w:bidi="ar-SA"/>
        </w:rPr>
        <w:t>在此三个学习任务的驱动下，让学生思考关注的内容更聚焦，使其言说能力的指向也更为明确，从而真正感受到邱少云的“坚毅”， “严明”与“伟大”，从而达到更好地教学效果。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both"/>
        <w:textAlignment w:val="auto"/>
        <w:rPr>
          <w:rFonts w:hint="default" w:ascii="楷体" w:hAnsi="楷体" w:eastAsia="楷体" w:cs="楷体"/>
          <w:b/>
          <w:color w:val="auto"/>
          <w:kern w:val="2"/>
          <w:sz w:val="24"/>
          <w:szCs w:val="24"/>
          <w:lang w:val="en-US" w:eastAsia="zh-CN" w:bidi="ar-SA"/>
        </w:rPr>
      </w:pPr>
      <w:r>
        <w:rPr>
          <w:rFonts w:hint="default" w:ascii="楷体" w:hAnsi="楷体" w:eastAsia="楷体" w:cs="楷体"/>
          <w:b/>
          <w:color w:val="auto"/>
          <w:kern w:val="2"/>
          <w:sz w:val="24"/>
          <w:szCs w:val="24"/>
          <w:lang w:val="en-US" w:eastAsia="zh-CN" w:bidi="ar-SA"/>
        </w:rPr>
        <w:t>（3）小情境教学，让言说入情入境。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b w:val="0"/>
          <w:bCs/>
          <w:color w:val="auto"/>
          <w:kern w:val="2"/>
          <w:sz w:val="24"/>
          <w:szCs w:val="24"/>
          <w:lang w:val="en-US" w:eastAsia="zh-CN" w:bidi="ar-SA"/>
        </w:rPr>
      </w:pPr>
      <w:r>
        <w:rPr>
          <w:rFonts w:hint="default" w:ascii="楷体" w:hAnsi="楷体" w:eastAsia="楷体" w:cs="楷体"/>
          <w:b w:val="0"/>
          <w:bCs/>
          <w:color w:val="auto"/>
          <w:kern w:val="2"/>
          <w:sz w:val="24"/>
          <w:szCs w:val="24"/>
          <w:lang w:val="en-US" w:eastAsia="zh-CN" w:bidi="ar-SA"/>
        </w:rPr>
        <w:t>小情境的创设，拉近了学生与文本的距离。通过情境对话等活动，让学生融入到教师创设的情境中，让学生能根据文本内容进行思考，冲击学生的心灵，与文本进行产生共鸣，学生的言说能力也能在此情境中得到提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b w:val="0"/>
          <w:bCs/>
          <w:color w:val="auto"/>
          <w:kern w:val="2"/>
          <w:sz w:val="24"/>
          <w:szCs w:val="24"/>
          <w:lang w:val="en-US" w:eastAsia="zh-CN" w:bidi="ar-SA"/>
        </w:rPr>
      </w:pPr>
      <w:r>
        <w:rPr>
          <w:rFonts w:hint="default" w:ascii="楷体" w:hAnsi="楷体" w:eastAsia="楷体" w:cs="楷体"/>
          <w:b w:val="0"/>
          <w:bCs/>
          <w:color w:val="auto"/>
          <w:kern w:val="2"/>
          <w:sz w:val="24"/>
          <w:szCs w:val="24"/>
          <w:lang w:val="en-US" w:eastAsia="zh-CN" w:bidi="ar-SA"/>
        </w:rPr>
        <w:t>如，在教学《青山不老》这一课时，要让学生更加感受到老人身处小环境的孤独与简朴，体会第三自然段中“他觉得种树是命运的选择，屋后的青山就是生命的归宿。”这句话的含义。教师先让学生抓住关键词句感悟小环境条件的特点，更是创设了情境对话：一排三间房，就剩老者一人，如果你是老人，你是选择走还是不走？亲友相继离世，这里充满了痛苦的回忆，如果你是老人，你是选择走还是不走？八十一岁的高龄，面对女儿三番五次的邀请，如果你是老人，你是选择走还是不走？让学生一次次与文字对话，与老人对话，越来越明白这句话的内涵，感悟老人信念的坚定与精神的伟大。</w:t>
      </w:r>
    </w:p>
    <w:p>
      <w:pPr>
        <w:pStyle w:val="2"/>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482" w:firstLineChars="200"/>
        <w:jc w:val="both"/>
        <w:textAlignment w:val="auto"/>
        <w:rPr>
          <w:rFonts w:hint="default" w:ascii="楷体" w:hAnsi="楷体" w:eastAsia="楷体" w:cs="楷体"/>
          <w:b/>
          <w:color w:val="auto"/>
          <w:kern w:val="2"/>
          <w:sz w:val="24"/>
          <w:szCs w:val="24"/>
          <w:lang w:val="en-US" w:eastAsia="zh-CN" w:bidi="ar-SA"/>
        </w:rPr>
      </w:pPr>
      <w:r>
        <w:rPr>
          <w:rFonts w:hint="eastAsia" w:ascii="楷体" w:hAnsi="楷体" w:eastAsia="楷体" w:cs="楷体"/>
          <w:b/>
          <w:color w:val="auto"/>
          <w:kern w:val="2"/>
          <w:sz w:val="24"/>
          <w:szCs w:val="24"/>
          <w:lang w:val="en-US" w:eastAsia="zh-CN" w:bidi="ar-SA"/>
        </w:rPr>
        <w:t>借资料补充</w:t>
      </w:r>
      <w:r>
        <w:rPr>
          <w:rFonts w:hint="default" w:ascii="楷体" w:hAnsi="楷体" w:eastAsia="楷体" w:cs="楷体"/>
          <w:b/>
          <w:color w:val="auto"/>
          <w:kern w:val="2"/>
          <w:sz w:val="24"/>
          <w:szCs w:val="24"/>
          <w:lang w:val="en-US" w:eastAsia="zh-CN" w:bidi="ar-SA"/>
        </w:rPr>
        <w:t>，让言说</w:t>
      </w:r>
      <w:r>
        <w:rPr>
          <w:rFonts w:hint="eastAsia" w:ascii="楷体" w:hAnsi="楷体" w:eastAsia="楷体" w:cs="楷体"/>
          <w:b/>
          <w:color w:val="auto"/>
          <w:kern w:val="2"/>
          <w:sz w:val="24"/>
          <w:szCs w:val="24"/>
          <w:lang w:val="en-US" w:eastAsia="zh-CN" w:bidi="ar-SA"/>
        </w:rPr>
        <w:t>有理有据</w:t>
      </w:r>
      <w:r>
        <w:rPr>
          <w:rFonts w:hint="default" w:ascii="楷体" w:hAnsi="楷体" w:eastAsia="楷体" w:cs="楷体"/>
          <w:b/>
          <w:color w:val="auto"/>
          <w:kern w:val="2"/>
          <w:sz w:val="24"/>
          <w:szCs w:val="24"/>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color w:val="auto"/>
          <w:kern w:val="2"/>
          <w:sz w:val="24"/>
          <w:szCs w:val="24"/>
          <w:lang w:val="en-US" w:eastAsia="zh-CN" w:bidi="ar-SA"/>
        </w:rPr>
      </w:pPr>
      <w:r>
        <w:rPr>
          <w:rFonts w:hint="eastAsia" w:ascii="楷体" w:hAnsi="楷体" w:eastAsia="楷体" w:cs="楷体"/>
          <w:b w:val="0"/>
          <w:bCs/>
          <w:color w:val="auto"/>
          <w:kern w:val="2"/>
          <w:sz w:val="24"/>
          <w:szCs w:val="24"/>
          <w:lang w:val="en-US" w:eastAsia="zh-CN" w:bidi="ar-SA"/>
        </w:rPr>
        <w:t>课堂教学中，资料的及时补充，有利于学生更好地把握文本，理解相关内容，填补对于文本相应空白的知识点。根据文章内容，结合老师补充的资料，进行思考，使学生的言说更有依据，更加充分，更有深度。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color w:val="auto"/>
          <w:kern w:val="2"/>
          <w:sz w:val="24"/>
          <w:szCs w:val="24"/>
          <w:lang w:val="en-US" w:eastAsia="zh-CN" w:bidi="ar-SA"/>
        </w:rPr>
      </w:pPr>
      <w:r>
        <w:rPr>
          <w:rFonts w:hint="eastAsia" w:ascii="楷体" w:hAnsi="楷体" w:eastAsia="楷体" w:cs="楷体"/>
          <w:b w:val="0"/>
          <w:bCs/>
          <w:color w:val="auto"/>
          <w:kern w:val="2"/>
          <w:sz w:val="24"/>
          <w:szCs w:val="24"/>
          <w:lang w:val="en-US" w:eastAsia="zh-CN" w:bidi="ar-SA"/>
        </w:rPr>
        <w:t>如，在教学《丁香结》这一课时，为了让学生能够真正理解作者由丁香结之所以产生这样的人生感悟的原因，是因为与她的人生经历有关。教师提问：“古人看了丁香有愁怨，作者呢？”顺势出示作者的人生经历，让学生发现红字标识的这些是人生中的挫折。教师继续追问：“病魔缠身、身体不适、亲人离去都是作者人生中的丁香结，作者的内心一定会有一些愁怨，可是作者在文章最后用这样一句话结尾。”引读，并引导学生理解句子内容，感悟作者认为人生不是一帆风顺的，问题是解不完的，有了这些问题，人生才完整。借助补充的资料，学生读懂了这几句话的言外意义，知晓作者豁达从容的人生态度。</w:t>
      </w:r>
    </w:p>
    <w:p>
      <w:pPr>
        <w:pStyle w:val="2"/>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482" w:firstLineChars="200"/>
        <w:jc w:val="both"/>
        <w:textAlignment w:val="auto"/>
        <w:rPr>
          <w:rFonts w:hint="default" w:ascii="楷体" w:hAnsi="楷体" w:eastAsia="楷体" w:cs="楷体"/>
          <w:b/>
          <w:color w:val="auto"/>
          <w:kern w:val="2"/>
          <w:sz w:val="24"/>
          <w:szCs w:val="24"/>
          <w:lang w:val="en-US" w:eastAsia="zh-CN" w:bidi="ar-SA"/>
        </w:rPr>
      </w:pPr>
      <w:r>
        <w:rPr>
          <w:rFonts w:hint="eastAsia" w:ascii="楷体" w:hAnsi="楷体" w:eastAsia="楷体" w:cs="楷体"/>
          <w:b/>
          <w:color w:val="auto"/>
          <w:kern w:val="2"/>
          <w:sz w:val="24"/>
          <w:szCs w:val="24"/>
          <w:lang w:val="en-US" w:eastAsia="zh-CN" w:bidi="ar-SA"/>
        </w:rPr>
        <w:t>以书面形式</w:t>
      </w:r>
      <w:r>
        <w:rPr>
          <w:rFonts w:hint="default" w:ascii="楷体" w:hAnsi="楷体" w:eastAsia="楷体" w:cs="楷体"/>
          <w:b/>
          <w:color w:val="auto"/>
          <w:kern w:val="2"/>
          <w:sz w:val="24"/>
          <w:szCs w:val="24"/>
          <w:lang w:val="en-US" w:eastAsia="zh-CN" w:bidi="ar-SA"/>
        </w:rPr>
        <w:t>，让言说</w:t>
      </w:r>
      <w:r>
        <w:rPr>
          <w:rFonts w:hint="eastAsia" w:ascii="楷体" w:hAnsi="楷体" w:eastAsia="楷体" w:cs="楷体"/>
          <w:b/>
          <w:color w:val="auto"/>
          <w:kern w:val="2"/>
          <w:sz w:val="24"/>
          <w:szCs w:val="24"/>
          <w:lang w:val="en-US" w:eastAsia="zh-CN" w:bidi="ar-SA"/>
        </w:rPr>
        <w:t>生动精彩</w:t>
      </w:r>
      <w:r>
        <w:rPr>
          <w:rFonts w:hint="default" w:ascii="楷体" w:hAnsi="楷体" w:eastAsia="楷体" w:cs="楷体"/>
          <w:b/>
          <w:color w:val="auto"/>
          <w:kern w:val="2"/>
          <w:sz w:val="24"/>
          <w:szCs w:val="24"/>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color w:val="auto"/>
          <w:kern w:val="2"/>
          <w:sz w:val="24"/>
          <w:szCs w:val="24"/>
          <w:lang w:val="en-US" w:eastAsia="zh-CN" w:bidi="ar-SA"/>
        </w:rPr>
      </w:pPr>
      <w:r>
        <w:rPr>
          <w:rFonts w:hint="eastAsia" w:ascii="楷体" w:hAnsi="楷体" w:eastAsia="楷体" w:cs="楷体"/>
          <w:b w:val="0"/>
          <w:bCs/>
          <w:color w:val="auto"/>
          <w:kern w:val="2"/>
          <w:sz w:val="24"/>
          <w:szCs w:val="24"/>
          <w:lang w:val="en-US" w:eastAsia="zh-CN" w:bidi="ar-SA"/>
        </w:rPr>
        <w:t>在课堂教学中，尤其是在提升学生思维能力的环节时，是有一定难度的，所以教师的教学设计不仅要巧妙，而且要给予学生充足的时间去进行沉浸式地思考，所以教师可以让学生将思考的内容以书面的形式记录下来，这样思考的才会更为全面，且使学生的言说更有条理，更为生动，更为精彩。</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b w:val="0"/>
          <w:bCs/>
          <w:color w:val="auto"/>
          <w:kern w:val="2"/>
          <w:sz w:val="24"/>
          <w:szCs w:val="24"/>
          <w:lang w:val="en-US" w:eastAsia="zh-CN" w:bidi="ar-SA"/>
        </w:rPr>
      </w:pPr>
      <w:r>
        <w:rPr>
          <w:rFonts w:hint="eastAsia" w:ascii="楷体" w:hAnsi="楷体" w:eastAsia="楷体" w:cs="楷体"/>
          <w:b w:val="0"/>
          <w:bCs/>
          <w:color w:val="auto"/>
          <w:kern w:val="2"/>
          <w:sz w:val="24"/>
          <w:szCs w:val="24"/>
          <w:lang w:val="en-US" w:eastAsia="zh-CN" w:bidi="ar-SA"/>
        </w:rPr>
        <w:t>如，在教学《穷人》这一课时，在感悟桑娜忐忑不安的心理后，教师请两位同学分角色朗读渔夫回到家与桑娜之间的对话，当学生读完“是啊，是啊，”丈夫喃喃地说，“这天气真是活见鬼！课时有什么办法呢！”紧接着便是“两个人沉默了一阵。”教师立即追问：“沉默中的桑娜，你在想些什么？”交流过后，发现学生只能用一两句话想象出此时桑娜的心理活动。此时，教师引导学生关注相应内容，并且留足时间，让学生不仅认真思考此时桑娜在想些什么，更是让学生通过书面的形式写下来，再来交流，使得这一环节更为得生动精彩，以此来达到更好的教学效果。</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
          <w:bCs w:val="0"/>
          <w:color w:val="auto"/>
          <w:kern w:val="2"/>
          <w:sz w:val="24"/>
          <w:szCs w:val="24"/>
          <w:lang w:val="en-US" w:eastAsia="zh-CN" w:bidi="ar-SA"/>
        </w:rPr>
      </w:pPr>
      <w:r>
        <w:rPr>
          <w:rFonts w:hint="eastAsia" w:ascii="楷体" w:hAnsi="楷体" w:eastAsia="楷体" w:cs="楷体"/>
          <w:b/>
          <w:bCs w:val="0"/>
          <w:color w:val="auto"/>
          <w:kern w:val="2"/>
          <w:sz w:val="24"/>
          <w:szCs w:val="24"/>
          <w:lang w:val="en-US" w:eastAsia="zh-CN" w:bidi="ar-SA"/>
        </w:rPr>
        <w:t>5.形成了小学生言说能力水平层级评价量表3.0版。（见附录2）</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楷体" w:hAnsi="楷体" w:eastAsia="楷体" w:cs="楷体"/>
          <w:b/>
          <w:sz w:val="24"/>
          <w:szCs w:val="24"/>
        </w:rPr>
      </w:pPr>
      <w:r>
        <w:rPr>
          <w:rFonts w:hint="eastAsia" w:ascii="楷体" w:hAnsi="楷体" w:eastAsia="楷体" w:cs="楷体"/>
          <w:b/>
          <w:sz w:val="24"/>
          <w:szCs w:val="24"/>
        </w:rPr>
        <w:t>（二）实践成果</w:t>
      </w:r>
    </w:p>
    <w:p>
      <w:pPr>
        <w:ind w:firstLine="482" w:firstLineChars="200"/>
        <w:jc w:val="left"/>
        <w:rPr>
          <w:rFonts w:hint="eastAsia" w:ascii="楷体" w:hAnsi="楷体" w:eastAsia="楷体" w:cs="楷体"/>
          <w:b/>
          <w:bCs w:val="0"/>
          <w:color w:val="333333"/>
          <w:kern w:val="2"/>
          <w:sz w:val="24"/>
          <w:szCs w:val="24"/>
          <w:lang w:val="en-US" w:eastAsia="zh-CN" w:bidi="ar-SA"/>
        </w:rPr>
      </w:pPr>
      <w:r>
        <w:rPr>
          <w:rFonts w:hint="eastAsia" w:ascii="楷体" w:hAnsi="楷体" w:eastAsia="楷体" w:cs="楷体"/>
          <w:b/>
          <w:bCs w:val="0"/>
          <w:color w:val="333333"/>
          <w:kern w:val="2"/>
          <w:sz w:val="24"/>
          <w:szCs w:val="24"/>
          <w:lang w:val="en-US" w:eastAsia="zh-CN" w:bidi="ar-SA"/>
        </w:rPr>
        <w:t>1.系列论文集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bCs w:val="0"/>
          <w:sz w:val="24"/>
          <w:szCs w:val="24"/>
          <w:lang w:val="en-US" w:eastAsia="zh-CN"/>
        </w:rPr>
      </w:pPr>
      <w:r>
        <w:rPr>
          <w:rFonts w:hint="eastAsia" w:ascii="楷体" w:hAnsi="楷体" w:eastAsia="楷体" w:cs="楷体"/>
          <w:b w:val="0"/>
          <w:bCs/>
          <w:sz w:val="24"/>
          <w:szCs w:val="24"/>
          <w:lang w:val="en-US" w:eastAsia="zh-CN"/>
        </w:rPr>
        <w:t>在实践探索过程中，触及了课题组教师的教育理念和知识能力结构的变革，更新了教学设计的理念，提升了课堂实践能力。多位成员的课题论文发表、获奖。</w:t>
      </w:r>
      <w:r>
        <w:rPr>
          <w:rFonts w:hint="eastAsia" w:ascii="楷体" w:hAnsi="楷体" w:eastAsia="楷体" w:cs="楷体"/>
          <w:b/>
          <w:bCs w:val="0"/>
          <w:sz w:val="24"/>
          <w:szCs w:val="24"/>
          <w:lang w:val="en-US" w:eastAsia="zh-CN"/>
        </w:rPr>
        <w:t>（见附录3）</w:t>
      </w:r>
    </w:p>
    <w:p>
      <w:pPr>
        <w:numPr>
          <w:ilvl w:val="0"/>
          <w:numId w:val="0"/>
        </w:numPr>
        <w:ind w:firstLine="482" w:firstLineChars="200"/>
        <w:jc w:val="left"/>
        <w:rPr>
          <w:rFonts w:hint="eastAsia" w:ascii="楷体" w:hAnsi="楷体" w:eastAsia="楷体" w:cs="楷体"/>
          <w:b/>
          <w:bCs w:val="0"/>
          <w:color w:val="333333"/>
          <w:kern w:val="2"/>
          <w:sz w:val="24"/>
          <w:szCs w:val="24"/>
          <w:lang w:val="en-US" w:eastAsia="zh-CN" w:bidi="ar-SA"/>
        </w:rPr>
      </w:pPr>
      <w:r>
        <w:rPr>
          <w:rFonts w:hint="eastAsia" w:ascii="楷体" w:hAnsi="楷体" w:eastAsia="楷体" w:cs="楷体"/>
          <w:b/>
          <w:bCs w:val="0"/>
          <w:color w:val="333333"/>
          <w:kern w:val="2"/>
          <w:sz w:val="24"/>
          <w:szCs w:val="24"/>
          <w:lang w:val="en-US" w:eastAsia="zh-CN" w:bidi="ar-SA"/>
        </w:rPr>
        <w:t>2.优秀案例集</w:t>
      </w:r>
    </w:p>
    <w:p>
      <w:pPr>
        <w:pStyle w:val="2"/>
        <w:rPr>
          <w:rFonts w:hint="eastAsia" w:ascii="楷体" w:hAnsi="楷体" w:eastAsia="楷体" w:cs="楷体"/>
          <w:b w:val="0"/>
          <w:bCs w:val="0"/>
          <w:color w:val="auto"/>
          <w:kern w:val="2"/>
          <w:sz w:val="24"/>
          <w:szCs w:val="24"/>
          <w:lang w:val="en-US" w:eastAsia="zh-CN" w:bidi="ar-SA"/>
        </w:rPr>
      </w:pPr>
      <w:r>
        <w:rPr>
          <w:rFonts w:hint="eastAsia" w:ascii="楷体" w:hAnsi="楷体" w:eastAsia="楷体" w:cs="楷体"/>
          <w:b w:val="0"/>
          <w:bCs w:val="0"/>
          <w:lang w:val="en-US" w:eastAsia="zh-CN"/>
        </w:rPr>
        <w:t>开展课题研究过程中，产生了深度学习视域下，</w:t>
      </w:r>
      <w:r>
        <w:rPr>
          <w:rFonts w:hint="eastAsia" w:ascii="楷体" w:hAnsi="楷体" w:eastAsia="楷体" w:cs="楷体"/>
          <w:b w:val="0"/>
          <w:bCs w:val="0"/>
          <w:color w:val="auto"/>
          <w:kern w:val="2"/>
          <w:sz w:val="24"/>
          <w:szCs w:val="24"/>
          <w:lang w:val="en-US" w:eastAsia="zh-CN" w:bidi="ar-SA"/>
        </w:rPr>
        <w:t>提升学生言说能力的策略，为检测策略的有效性，积极开展课堂实践，开设各级各类公开课多节，撰写课堂案例十余篇并汇编成册。</w:t>
      </w:r>
    </w:p>
    <w:p>
      <w:pPr>
        <w:jc w:val="left"/>
        <w:rPr>
          <w:rFonts w:hint="default" w:ascii="微软雅黑" w:hAnsi="微软雅黑" w:eastAsia="微软雅黑" w:cs="微软雅黑"/>
          <w:b/>
          <w:color w:val="auto"/>
          <w:sz w:val="30"/>
          <w:szCs w:val="30"/>
          <w:lang w:val="en-US" w:eastAsia="zh-CN"/>
        </w:rPr>
      </w:pPr>
      <w:r>
        <w:rPr>
          <w:rFonts w:hint="eastAsia" w:ascii="微软雅黑" w:hAnsi="微软雅黑" w:eastAsia="微软雅黑" w:cs="微软雅黑"/>
          <w:b/>
          <w:color w:val="auto"/>
          <w:sz w:val="30"/>
          <w:szCs w:val="30"/>
          <w:lang w:val="en-US" w:eastAsia="zh-CN"/>
        </w:rPr>
        <w:t>五、存在问题及打算</w:t>
      </w:r>
    </w:p>
    <w:p>
      <w:pPr>
        <w:ind w:firstLine="482" w:firstLineChars="200"/>
        <w:jc w:val="left"/>
        <w:rPr>
          <w:rFonts w:hint="eastAsia" w:ascii="楷体" w:hAnsi="楷体" w:eastAsia="楷体" w:cs="楷体"/>
          <w:b/>
          <w:color w:val="auto"/>
          <w:sz w:val="24"/>
          <w:szCs w:val="24"/>
          <w:lang w:val="en-US" w:eastAsia="zh-CN"/>
        </w:rPr>
      </w:pPr>
      <w:r>
        <w:rPr>
          <w:rFonts w:hint="eastAsia" w:ascii="楷体" w:hAnsi="楷体" w:eastAsia="楷体" w:cs="楷体"/>
          <w:b/>
          <w:color w:val="auto"/>
          <w:sz w:val="24"/>
          <w:szCs w:val="24"/>
        </w:rPr>
        <w:t>（一）</w:t>
      </w:r>
      <w:r>
        <w:rPr>
          <w:rFonts w:hint="eastAsia" w:ascii="楷体" w:hAnsi="楷体" w:eastAsia="楷体" w:cs="楷体"/>
          <w:b/>
          <w:color w:val="auto"/>
          <w:sz w:val="24"/>
          <w:szCs w:val="24"/>
          <w:lang w:val="en-US" w:eastAsia="zh-CN"/>
        </w:rPr>
        <w:t>存在问题</w:t>
      </w:r>
    </w:p>
    <w:p>
      <w:pPr>
        <w:pStyle w:val="2"/>
        <w:rPr>
          <w:rFonts w:hint="default"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1.对于深度学习视域下，小学语文课堂中提升学生言说能力的策略还不够细化，对统编版教材各类课型的言说能力提升点和开展形式还缺乏教学指导。</w:t>
      </w:r>
    </w:p>
    <w:p>
      <w:pPr>
        <w:pStyle w:val="2"/>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2.虽然形成了形成了小学生言说能力水平层级评价量表，但目前只进行了课堂检测，还没有阶段性的评估，还有继续完善的空间。</w:t>
      </w:r>
    </w:p>
    <w:p>
      <w:pPr>
        <w:pStyle w:val="2"/>
        <w:rPr>
          <w:rFonts w:hint="default"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3.部分课题组成员还未有独立的课题研究成果，缺乏有向研究和资源整合的意识。</w:t>
      </w:r>
    </w:p>
    <w:p>
      <w:pPr>
        <w:ind w:firstLine="482" w:firstLineChars="200"/>
        <w:jc w:val="left"/>
        <w:rPr>
          <w:rFonts w:hint="default" w:ascii="楷体" w:hAnsi="楷体" w:eastAsia="楷体" w:cs="楷体"/>
          <w:b/>
          <w:color w:val="auto"/>
          <w:sz w:val="24"/>
          <w:szCs w:val="24"/>
          <w:lang w:val="en-US" w:eastAsia="zh-CN"/>
        </w:rPr>
      </w:pPr>
      <w:r>
        <w:rPr>
          <w:rFonts w:hint="eastAsia" w:ascii="楷体" w:hAnsi="楷体" w:eastAsia="楷体" w:cs="楷体"/>
          <w:b/>
          <w:color w:val="auto"/>
          <w:sz w:val="24"/>
          <w:szCs w:val="24"/>
        </w:rPr>
        <w:t>（</w:t>
      </w:r>
      <w:r>
        <w:rPr>
          <w:rFonts w:hint="eastAsia" w:ascii="楷体" w:hAnsi="楷体" w:eastAsia="楷体" w:cs="楷体"/>
          <w:b/>
          <w:color w:val="auto"/>
          <w:sz w:val="24"/>
          <w:szCs w:val="24"/>
          <w:lang w:val="en-US" w:eastAsia="zh-CN"/>
        </w:rPr>
        <w:t>二</w:t>
      </w:r>
      <w:r>
        <w:rPr>
          <w:rFonts w:hint="eastAsia" w:ascii="楷体" w:hAnsi="楷体" w:eastAsia="楷体" w:cs="楷体"/>
          <w:b/>
          <w:color w:val="auto"/>
          <w:sz w:val="24"/>
          <w:szCs w:val="24"/>
        </w:rPr>
        <w:t>）</w:t>
      </w:r>
      <w:r>
        <w:rPr>
          <w:rFonts w:hint="eastAsia" w:ascii="楷体" w:hAnsi="楷体" w:eastAsia="楷体" w:cs="楷体"/>
          <w:b/>
          <w:color w:val="auto"/>
          <w:sz w:val="24"/>
          <w:szCs w:val="24"/>
          <w:lang w:val="en-US" w:eastAsia="zh-CN"/>
        </w:rPr>
        <w:t>后续打算</w:t>
      </w:r>
    </w:p>
    <w:p>
      <w:pPr>
        <w:pStyle w:val="2"/>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1.细化深度学习视域下，提升学生言说能力的策略，梳理统编版教材各类课型的言说能力提升点和开展形式，形成教学指导手册。</w:t>
      </w:r>
    </w:p>
    <w:p>
      <w:pPr>
        <w:pStyle w:val="2"/>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2.继续完善学生言说能力评价量表，开展课堂检测，定期阶段评估，形成学生言说能力成长图册。</w:t>
      </w:r>
    </w:p>
    <w:p>
      <w:pPr>
        <w:pStyle w:val="2"/>
        <w:rPr>
          <w:rFonts w:hint="eastAsia" w:ascii="楷体" w:hAnsi="楷体" w:eastAsia="楷体" w:cs="楷体"/>
          <w:b w:val="0"/>
          <w:bCs/>
          <w:sz w:val="24"/>
          <w:szCs w:val="24"/>
          <w:lang w:val="en-US" w:eastAsia="zh-CN"/>
        </w:rPr>
      </w:pPr>
    </w:p>
    <w:p>
      <w:pPr>
        <w:pStyle w:val="2"/>
        <w:rPr>
          <w:rFonts w:hint="eastAsia" w:ascii="楷体" w:hAnsi="楷体" w:eastAsia="楷体" w:cs="楷体"/>
          <w:b w:val="0"/>
          <w:bCs/>
          <w:sz w:val="24"/>
          <w:szCs w:val="24"/>
          <w:lang w:val="en-US" w:eastAsia="zh-CN"/>
        </w:rPr>
      </w:pPr>
    </w:p>
    <w:p>
      <w:pPr>
        <w:pStyle w:val="2"/>
        <w:rPr>
          <w:rFonts w:hint="eastAsia" w:ascii="楷体" w:hAnsi="楷体" w:eastAsia="楷体" w:cs="楷体"/>
          <w:b w:val="0"/>
          <w:bCs/>
          <w:sz w:val="24"/>
          <w:szCs w:val="24"/>
          <w:lang w:val="en-US" w:eastAsia="zh-CN"/>
        </w:rPr>
      </w:pPr>
    </w:p>
    <w:p>
      <w:pPr>
        <w:pStyle w:val="2"/>
        <w:rPr>
          <w:rFonts w:hint="eastAsia" w:ascii="楷体" w:hAnsi="楷体" w:eastAsia="楷体" w:cs="楷体"/>
          <w:b w:val="0"/>
          <w:bCs/>
          <w:sz w:val="24"/>
          <w:szCs w:val="24"/>
          <w:lang w:val="en-US" w:eastAsia="zh-CN"/>
        </w:rPr>
      </w:pPr>
    </w:p>
    <w:p>
      <w:pPr>
        <w:pStyle w:val="2"/>
        <w:rPr>
          <w:rFonts w:hint="eastAsia" w:ascii="楷体" w:hAnsi="楷体" w:eastAsia="楷体" w:cs="楷体"/>
          <w:b w:val="0"/>
          <w:bCs/>
          <w:sz w:val="24"/>
          <w:szCs w:val="24"/>
          <w:lang w:val="en-US" w:eastAsia="zh-CN"/>
        </w:rPr>
      </w:pPr>
    </w:p>
    <w:p>
      <w:pPr>
        <w:pStyle w:val="2"/>
        <w:rPr>
          <w:rFonts w:hint="eastAsia" w:ascii="楷体" w:hAnsi="楷体" w:eastAsia="楷体" w:cs="楷体"/>
          <w:b w:val="0"/>
          <w:bCs/>
          <w:sz w:val="24"/>
          <w:szCs w:val="24"/>
          <w:lang w:val="en-US" w:eastAsia="zh-CN"/>
        </w:rPr>
      </w:pPr>
      <w:bookmarkStart w:id="9" w:name="_GoBack"/>
      <w:bookmarkEnd w:id="9"/>
    </w:p>
    <w:p>
      <w:pPr>
        <w:ind w:firstLine="560" w:firstLineChars="200"/>
        <w:jc w:val="left"/>
        <w:rPr>
          <w:rFonts w:hint="eastAsia"/>
          <w:sz w:val="28"/>
          <w:szCs w:val="28"/>
          <w:lang w:val="en-US" w:eastAsia="zh-CN"/>
        </w:rPr>
      </w:pPr>
      <w:r>
        <w:rPr>
          <w:rFonts w:hint="eastAsia"/>
          <w:sz w:val="28"/>
          <w:szCs w:val="28"/>
          <w:lang w:val="en-US" w:eastAsia="zh-CN"/>
        </w:rPr>
        <w:t>附录1</w:t>
      </w:r>
    </w:p>
    <w:p>
      <w:pPr>
        <w:jc w:val="both"/>
        <w:rPr>
          <w:rFonts w:hint="eastAsia" w:ascii="宋体" w:hAnsi="宋体" w:eastAsia="宋体" w:cs="宋体"/>
          <w:b/>
          <w:bCs/>
          <w:sz w:val="28"/>
          <w:szCs w:val="28"/>
          <w:lang w:val="en-US"/>
        </w:rPr>
      </w:pPr>
      <w:r>
        <w:rPr>
          <w:rFonts w:hint="eastAsia" w:ascii="宋体" w:hAnsi="宋体" w:eastAsia="宋体" w:cs="宋体"/>
          <w:b/>
          <w:bCs/>
          <w:color w:val="auto"/>
          <w:kern w:val="2"/>
          <w:sz w:val="28"/>
          <w:szCs w:val="28"/>
          <w:lang w:val="en-US" w:eastAsia="zh-CN" w:bidi="ar-SA"/>
        </w:rPr>
        <w:t>关于“小学语文课堂深度学习”和“小学语文言说能力”的文献综述</w:t>
      </w:r>
    </w:p>
    <w:p>
      <w:pPr>
        <w:keepNext w:val="0"/>
        <w:keepLines w:val="0"/>
        <w:pageBreakBefore w:val="0"/>
        <w:kinsoku/>
        <w:wordWrap/>
        <w:overflowPunct/>
        <w:topLinePunct w:val="0"/>
        <w:autoSpaceDE/>
        <w:autoSpaceDN/>
        <w:bidi w:val="0"/>
        <w:adjustRightInd/>
        <w:snapToGrid/>
        <w:ind w:firstLine="562" w:firstLineChars="200"/>
        <w:textAlignment w:val="auto"/>
        <w:rPr>
          <w:rFonts w:hint="eastAsia" w:ascii="宋体" w:hAnsi="宋体" w:eastAsia="宋体" w:cs="宋体"/>
          <w:b/>
          <w:bCs/>
          <w:sz w:val="28"/>
          <w:szCs w:val="36"/>
          <w:lang w:val="en-US" w:eastAsia="zh-CN"/>
        </w:rPr>
      </w:pPr>
      <w:r>
        <w:rPr>
          <w:rFonts w:hint="eastAsia" w:ascii="宋体" w:hAnsi="宋体" w:eastAsia="宋体" w:cs="宋体"/>
          <w:b/>
          <w:bCs/>
          <w:sz w:val="28"/>
          <w:szCs w:val="36"/>
          <w:lang w:eastAsia="zh-CN"/>
        </w:rPr>
        <w:t>（</w:t>
      </w:r>
      <w:r>
        <w:rPr>
          <w:rFonts w:hint="eastAsia" w:ascii="宋体" w:hAnsi="宋体" w:eastAsia="宋体" w:cs="宋体"/>
          <w:b/>
          <w:bCs/>
          <w:sz w:val="28"/>
          <w:szCs w:val="36"/>
          <w:lang w:val="en-US" w:eastAsia="zh-CN"/>
        </w:rPr>
        <w:t>一</w:t>
      </w:r>
      <w:r>
        <w:rPr>
          <w:rFonts w:hint="eastAsia" w:ascii="宋体" w:hAnsi="宋体" w:eastAsia="宋体" w:cs="宋体"/>
          <w:b/>
          <w:bCs/>
          <w:sz w:val="28"/>
          <w:szCs w:val="36"/>
          <w:lang w:eastAsia="zh-CN"/>
        </w:rPr>
        <w:t>）</w:t>
      </w:r>
      <w:r>
        <w:rPr>
          <w:rFonts w:hint="eastAsia" w:ascii="宋体" w:hAnsi="宋体" w:eastAsia="宋体" w:cs="宋体"/>
          <w:b/>
          <w:bCs/>
          <w:sz w:val="28"/>
          <w:szCs w:val="36"/>
          <w:lang w:val="en-US" w:eastAsia="zh-CN"/>
        </w:rPr>
        <w:t>关于言说能力的文献资料分析</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b/>
          <w:bCs/>
          <w:sz w:val="22"/>
          <w:szCs w:val="22"/>
        </w:rPr>
      </w:pPr>
      <w:r>
        <w:rPr>
          <w:rFonts w:hint="eastAsia" w:ascii="宋体" w:hAnsi="宋体" w:eastAsia="宋体" w:cs="宋体"/>
          <w:b/>
          <w:bCs/>
          <w:color w:val="000000"/>
          <w:kern w:val="0"/>
          <w:sz w:val="24"/>
          <w:szCs w:val="24"/>
          <w:lang w:val="en-US" w:eastAsia="zh-CN" w:bidi="ar"/>
        </w:rPr>
        <w:t xml:space="preserve">1、国外言说能力研究的概况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世界各国对本国言说能力培养越来越重视，特别是发达国家，更加看重本国国民的口头表达能力，不仅强调国民对本国语言的把握水平，还特别看重国民在不同情景下的语言表达，即口语交际能力。各国对口语交际的日益重视，也对我国培养国民口语交际能力具有可借鉴性。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美国的语文课程设置对言说的要求都十分详细和清楚，课堂上要求流利地朗 </w:t>
      </w:r>
    </w:p>
    <w:p>
      <w:pPr>
        <w:keepNext w:val="0"/>
        <w:keepLines w:val="0"/>
        <w:pageBreakBefore w:val="0"/>
        <w:widowControl/>
        <w:suppressLineNumbers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读、背诵课文，并且要带有表情；还有自我表达训练、在小组中的口头表达训练；包括辩论、演讲能力的口头表达训练。美国的语言表达训练以交流运用为手段，即在特定的文化背景中进行听说训练，从而使语言在各种活动、实践中具有真实性、实用性，同时也能让学生在具体情境下的实践中掌握必要的语言技能技巧。在语言训练的同时，也十分重视向学生传授生活中语言运用的基础知识、技能。以上这些对口语的要求都从侧面反映出美国的语文教育特点：注重言说能力的培养和实用性。</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英国也十分重视言说能力的培养，拥有较高的口语交际水平和良好的听力是《英国国家课程英语大纲》的首条要求。同时，教学大纲上详细制定了学生言说训练要达到的目标，要求学生在日常生活中能较好地表达、倾听和与他人交流，学生除了要做到正常的说与听，还要能在他人的观点上发点上发表自己的见解，有自己的想法；不仅能质疑，还要有回答问题的能力。</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日本语文课程设置的落脚点是“语言教育的立场”，日本的语文教学特点之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一就是重视语言教育，并以此作为日本国语教学的目标和学习内容，提高国民对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国语的重视度，尊重国语，培养学生进行语言表达时应站在尊重对方立场和想法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的基础上。</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4"/>
          <w:szCs w:val="24"/>
          <w:lang w:val="en-US" w:eastAsia="zh-CN" w:bidi="ar"/>
        </w:rPr>
        <w:t>2、国内言说能力研究的概况</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b/>
          <w:bCs/>
        </w:rPr>
      </w:pPr>
      <w:r>
        <w:rPr>
          <w:rFonts w:hint="eastAsia" w:ascii="宋体" w:hAnsi="宋体" w:eastAsia="宋体" w:cs="宋体"/>
          <w:b/>
          <w:bCs/>
          <w:color w:val="000000"/>
          <w:kern w:val="0"/>
          <w:sz w:val="24"/>
          <w:szCs w:val="24"/>
          <w:lang w:val="en-US" w:eastAsia="zh-CN" w:bidi="ar"/>
        </w:rPr>
        <w:t xml:space="preserve">（1）关于言说能力的理论研究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科学、合理的教学目标是进行言说教学的依据，2022版《义务教育语文课程标准》对口语交际教学要实现的总目标进行了说明“具有日常口语交际的基本能力，学会倾听、表达与交流，初步学会运用口头语言文明地进行人际沟通和社会交往”。根据学段的不同，提出符合该学段的教学目标，年级越高，要求也越高。</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auto"/>
          <w:kern w:val="0"/>
          <w:sz w:val="24"/>
          <w:szCs w:val="24"/>
          <w:lang w:val="en-US" w:eastAsia="zh-CN" w:bidi="ar"/>
        </w:rPr>
        <w:t>史力范等人对言说要实现的目标进</w:t>
      </w:r>
      <w:r>
        <w:rPr>
          <w:rFonts w:hint="eastAsia" w:ascii="宋体" w:hAnsi="宋体" w:eastAsia="宋体" w:cs="宋体"/>
          <w:color w:val="000000"/>
          <w:kern w:val="0"/>
          <w:sz w:val="24"/>
          <w:szCs w:val="24"/>
          <w:lang w:val="en-US" w:eastAsia="zh-CN" w:bidi="ar"/>
        </w:rPr>
        <w:t>行划分，分为二级目标和一级目标。他们对目标重新进行定义，二级目标包括口语交际中的策略能力和调控能力，一级目标的内容为核心能力、基础能力以及发展能力。</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顾小牛老师在《说话教学现状之我见》中认为在学生学习语言的最佳时期， </w:t>
      </w:r>
    </w:p>
    <w:p>
      <w:pPr>
        <w:keepNext w:val="0"/>
        <w:keepLines w:val="0"/>
        <w:pageBreakBefore w:val="0"/>
        <w:widowControl/>
        <w:suppressLineNumbers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进行专门的言说训练，对于提高学生的言说能力有着十分重要的意义。在文中，他以问题为导向，积极探索解决学生言说中的问题的方法。在他看来，言说训练首先目的应该明确，不能模糊不清。言说训练要加入情感的表达，学生才能有表达的欲望。语文课应该具有语言实践课的特点，说话也应口语化，并且进行必要的延伸。</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b/>
          <w:bCs/>
        </w:rPr>
      </w:pPr>
      <w:r>
        <w:rPr>
          <w:rFonts w:hint="eastAsia" w:ascii="宋体" w:hAnsi="宋体" w:eastAsia="宋体" w:cs="宋体"/>
          <w:b/>
          <w:bCs/>
          <w:color w:val="000000"/>
          <w:kern w:val="0"/>
          <w:sz w:val="24"/>
          <w:szCs w:val="24"/>
          <w:lang w:val="en-US" w:eastAsia="zh-CN" w:bidi="ar"/>
        </w:rPr>
        <w:t xml:space="preserve">（2）关于言说能力的实践研究 </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言说教学中相关文献最多的属实践类研究。许多一线的语文教师及优秀的学者从各自独特的视角，将言说包含的各种能力为向导，在实践中总结反思，有的研究学者已形成比较完善系统的教学体系，为其他教师与研究者在实际教学中遇到的问题提供借鉴与参考。</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特级教师于永正指出，“学用步伐不一致”是小学语文教学一直有的问题， 经过于永正 30 多年的探索和实践，他主张的“质朴自然，既实且活”的教学风 格备受推崇，“情趣”的教学风格，语言的过程性、动态性及生成性是小学语文 “言语交际”的教学实践过程重点关注的，此外，更加注重交流过程中的相互尊 重、理解以及民主。于永正的这一做法为语文教育事业进行了全新的探索，同时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也将语言的表达置于语文的重要位置。</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吕青老师认为，小学低年级阶段是学习语言的最佳时期，应充分考虑训练的 方法和目的等因素，基于听、说能力训练的特点对说话课进行设计，这样才能提 高训练的效率，学生的积极性和自觉性也得以调动。</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方绍福在《浅谈语文口语交际能力的培养》中除论述了培养小学生的口头语言表达能力之外，同时认为交流过程中的细节尤其重要，如交流的习惯、思维的能力等。他认为可从以下几方面着手培养学生的口语交际能力：教师的榜样作用、激发学生学习兴趣、良好的师生关系、利用好课前时间、教学中创设情境开展活动等。</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纵观国内研究，越来越多的人关注说话训练、语言表达能力，且相关著作与 文献数量呈现上升趋势，研究的维度和深度逐渐扩大。通过检索发现，实践类相 关文献数量最多，且大部分的研究者对说话训练能力的研究，都是在自身教学实 践中发现问题，并进行相应的调查，进行详细的研究分析，最后提出对应的教学 策略，以此提高小学生的口语表达能力，但对教学效果的相关行动研究较少。总 体而言，当前的口语教学存在理论认识不深入、偏重工具性等问题。</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both"/>
        <w:textAlignment w:val="auto"/>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（二）关于小学生语文课堂深度学习的研究</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随着“深度学习” 一词在教育领域不断地普及，小学课堂教学中也已经陆续引入了深度学习概念。将深度学习这种新型的学习方式应用到小学语文课堂中，是提高小学生语文学习质量的重要方式，也是今后教育发展的主要趋势。目前，对小学生语文课堂深度学习的研究数量不多。研究者主要检索到以下文献，将已有检索到的文献归纳为三方面：小学生语文课堂深度学习问题研究、影响因素研究以及提升策略研究。</w:t>
      </w:r>
    </w:p>
    <w:p>
      <w:pPr>
        <w:keepNext w:val="0"/>
        <w:keepLines w:val="0"/>
        <w:pageBreakBefore w:val="0"/>
        <w:widowControl/>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1.关于小学生语文课堂深度学习问题的研究</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通过梳理已有研究发现，当下小学生语文课堂学习中学生浅表化学习问题、教师程序化教学问题依然存在。由此，部分学者从语文课堂深度学习问题着手，进行相关研究。诸如，段天才对当下的小学语文课堂进行分析，发现教师在语文课堂教学过程中依然注重以发展学生的知识技能和开展多样化的语文练习训练为主，学生浅层化的学习现象普遍存在，如简单识记和机械训练。学生主动学习能力、探究和整合联系知识能力并未真正建立；王婷指出小学语文课堂深度学 习存在的问题是部分教师在设计课堂教学三维目标时，对目标理解不深入、对学习方式应用不合理或目标设计顾此失彼，导致小学生语文课堂深度学习水平低。连君研究得出小学生语文课堂深度学习存在这样的问题知识加工浅显、问题意识淡薄、虚假学习情况浅露、沟通和合作能力有待提升。基于以上学者对语文课堂深度学习存在问题的研究可知，当下学生浅层化、机械化学习现象和教师浅表化、程序化教学现象均浅露于小学生语文课堂学习过程中。针对当下小学生语文课堂深度学习问题，亟需进一步关注和重新审视。</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2.关于小学生语文课堂深度学习影响因素的研究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有关小学生语文课堂深度学习影响因素的研究，不同的学者从不同的层面进行了探究。例如， 莫国夫认为影响语文课堂深度学习的因素有：教师教学态度潜意识表现为‘教过’便是‘学过’;对学习需要帮助的学生未能及时关注与鼓励；以考试为主的学习内容；受‘互相追赶’的竞争性课堂影响。基于莫国夫学者的分析可知，教师课堂引导不深入、不重视；未考虑学生个体差 异性；应试教育观念根深蒂固，是影响小学生语文课堂深度学习的关键因素。朱娜指出多元化的情景教学是影响学生课堂深度学习的关键因素，包括运用图片、故事、生活经历等方式激活 学生课堂学习兴趣。张衣霓研究发现：课堂互动，如不恰当的、浅层化的课堂互动会影响 学生课堂深度学习的发展。孙悦指出影响小学生阅读课堂深度学习的因素包括：学校缺少对教师开展有关深度学习的理论培训；当下教师教育教学理念更新缓慢；学生主动学习的动机较低。基于已有研究可知，影响小学生语文课堂深度学习的因素颇多，研究范围比较全面。概 括起来主要包括教师的教学态度、教学对学生的关注度、课堂内容的偏重点、课堂竞争、情境教学、课堂互动以及学校、教师和学生层面的因素。本研究在已有研究的基础上再此进行探究语文 课堂深度学习影响因素，不仅是一种挑战，更是一种促进小学语文课堂深度学习进一步深化和发展的实证研究。</w:t>
      </w:r>
    </w:p>
    <w:p>
      <w:pPr>
        <w:keepNext w:val="0"/>
        <w:keepLines w:val="0"/>
        <w:pageBreakBefore w:val="0"/>
        <w:widowControl/>
        <w:suppressLineNumbers w:val="0"/>
        <w:kinsoku/>
        <w:wordWrap/>
        <w:overflowPunct/>
        <w:topLinePunct w:val="0"/>
        <w:autoSpaceDE/>
        <w:autoSpaceDN/>
        <w:bidi w:val="0"/>
        <w:adjustRightInd/>
        <w:snapToGrid/>
        <w:ind w:left="0" w:leftChars="0" w:firstLine="482" w:firstLineChars="200"/>
        <w:jc w:val="left"/>
        <w:textAlignment w:val="auto"/>
        <w:rPr>
          <w:rFonts w:hint="eastAsia" w:ascii="宋体" w:hAnsi="宋体" w:eastAsia="宋体" w:cs="宋体"/>
          <w:b/>
          <w:bCs/>
          <w:i w:val="0"/>
          <w:iCs w:val="0"/>
          <w:color w:val="000000"/>
          <w:kern w:val="0"/>
          <w:sz w:val="24"/>
          <w:szCs w:val="24"/>
          <w:lang w:val="en-US" w:eastAsia="zh-CN" w:bidi="ar"/>
        </w:rPr>
      </w:pPr>
      <w:r>
        <w:rPr>
          <w:rFonts w:hint="eastAsia" w:ascii="宋体" w:hAnsi="宋体" w:eastAsia="宋体" w:cs="宋体"/>
          <w:b/>
          <w:bCs/>
          <w:i w:val="0"/>
          <w:iCs w:val="0"/>
          <w:color w:val="000000"/>
          <w:kern w:val="0"/>
          <w:sz w:val="24"/>
          <w:szCs w:val="24"/>
          <w:lang w:val="en-US" w:eastAsia="zh-CN" w:bidi="ar"/>
        </w:rPr>
        <w:t>3.关于小学生语文课堂深度学习提升策略的研究</w:t>
      </w:r>
    </w:p>
    <w:p>
      <w:pPr>
        <w:keepNext w:val="0"/>
        <w:keepLines w:val="0"/>
        <w:pageBreakBefore w:val="0"/>
        <w:widowControl/>
        <w:suppressLineNumbers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小学生语文课堂是教学工作中重要组成部分，同时也是落实小学生核心素养目标的教学场域。注重小学生语文课堂教学质量，扭转当下浅层化、程序化、碎片化的教学境况，显得尤为重要。当代教育发展也客观要求特别重视小学生语文课堂学习质量。而深度学习作为一种激发小学生学习兴趣、培养小学生批判思维、提升小学生解决问题能力的一种有意义的方式，与具有创新型 的语文课堂教学模式高度契合。探究小学生语文课堂深度学习提升策略，正好弥补了当下课堂发</w:t>
      </w:r>
    </w:p>
    <w:p>
      <w:pPr>
        <w:keepNext w:val="0"/>
        <w:keepLines w:val="0"/>
        <w:pageBreakBefore w:val="0"/>
        <w:widowControl/>
        <w:suppressLineNumbers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展现状，对提升小学生语文课堂学习质量，发展其核心素养具有重要意义。</w:t>
      </w:r>
    </w:p>
    <w:p>
      <w:pPr>
        <w:keepNext w:val="0"/>
        <w:keepLines w:val="0"/>
        <w:pageBreakBefore w:val="0"/>
        <w:widowControl/>
        <w:suppressLineNumbers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已有少数学者从探索小学生语文课堂深度学习教学策略方面进行了研究。诸如，周银屏结合目前小学语文教学现状的研究，提出了语文课堂深度学习策略，包括教师需帮助学生将知识与经验进行相互转化、充分发挥学生的主体地位、加强对学生深度加工知识的引导、扩大学生迁移 应用知识的学习范围、引导学生进行过程性评价。高先丽指出深度学习是解决小学语文阅读教学中浅层化和机械化学习现象的有效措施，从发现问题、分析问题和解决问题提出了提升语  文课堂深度学习策略。江聪颖指出要想提高学生语文课堂深度学习水平和提升语文课堂学习质量，教师需引导学生学会联结新旧知识、需优化课堂教学问题、需转变和更新评价方式。卜彩丽通过研究翻转课堂，促进学生学习投入度和提高学生深度学习水平，加深学生对课程内容的深度理解和语文阅读成绩的提升。</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rPr>
      </w:pPr>
      <w:r>
        <w:rPr>
          <w:rFonts w:hint="eastAsia" w:ascii="宋体" w:hAnsi="宋体" w:eastAsia="宋体" w:cs="宋体"/>
          <w:color w:val="000000"/>
          <w:kern w:val="0"/>
          <w:sz w:val="24"/>
          <w:szCs w:val="24"/>
          <w:lang w:val="en-US" w:eastAsia="zh-CN" w:bidi="ar"/>
        </w:rPr>
        <w:t>梳理发现已有研究对小学生语文课堂深度学习策略研究相对还较少，主要包括知识经验相互 转化的方式；发挥学生主体性的方式；引导学生进行迁移应用和评价反思的方式；以发现问题、分析问题和解决问题的方式；通过建立新旧知识联结的方式。这些方式在一定程度上解决了小学语文深度学习的有关问题，但在单领域方面，深度学习多集中于阅读教学，针对言说能力培养的深度学习理论及实践研究较少。</w:t>
      </w:r>
    </w:p>
    <w:p>
      <w:pPr>
        <w:ind w:firstLine="560" w:firstLineChars="200"/>
        <w:jc w:val="left"/>
        <w:rPr>
          <w:rFonts w:hint="default"/>
          <w:sz w:val="28"/>
          <w:szCs w:val="28"/>
          <w:lang w:val="en-US" w:eastAsia="zh-CN"/>
        </w:rPr>
      </w:pPr>
      <w:r>
        <w:rPr>
          <w:rFonts w:hint="eastAsia"/>
          <w:sz w:val="28"/>
          <w:szCs w:val="28"/>
          <w:lang w:val="en-US" w:eastAsia="zh-CN"/>
        </w:rPr>
        <w:t>附录2</w:t>
      </w:r>
    </w:p>
    <w:p>
      <w:pPr>
        <w:pStyle w:val="2"/>
        <w:keepNext w:val="0"/>
        <w:keepLines w:val="0"/>
        <w:pageBreakBefore w:val="0"/>
        <w:kinsoku/>
        <w:wordWrap/>
        <w:overflowPunct/>
        <w:topLinePunct w:val="0"/>
        <w:autoSpaceDE/>
        <w:autoSpaceDN/>
        <w:bidi w:val="0"/>
        <w:adjustRightInd/>
        <w:snapToGrid/>
        <w:ind w:left="0" w:leftChars="0" w:firstLine="0" w:firstLineChars="0"/>
        <w:textAlignment w:val="auto"/>
      </w:pPr>
      <w:r>
        <w:drawing>
          <wp:inline distT="0" distB="0" distL="114300" distR="114300">
            <wp:extent cx="5782945" cy="3636010"/>
            <wp:effectExtent l="0" t="0" r="8255" b="889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2"/>
                    <a:stretch>
                      <a:fillRect/>
                    </a:stretch>
                  </pic:blipFill>
                  <pic:spPr>
                    <a:xfrm>
                      <a:off x="0" y="0"/>
                      <a:ext cx="5782945" cy="3636010"/>
                    </a:xfrm>
                    <a:prstGeom prst="rect">
                      <a:avLst/>
                    </a:prstGeom>
                    <a:noFill/>
                    <a:ln>
                      <a:noFill/>
                    </a:ln>
                  </pic:spPr>
                </pic:pic>
              </a:graphicData>
            </a:graphic>
          </wp:inline>
        </w:drawing>
      </w:r>
    </w:p>
    <w:p>
      <w:pPr>
        <w:pStyle w:val="2"/>
        <w:keepNext w:val="0"/>
        <w:keepLines w:val="0"/>
        <w:pageBreakBefore w:val="0"/>
        <w:kinsoku/>
        <w:wordWrap/>
        <w:overflowPunct/>
        <w:topLinePunct w:val="0"/>
        <w:autoSpaceDE/>
        <w:autoSpaceDN/>
        <w:bidi w:val="0"/>
        <w:adjustRightInd/>
        <w:snapToGrid/>
        <w:ind w:left="0" w:leftChars="0" w:firstLine="0" w:firstLineChars="0"/>
        <w:textAlignment w:val="auto"/>
      </w:pPr>
      <w:r>
        <w:drawing>
          <wp:inline distT="0" distB="0" distL="114300" distR="114300">
            <wp:extent cx="5810250" cy="3418205"/>
            <wp:effectExtent l="0" t="0" r="6350" b="1079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3"/>
                    <a:stretch>
                      <a:fillRect/>
                    </a:stretch>
                  </pic:blipFill>
                  <pic:spPr>
                    <a:xfrm>
                      <a:off x="0" y="0"/>
                      <a:ext cx="5810250" cy="3418205"/>
                    </a:xfrm>
                    <a:prstGeom prst="rect">
                      <a:avLst/>
                    </a:prstGeom>
                    <a:noFill/>
                    <a:ln>
                      <a:noFill/>
                    </a:ln>
                  </pic:spPr>
                </pic:pic>
              </a:graphicData>
            </a:graphic>
          </wp:inline>
        </w:drawing>
      </w:r>
    </w:p>
    <w:p>
      <w:pPr>
        <w:pStyle w:val="2"/>
        <w:keepNext w:val="0"/>
        <w:keepLines w:val="0"/>
        <w:pageBreakBefore w:val="0"/>
        <w:kinsoku/>
        <w:wordWrap/>
        <w:overflowPunct/>
        <w:topLinePunct w:val="0"/>
        <w:autoSpaceDE/>
        <w:autoSpaceDN/>
        <w:bidi w:val="0"/>
        <w:adjustRightInd/>
        <w:snapToGrid/>
        <w:ind w:left="0" w:leftChars="0" w:firstLine="0" w:firstLineChars="0"/>
        <w:textAlignment w:val="auto"/>
      </w:pPr>
    </w:p>
    <w:p>
      <w:pPr>
        <w:pStyle w:val="2"/>
        <w:keepNext w:val="0"/>
        <w:keepLines w:val="0"/>
        <w:pageBreakBefore w:val="0"/>
        <w:kinsoku/>
        <w:wordWrap/>
        <w:overflowPunct/>
        <w:topLinePunct w:val="0"/>
        <w:autoSpaceDE/>
        <w:autoSpaceDN/>
        <w:bidi w:val="0"/>
        <w:adjustRightInd/>
        <w:snapToGrid/>
        <w:ind w:left="0" w:leftChars="0" w:firstLine="0" w:firstLineChars="0"/>
        <w:textAlignment w:val="auto"/>
      </w:pPr>
    </w:p>
    <w:p>
      <w:pPr>
        <w:pStyle w:val="2"/>
        <w:keepNext w:val="0"/>
        <w:keepLines w:val="0"/>
        <w:pageBreakBefore w:val="0"/>
        <w:kinsoku/>
        <w:wordWrap/>
        <w:overflowPunct/>
        <w:topLinePunct w:val="0"/>
        <w:autoSpaceDE/>
        <w:autoSpaceDN/>
        <w:bidi w:val="0"/>
        <w:adjustRightInd/>
        <w:snapToGrid/>
        <w:ind w:left="0" w:leftChars="0" w:firstLine="0" w:firstLineChars="0"/>
        <w:textAlignment w:val="auto"/>
      </w:pPr>
    </w:p>
    <w:p>
      <w:pPr>
        <w:pStyle w:val="2"/>
        <w:keepNext w:val="0"/>
        <w:keepLines w:val="0"/>
        <w:pageBreakBefore w:val="0"/>
        <w:kinsoku/>
        <w:wordWrap/>
        <w:overflowPunct/>
        <w:topLinePunct w:val="0"/>
        <w:autoSpaceDE/>
        <w:autoSpaceDN/>
        <w:bidi w:val="0"/>
        <w:adjustRightInd/>
        <w:snapToGrid/>
        <w:ind w:left="0" w:leftChars="0" w:firstLine="0" w:firstLineChars="0"/>
        <w:textAlignment w:val="auto"/>
      </w:pPr>
    </w:p>
    <w:p>
      <w:pPr>
        <w:ind w:firstLine="560" w:firstLineChars="200"/>
        <w:jc w:val="left"/>
        <w:rPr>
          <w:rFonts w:hint="eastAsia"/>
          <w:sz w:val="28"/>
          <w:szCs w:val="28"/>
          <w:lang w:val="en-US" w:eastAsia="zh-CN"/>
        </w:rPr>
      </w:pPr>
      <w:r>
        <w:rPr>
          <w:rFonts w:hint="eastAsia"/>
          <w:sz w:val="28"/>
          <w:szCs w:val="28"/>
          <w:lang w:val="en-US" w:eastAsia="zh-CN"/>
        </w:rPr>
        <w:t>附录3</w:t>
      </w:r>
    </w:p>
    <w:p>
      <w:pPr>
        <w:jc w:val="left"/>
        <w:rPr>
          <w:rFonts w:hint="eastAsia"/>
          <w:b/>
          <w:bCs/>
          <w:sz w:val="28"/>
          <w:szCs w:val="36"/>
        </w:rPr>
      </w:pPr>
      <w:r>
        <w:rPr>
          <w:rFonts w:hint="eastAsia"/>
          <w:b/>
          <w:bCs/>
          <w:sz w:val="28"/>
          <w:szCs w:val="36"/>
        </w:rPr>
        <w:t>《深度学习视域下，小学语文课堂中提升学生言说能力的实践研究》</w:t>
      </w:r>
    </w:p>
    <w:p>
      <w:pPr>
        <w:keepNext w:val="0"/>
        <w:keepLines w:val="0"/>
        <w:pageBreakBefore w:val="0"/>
        <w:kinsoku/>
        <w:wordWrap/>
        <w:overflowPunct/>
        <w:topLinePunct w:val="0"/>
        <w:bidi w:val="0"/>
        <w:spacing w:line="400" w:lineRule="exact"/>
        <w:ind w:firstLine="562" w:firstLineChars="200"/>
        <w:jc w:val="center"/>
        <w:rPr>
          <w:rFonts w:hint="default"/>
          <w:sz w:val="28"/>
          <w:szCs w:val="28"/>
          <w:lang w:val="en-US"/>
        </w:rPr>
      </w:pPr>
      <w:r>
        <w:rPr>
          <w:rFonts w:hint="eastAsia" w:ascii="楷体" w:hAnsi="楷体" w:eastAsia="楷体" w:cs="楷体"/>
          <w:b/>
          <w:bCs/>
          <w:sz w:val="28"/>
          <w:szCs w:val="28"/>
          <w:lang w:val="en-US" w:eastAsia="zh-CN"/>
        </w:rPr>
        <w:t>课题相关论文发表、获奖一览表</w:t>
      </w:r>
      <w:r>
        <w:rPr>
          <w:rFonts w:hint="eastAsia" w:ascii="楷体" w:hAnsi="楷体" w:eastAsia="楷体" w:cs="楷体"/>
          <w:b/>
          <w:bCs/>
          <w:color w:val="0000FF"/>
          <w:sz w:val="28"/>
          <w:szCs w:val="28"/>
          <w:lang w:val="en-US" w:eastAsia="zh-CN"/>
        </w:rPr>
        <w:t>（2021.06以来）</w:t>
      </w:r>
    </w:p>
    <w:tbl>
      <w:tblPr>
        <w:tblStyle w:val="9"/>
        <w:tblpPr w:leftFromText="180" w:rightFromText="180" w:vertAnchor="page" w:horzAnchor="page" w:tblpX="1112" w:tblpY="3305"/>
        <w:tblOverlap w:val="never"/>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256"/>
        <w:gridCol w:w="2604"/>
        <w:gridCol w:w="1980"/>
        <w:gridCol w:w="171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top"/>
          </w:tcPr>
          <w:p>
            <w:pPr>
              <w:rPr>
                <w:rFonts w:hint="eastAsia" w:eastAsia="宋体"/>
                <w:b/>
                <w:bCs/>
                <w:vertAlign w:val="baseline"/>
                <w:lang w:val="en-US" w:eastAsia="zh-CN"/>
              </w:rPr>
            </w:pPr>
            <w:r>
              <w:rPr>
                <w:rFonts w:hint="eastAsia"/>
                <w:b/>
                <w:bCs/>
                <w:vertAlign w:val="baseline"/>
                <w:lang w:val="en-US" w:eastAsia="zh-CN"/>
              </w:rPr>
              <w:t>序号</w:t>
            </w:r>
          </w:p>
        </w:tc>
        <w:tc>
          <w:tcPr>
            <w:tcW w:w="1256" w:type="dxa"/>
            <w:noWrap w:val="0"/>
            <w:vAlign w:val="top"/>
          </w:tcPr>
          <w:p>
            <w:pPr>
              <w:rPr>
                <w:rFonts w:hint="default"/>
                <w:b/>
                <w:bCs/>
                <w:vertAlign w:val="baseline"/>
                <w:lang w:val="en-US" w:eastAsia="zh-CN"/>
              </w:rPr>
            </w:pPr>
            <w:r>
              <w:rPr>
                <w:rFonts w:hint="eastAsia"/>
                <w:b/>
                <w:bCs/>
                <w:vertAlign w:val="baseline"/>
                <w:lang w:val="en-US" w:eastAsia="zh-CN"/>
              </w:rPr>
              <w:t>姓名</w:t>
            </w:r>
          </w:p>
        </w:tc>
        <w:tc>
          <w:tcPr>
            <w:tcW w:w="2604" w:type="dxa"/>
            <w:noWrap w:val="0"/>
            <w:vAlign w:val="top"/>
          </w:tcPr>
          <w:p>
            <w:pPr>
              <w:rPr>
                <w:rFonts w:hint="default" w:eastAsia="宋体"/>
                <w:b/>
                <w:bCs/>
                <w:vertAlign w:val="baseline"/>
                <w:lang w:val="en-US" w:eastAsia="zh-CN"/>
              </w:rPr>
            </w:pPr>
            <w:r>
              <w:rPr>
                <w:rFonts w:hint="eastAsia"/>
                <w:b/>
                <w:bCs/>
                <w:vertAlign w:val="baseline"/>
                <w:lang w:val="en-US" w:eastAsia="zh-CN"/>
              </w:rPr>
              <w:t>发表论文</w:t>
            </w:r>
          </w:p>
        </w:tc>
        <w:tc>
          <w:tcPr>
            <w:tcW w:w="1980" w:type="dxa"/>
            <w:noWrap w:val="0"/>
            <w:vAlign w:val="top"/>
          </w:tcPr>
          <w:p>
            <w:pPr>
              <w:rPr>
                <w:rFonts w:hint="eastAsia" w:eastAsia="宋体"/>
                <w:b/>
                <w:bCs/>
                <w:vertAlign w:val="baseline"/>
                <w:lang w:val="en-US" w:eastAsia="zh-CN"/>
              </w:rPr>
            </w:pPr>
            <w:r>
              <w:rPr>
                <w:rFonts w:hint="eastAsia"/>
                <w:b/>
                <w:bCs/>
                <w:vertAlign w:val="baseline"/>
                <w:lang w:val="en-US" w:eastAsia="zh-CN"/>
              </w:rPr>
              <w:t>发表刊物</w:t>
            </w:r>
          </w:p>
        </w:tc>
        <w:tc>
          <w:tcPr>
            <w:tcW w:w="1710" w:type="dxa"/>
            <w:noWrap w:val="0"/>
            <w:vAlign w:val="top"/>
          </w:tcPr>
          <w:p>
            <w:pPr>
              <w:rPr>
                <w:rFonts w:hint="eastAsia" w:eastAsia="宋体"/>
                <w:b/>
                <w:bCs/>
                <w:vertAlign w:val="baseline"/>
                <w:lang w:val="en-US" w:eastAsia="zh-CN"/>
              </w:rPr>
            </w:pPr>
            <w:r>
              <w:rPr>
                <w:rFonts w:hint="eastAsia"/>
                <w:b/>
                <w:bCs/>
                <w:vertAlign w:val="baseline"/>
                <w:lang w:val="en-US" w:eastAsia="zh-CN"/>
              </w:rPr>
              <w:t>发表时间</w:t>
            </w:r>
          </w:p>
        </w:tc>
        <w:tc>
          <w:tcPr>
            <w:tcW w:w="1250" w:type="dxa"/>
            <w:noWrap w:val="0"/>
            <w:vAlign w:val="top"/>
          </w:tcPr>
          <w:p>
            <w:pPr>
              <w:rPr>
                <w:rFonts w:hint="eastAsia" w:eastAsia="宋体"/>
                <w:b/>
                <w:bCs/>
                <w:vertAlign w:val="baseline"/>
                <w:lang w:val="en-US" w:eastAsia="zh-CN"/>
              </w:rPr>
            </w:pPr>
            <w:r>
              <w:rPr>
                <w:rFonts w:hint="eastAsia"/>
                <w:b/>
                <w:bCs/>
                <w:vertAlign w:val="baseline"/>
                <w:lang w:val="en-US" w:eastAsia="zh-CN"/>
              </w:rPr>
              <w:t>刊物级别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5"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val="en-US" w:eastAsia="zh-CN"/>
              </w:rPr>
            </w:pPr>
            <w:r>
              <w:rPr>
                <w:rFonts w:hint="eastAsia" w:ascii="楷体" w:hAnsi="楷体" w:eastAsia="楷体" w:cs="楷体"/>
                <w:i w:val="0"/>
                <w:iCs w:val="0"/>
                <w:color w:val="000000"/>
                <w:kern w:val="0"/>
                <w:sz w:val="21"/>
                <w:szCs w:val="21"/>
                <w:u w:val="none"/>
                <w:lang w:val="en-US" w:eastAsia="zh-CN" w:bidi="ar"/>
              </w:rPr>
              <w:t>1</w:t>
            </w:r>
          </w:p>
        </w:tc>
        <w:tc>
          <w:tcPr>
            <w:tcW w:w="1256"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eastAsia="zh-CN"/>
              </w:rPr>
            </w:pPr>
            <w:r>
              <w:rPr>
                <w:rFonts w:hint="eastAsia" w:ascii="楷体" w:hAnsi="楷体" w:eastAsia="楷体" w:cs="楷体"/>
                <w:i w:val="0"/>
                <w:iCs w:val="0"/>
                <w:color w:val="000000"/>
                <w:kern w:val="0"/>
                <w:sz w:val="21"/>
                <w:szCs w:val="21"/>
                <w:u w:val="none"/>
                <w:lang w:val="en-US" w:eastAsia="zh-CN" w:bidi="ar"/>
              </w:rPr>
              <w:t>潘虹</w:t>
            </w:r>
          </w:p>
        </w:tc>
        <w:tc>
          <w:tcPr>
            <w:tcW w:w="2604" w:type="dxa"/>
            <w:noWrap w:val="0"/>
            <w:vAlign w:val="center"/>
          </w:tcPr>
          <w:p>
            <w:pPr>
              <w:keepNext w:val="0"/>
              <w:keepLines w:val="0"/>
              <w:widowControl/>
              <w:suppressLineNumbers w:val="0"/>
              <w:jc w:val="left"/>
              <w:textAlignment w:val="center"/>
              <w:rPr>
                <w:rFonts w:hint="eastAsia" w:ascii="楷体" w:hAnsi="楷体" w:eastAsia="楷体" w:cs="楷体"/>
                <w:b/>
                <w:bCs/>
                <w:sz w:val="22"/>
                <w:szCs w:val="28"/>
                <w:vertAlign w:val="baseline"/>
                <w:lang w:eastAsia="zh-CN"/>
              </w:rPr>
            </w:pPr>
            <w:r>
              <w:rPr>
                <w:rFonts w:hint="eastAsia" w:ascii="楷体" w:hAnsi="楷体" w:eastAsia="楷体" w:cs="楷体"/>
                <w:i w:val="0"/>
                <w:iCs w:val="0"/>
                <w:color w:val="000000"/>
                <w:kern w:val="0"/>
                <w:sz w:val="21"/>
                <w:szCs w:val="21"/>
                <w:u w:val="none"/>
                <w:lang w:val="en-US" w:eastAsia="zh-CN" w:bidi="ar"/>
              </w:rPr>
              <w:t>《小学语文的以读促说,以说促写言语实践分析》</w:t>
            </w:r>
          </w:p>
        </w:tc>
        <w:tc>
          <w:tcPr>
            <w:tcW w:w="1980"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eastAsia="zh-CN"/>
              </w:rPr>
            </w:pPr>
            <w:r>
              <w:rPr>
                <w:rFonts w:hint="eastAsia" w:ascii="楷体" w:hAnsi="楷体" w:eastAsia="楷体" w:cs="楷体"/>
                <w:i w:val="0"/>
                <w:iCs w:val="0"/>
                <w:color w:val="000000"/>
                <w:kern w:val="0"/>
                <w:sz w:val="21"/>
                <w:szCs w:val="21"/>
                <w:u w:val="none"/>
                <w:lang w:val="en-US" w:eastAsia="zh-CN" w:bidi="ar"/>
              </w:rPr>
              <w:t>《当代家庭教育》</w:t>
            </w:r>
          </w:p>
        </w:tc>
        <w:tc>
          <w:tcPr>
            <w:tcW w:w="1710"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val="en-US" w:eastAsia="zh-CN"/>
              </w:rPr>
            </w:pPr>
            <w:r>
              <w:rPr>
                <w:rFonts w:hint="eastAsia" w:ascii="楷体" w:hAnsi="楷体" w:eastAsia="楷体" w:cs="楷体"/>
                <w:i w:val="0"/>
                <w:iCs w:val="0"/>
                <w:color w:val="000000"/>
                <w:kern w:val="0"/>
                <w:sz w:val="21"/>
                <w:szCs w:val="21"/>
                <w:u w:val="none"/>
                <w:lang w:val="en-US" w:eastAsia="zh-CN" w:bidi="ar"/>
              </w:rPr>
              <w:t>2021.06</w:t>
            </w:r>
          </w:p>
        </w:tc>
        <w:tc>
          <w:tcPr>
            <w:tcW w:w="1250"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val="en-US" w:eastAsia="zh-CN"/>
              </w:rPr>
            </w:pPr>
            <w:r>
              <w:rPr>
                <w:rFonts w:hint="eastAsia" w:ascii="楷体" w:hAnsi="楷体" w:eastAsia="楷体" w:cs="楷体"/>
                <w:i w:val="0"/>
                <w:iCs w:val="0"/>
                <w:color w:val="000000"/>
                <w:kern w:val="0"/>
                <w:sz w:val="21"/>
                <w:szCs w:val="21"/>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val="en-US" w:eastAsia="zh-CN"/>
              </w:rPr>
            </w:pPr>
            <w:r>
              <w:rPr>
                <w:rFonts w:hint="eastAsia" w:ascii="楷体" w:hAnsi="楷体" w:eastAsia="楷体" w:cs="楷体"/>
                <w:i w:val="0"/>
                <w:iCs w:val="0"/>
                <w:color w:val="000000"/>
                <w:kern w:val="0"/>
                <w:sz w:val="21"/>
                <w:szCs w:val="21"/>
                <w:u w:val="none"/>
                <w:lang w:val="en-US" w:eastAsia="zh-CN" w:bidi="ar"/>
              </w:rPr>
              <w:t>2</w:t>
            </w:r>
          </w:p>
        </w:tc>
        <w:tc>
          <w:tcPr>
            <w:tcW w:w="1256"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eastAsia="zh-CN"/>
              </w:rPr>
            </w:pPr>
            <w:r>
              <w:rPr>
                <w:rFonts w:hint="eastAsia" w:ascii="楷体" w:hAnsi="楷体" w:eastAsia="楷体" w:cs="楷体"/>
                <w:i w:val="0"/>
                <w:iCs w:val="0"/>
                <w:color w:val="000000"/>
                <w:kern w:val="0"/>
                <w:sz w:val="21"/>
                <w:szCs w:val="21"/>
                <w:u w:val="none"/>
                <w:lang w:val="en-US" w:eastAsia="zh-CN" w:bidi="ar"/>
              </w:rPr>
              <w:t>潘虹</w:t>
            </w:r>
          </w:p>
        </w:tc>
        <w:tc>
          <w:tcPr>
            <w:tcW w:w="2604" w:type="dxa"/>
            <w:noWrap w:val="0"/>
            <w:vAlign w:val="center"/>
          </w:tcPr>
          <w:p>
            <w:pPr>
              <w:keepNext w:val="0"/>
              <w:keepLines w:val="0"/>
              <w:widowControl/>
              <w:suppressLineNumbers w:val="0"/>
              <w:jc w:val="left"/>
              <w:textAlignment w:val="center"/>
              <w:rPr>
                <w:rFonts w:hint="eastAsia" w:ascii="楷体" w:hAnsi="楷体" w:eastAsia="楷体" w:cs="楷体"/>
                <w:b/>
                <w:bCs/>
                <w:sz w:val="22"/>
                <w:szCs w:val="28"/>
                <w:vertAlign w:val="baseline"/>
                <w:lang w:eastAsia="zh-CN"/>
              </w:rPr>
            </w:pPr>
            <w:r>
              <w:rPr>
                <w:rFonts w:hint="eastAsia" w:ascii="楷体" w:hAnsi="楷体" w:eastAsia="楷体" w:cs="楷体"/>
                <w:i w:val="0"/>
                <w:iCs w:val="0"/>
                <w:color w:val="000000"/>
                <w:kern w:val="0"/>
                <w:sz w:val="21"/>
                <w:szCs w:val="21"/>
                <w:u w:val="none"/>
                <w:lang w:val="en-US" w:eastAsia="zh-CN" w:bidi="ar"/>
              </w:rPr>
              <w:t>《小学语文语用教学的路径研究》</w:t>
            </w:r>
          </w:p>
        </w:tc>
        <w:tc>
          <w:tcPr>
            <w:tcW w:w="1980"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eastAsia="zh-CN"/>
              </w:rPr>
            </w:pPr>
            <w:r>
              <w:rPr>
                <w:rFonts w:hint="eastAsia" w:ascii="楷体" w:hAnsi="楷体" w:eastAsia="楷体" w:cs="楷体"/>
                <w:i w:val="0"/>
                <w:iCs w:val="0"/>
                <w:color w:val="000000"/>
                <w:kern w:val="0"/>
                <w:sz w:val="21"/>
                <w:szCs w:val="21"/>
                <w:u w:val="none"/>
                <w:lang w:val="en-US" w:eastAsia="zh-CN" w:bidi="ar"/>
              </w:rPr>
              <w:t>《读写算》</w:t>
            </w:r>
          </w:p>
        </w:tc>
        <w:tc>
          <w:tcPr>
            <w:tcW w:w="1710"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val="en-US" w:eastAsia="zh-CN"/>
              </w:rPr>
            </w:pPr>
            <w:r>
              <w:rPr>
                <w:rFonts w:hint="eastAsia" w:ascii="楷体" w:hAnsi="楷体" w:eastAsia="楷体" w:cs="楷体"/>
                <w:i w:val="0"/>
                <w:iCs w:val="0"/>
                <w:color w:val="000000"/>
                <w:kern w:val="0"/>
                <w:sz w:val="21"/>
                <w:szCs w:val="21"/>
                <w:u w:val="none"/>
                <w:lang w:val="en-US" w:eastAsia="zh-CN" w:bidi="ar"/>
              </w:rPr>
              <w:t>2021.06</w:t>
            </w:r>
          </w:p>
        </w:tc>
        <w:tc>
          <w:tcPr>
            <w:tcW w:w="1250"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val="en-US" w:eastAsia="zh-CN"/>
              </w:rPr>
            </w:pPr>
            <w:r>
              <w:rPr>
                <w:rFonts w:hint="eastAsia" w:ascii="楷体" w:hAnsi="楷体" w:eastAsia="楷体" w:cs="楷体"/>
                <w:i w:val="0"/>
                <w:iCs w:val="0"/>
                <w:color w:val="000000"/>
                <w:kern w:val="0"/>
                <w:sz w:val="21"/>
                <w:szCs w:val="21"/>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val="en-US" w:eastAsia="zh-CN"/>
              </w:rPr>
            </w:pPr>
            <w:r>
              <w:rPr>
                <w:rFonts w:hint="eastAsia" w:ascii="楷体" w:hAnsi="楷体" w:eastAsia="楷体" w:cs="楷体"/>
                <w:i w:val="0"/>
                <w:iCs w:val="0"/>
                <w:color w:val="000000"/>
                <w:kern w:val="0"/>
                <w:sz w:val="21"/>
                <w:szCs w:val="21"/>
                <w:u w:val="none"/>
                <w:lang w:val="en-US" w:eastAsia="zh-CN" w:bidi="ar"/>
              </w:rPr>
              <w:t>3</w:t>
            </w:r>
          </w:p>
        </w:tc>
        <w:tc>
          <w:tcPr>
            <w:tcW w:w="1256"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val="en-US" w:eastAsia="zh-CN"/>
              </w:rPr>
            </w:pPr>
            <w:r>
              <w:rPr>
                <w:rFonts w:hint="eastAsia" w:ascii="楷体" w:hAnsi="楷体" w:eastAsia="楷体" w:cs="楷体"/>
                <w:i w:val="0"/>
                <w:iCs w:val="0"/>
                <w:color w:val="000000"/>
                <w:kern w:val="0"/>
                <w:sz w:val="21"/>
                <w:szCs w:val="21"/>
                <w:u w:val="none"/>
                <w:lang w:val="en-US" w:eastAsia="zh-CN" w:bidi="ar"/>
              </w:rPr>
              <w:t>潘虹</w:t>
            </w:r>
          </w:p>
        </w:tc>
        <w:tc>
          <w:tcPr>
            <w:tcW w:w="2604" w:type="dxa"/>
            <w:noWrap w:val="0"/>
            <w:vAlign w:val="center"/>
          </w:tcPr>
          <w:p>
            <w:pPr>
              <w:keepNext w:val="0"/>
              <w:keepLines w:val="0"/>
              <w:widowControl/>
              <w:suppressLineNumbers w:val="0"/>
              <w:jc w:val="left"/>
              <w:textAlignment w:val="center"/>
              <w:rPr>
                <w:rFonts w:hint="eastAsia" w:ascii="楷体" w:hAnsi="楷体" w:eastAsia="楷体" w:cs="楷体"/>
                <w:b/>
                <w:bCs/>
                <w:sz w:val="22"/>
                <w:szCs w:val="28"/>
                <w:vertAlign w:val="baseline"/>
                <w:lang w:val="en-US" w:eastAsia="zh-CN"/>
              </w:rPr>
            </w:pPr>
            <w:r>
              <w:rPr>
                <w:rFonts w:hint="eastAsia" w:ascii="楷体" w:hAnsi="楷体" w:eastAsia="楷体" w:cs="楷体"/>
                <w:i w:val="0"/>
                <w:iCs w:val="0"/>
                <w:color w:val="000000"/>
                <w:kern w:val="0"/>
                <w:sz w:val="21"/>
                <w:szCs w:val="21"/>
                <w:u w:val="none"/>
                <w:lang w:val="en-US" w:eastAsia="zh-CN" w:bidi="ar"/>
              </w:rPr>
              <w:t>《统编教材习作专题单元教学模式研究》</w:t>
            </w:r>
          </w:p>
        </w:tc>
        <w:tc>
          <w:tcPr>
            <w:tcW w:w="1980"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eastAsia="zh-CN"/>
              </w:rPr>
            </w:pPr>
            <w:r>
              <w:rPr>
                <w:rFonts w:hint="eastAsia" w:ascii="楷体" w:hAnsi="楷体" w:eastAsia="楷体" w:cs="楷体"/>
                <w:i w:val="0"/>
                <w:iCs w:val="0"/>
                <w:color w:val="000000"/>
                <w:kern w:val="0"/>
                <w:sz w:val="21"/>
                <w:szCs w:val="21"/>
                <w:u w:val="none"/>
                <w:lang w:val="en-US" w:eastAsia="zh-CN" w:bidi="ar"/>
              </w:rPr>
              <w:t>《作文成功之路》</w:t>
            </w:r>
          </w:p>
        </w:tc>
        <w:tc>
          <w:tcPr>
            <w:tcW w:w="1710"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val="en-US" w:eastAsia="zh-CN"/>
              </w:rPr>
            </w:pPr>
            <w:r>
              <w:rPr>
                <w:rFonts w:hint="eastAsia" w:ascii="楷体" w:hAnsi="楷体" w:eastAsia="楷体" w:cs="楷体"/>
                <w:i w:val="0"/>
                <w:iCs w:val="0"/>
                <w:color w:val="000000"/>
                <w:kern w:val="0"/>
                <w:sz w:val="21"/>
                <w:szCs w:val="21"/>
                <w:u w:val="none"/>
                <w:lang w:val="en-US" w:eastAsia="zh-CN" w:bidi="ar"/>
              </w:rPr>
              <w:t>2021.09</w:t>
            </w:r>
          </w:p>
        </w:tc>
        <w:tc>
          <w:tcPr>
            <w:tcW w:w="1250"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val="en-US" w:eastAsia="zh-CN"/>
              </w:rPr>
            </w:pPr>
            <w:r>
              <w:rPr>
                <w:rFonts w:hint="eastAsia" w:ascii="楷体" w:hAnsi="楷体" w:eastAsia="楷体" w:cs="楷体"/>
                <w:i w:val="0"/>
                <w:iCs w:val="0"/>
                <w:color w:val="000000"/>
                <w:kern w:val="0"/>
                <w:sz w:val="21"/>
                <w:szCs w:val="21"/>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val="en-US" w:eastAsia="zh-CN"/>
              </w:rPr>
            </w:pPr>
            <w:r>
              <w:rPr>
                <w:rFonts w:hint="eastAsia" w:ascii="楷体" w:hAnsi="楷体" w:eastAsia="楷体" w:cs="楷体"/>
                <w:i w:val="0"/>
                <w:iCs w:val="0"/>
                <w:color w:val="000000"/>
                <w:kern w:val="0"/>
                <w:sz w:val="21"/>
                <w:szCs w:val="21"/>
                <w:u w:val="none"/>
                <w:lang w:val="en-US" w:eastAsia="zh-CN" w:bidi="ar"/>
              </w:rPr>
              <w:t>4</w:t>
            </w:r>
          </w:p>
        </w:tc>
        <w:tc>
          <w:tcPr>
            <w:tcW w:w="1256"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eastAsia="zh-CN"/>
              </w:rPr>
            </w:pPr>
            <w:r>
              <w:rPr>
                <w:rFonts w:hint="eastAsia" w:ascii="楷体" w:hAnsi="楷体" w:eastAsia="楷体" w:cs="楷体"/>
                <w:i w:val="0"/>
                <w:iCs w:val="0"/>
                <w:color w:val="000000"/>
                <w:kern w:val="0"/>
                <w:sz w:val="21"/>
                <w:szCs w:val="21"/>
                <w:u w:val="none"/>
                <w:lang w:val="en-US" w:eastAsia="zh-CN" w:bidi="ar"/>
              </w:rPr>
              <w:t>潘虹</w:t>
            </w:r>
          </w:p>
        </w:tc>
        <w:tc>
          <w:tcPr>
            <w:tcW w:w="2604" w:type="dxa"/>
            <w:noWrap w:val="0"/>
            <w:vAlign w:val="center"/>
          </w:tcPr>
          <w:p>
            <w:pPr>
              <w:keepNext w:val="0"/>
              <w:keepLines w:val="0"/>
              <w:widowControl/>
              <w:suppressLineNumbers w:val="0"/>
              <w:jc w:val="left"/>
              <w:textAlignment w:val="center"/>
              <w:rPr>
                <w:rFonts w:hint="eastAsia" w:ascii="楷体" w:hAnsi="楷体" w:eastAsia="楷体" w:cs="楷体"/>
                <w:b/>
                <w:bCs/>
                <w:sz w:val="22"/>
                <w:szCs w:val="28"/>
                <w:vertAlign w:val="baseline"/>
                <w:lang w:eastAsia="zh-CN"/>
              </w:rPr>
            </w:pPr>
            <w:r>
              <w:rPr>
                <w:rFonts w:hint="eastAsia" w:ascii="楷体" w:hAnsi="楷体" w:eastAsia="楷体" w:cs="楷体"/>
                <w:i w:val="0"/>
                <w:iCs w:val="0"/>
                <w:color w:val="000000"/>
                <w:kern w:val="0"/>
                <w:sz w:val="21"/>
                <w:szCs w:val="21"/>
                <w:u w:val="none"/>
                <w:lang w:val="en-US" w:eastAsia="zh-CN" w:bidi="ar"/>
              </w:rPr>
              <w:t>《谈小学语文课堂的有效追问策略》</w:t>
            </w:r>
          </w:p>
        </w:tc>
        <w:tc>
          <w:tcPr>
            <w:tcW w:w="1980"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eastAsia="zh-CN"/>
              </w:rPr>
            </w:pPr>
            <w:r>
              <w:rPr>
                <w:rFonts w:hint="eastAsia" w:ascii="楷体" w:hAnsi="楷体" w:eastAsia="楷体" w:cs="楷体"/>
                <w:i w:val="0"/>
                <w:iCs w:val="0"/>
                <w:color w:val="000000"/>
                <w:kern w:val="0"/>
                <w:sz w:val="21"/>
                <w:szCs w:val="21"/>
                <w:u w:val="none"/>
                <w:lang w:val="en-US" w:eastAsia="zh-CN" w:bidi="ar"/>
              </w:rPr>
              <w:t>《文科爱好者》</w:t>
            </w:r>
          </w:p>
        </w:tc>
        <w:tc>
          <w:tcPr>
            <w:tcW w:w="1710"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val="en-US" w:eastAsia="zh-CN"/>
              </w:rPr>
            </w:pPr>
            <w:r>
              <w:rPr>
                <w:rFonts w:hint="eastAsia" w:ascii="楷体" w:hAnsi="楷体" w:eastAsia="楷体" w:cs="楷体"/>
                <w:i w:val="0"/>
                <w:iCs w:val="0"/>
                <w:color w:val="000000"/>
                <w:kern w:val="0"/>
                <w:sz w:val="21"/>
                <w:szCs w:val="21"/>
                <w:u w:val="none"/>
                <w:lang w:val="en-US" w:eastAsia="zh-CN" w:bidi="ar"/>
              </w:rPr>
              <w:t>2021.12</w:t>
            </w:r>
          </w:p>
        </w:tc>
        <w:tc>
          <w:tcPr>
            <w:tcW w:w="1250"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val="en-US" w:eastAsia="zh-CN"/>
              </w:rPr>
            </w:pPr>
            <w:r>
              <w:rPr>
                <w:rFonts w:hint="eastAsia" w:ascii="楷体" w:hAnsi="楷体" w:eastAsia="楷体" w:cs="楷体"/>
                <w:i w:val="0"/>
                <w:iCs w:val="0"/>
                <w:color w:val="000000"/>
                <w:kern w:val="0"/>
                <w:sz w:val="21"/>
                <w:szCs w:val="21"/>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val="en-US" w:eastAsia="zh-CN"/>
              </w:rPr>
            </w:pPr>
            <w:r>
              <w:rPr>
                <w:rFonts w:hint="eastAsia" w:ascii="楷体" w:hAnsi="楷体" w:eastAsia="楷体" w:cs="楷体"/>
                <w:i w:val="0"/>
                <w:iCs w:val="0"/>
                <w:color w:val="000000"/>
                <w:kern w:val="0"/>
                <w:sz w:val="21"/>
                <w:szCs w:val="21"/>
                <w:u w:val="none"/>
                <w:lang w:val="en-US" w:eastAsia="zh-CN" w:bidi="ar"/>
              </w:rPr>
              <w:t>5</w:t>
            </w:r>
          </w:p>
        </w:tc>
        <w:tc>
          <w:tcPr>
            <w:tcW w:w="1256"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eastAsia="zh-CN"/>
              </w:rPr>
            </w:pPr>
            <w:r>
              <w:rPr>
                <w:rFonts w:hint="eastAsia" w:ascii="楷体" w:hAnsi="楷体" w:eastAsia="楷体" w:cs="楷体"/>
                <w:i w:val="0"/>
                <w:iCs w:val="0"/>
                <w:color w:val="000000"/>
                <w:kern w:val="0"/>
                <w:sz w:val="21"/>
                <w:szCs w:val="21"/>
                <w:u w:val="none"/>
                <w:lang w:val="en-US" w:eastAsia="zh-CN" w:bidi="ar"/>
              </w:rPr>
              <w:t>潘虹</w:t>
            </w:r>
          </w:p>
        </w:tc>
        <w:tc>
          <w:tcPr>
            <w:tcW w:w="2604" w:type="dxa"/>
            <w:noWrap w:val="0"/>
            <w:vAlign w:val="center"/>
          </w:tcPr>
          <w:p>
            <w:pPr>
              <w:keepNext w:val="0"/>
              <w:keepLines w:val="0"/>
              <w:widowControl/>
              <w:suppressLineNumbers w:val="0"/>
              <w:jc w:val="left"/>
              <w:textAlignment w:val="center"/>
              <w:rPr>
                <w:rFonts w:hint="eastAsia" w:ascii="楷体" w:hAnsi="楷体" w:eastAsia="楷体" w:cs="楷体"/>
                <w:b/>
                <w:bCs/>
                <w:sz w:val="22"/>
                <w:szCs w:val="28"/>
                <w:vertAlign w:val="baseline"/>
                <w:lang w:eastAsia="zh-CN"/>
              </w:rPr>
            </w:pPr>
            <w:r>
              <w:rPr>
                <w:rFonts w:hint="eastAsia" w:ascii="楷体" w:hAnsi="楷体" w:eastAsia="楷体" w:cs="楷体"/>
                <w:i w:val="0"/>
                <w:iCs w:val="0"/>
                <w:color w:val="000000"/>
                <w:kern w:val="0"/>
                <w:sz w:val="21"/>
                <w:szCs w:val="21"/>
                <w:u w:val="none"/>
                <w:lang w:val="en-US" w:eastAsia="zh-CN" w:bidi="ar"/>
              </w:rPr>
              <w:t>《深度学习理念指导下的小学作文教学优化策略》</w:t>
            </w:r>
          </w:p>
        </w:tc>
        <w:tc>
          <w:tcPr>
            <w:tcW w:w="1980"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eastAsia="zh-CN"/>
              </w:rPr>
            </w:pPr>
            <w:r>
              <w:rPr>
                <w:rFonts w:hint="eastAsia" w:ascii="楷体" w:hAnsi="楷体" w:eastAsia="楷体" w:cs="楷体"/>
                <w:i w:val="0"/>
                <w:iCs w:val="0"/>
                <w:color w:val="000000"/>
                <w:kern w:val="0"/>
                <w:sz w:val="21"/>
                <w:szCs w:val="21"/>
                <w:u w:val="none"/>
                <w:lang w:val="en-US" w:eastAsia="zh-CN" w:bidi="ar"/>
              </w:rPr>
              <w:t>《作文成功之路》</w:t>
            </w:r>
          </w:p>
        </w:tc>
        <w:tc>
          <w:tcPr>
            <w:tcW w:w="1710"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val="en-US" w:eastAsia="zh-CN"/>
              </w:rPr>
            </w:pPr>
            <w:r>
              <w:rPr>
                <w:rFonts w:hint="eastAsia" w:ascii="楷体" w:hAnsi="楷体" w:eastAsia="楷体" w:cs="楷体"/>
                <w:i w:val="0"/>
                <w:iCs w:val="0"/>
                <w:color w:val="000000"/>
                <w:kern w:val="0"/>
                <w:sz w:val="21"/>
                <w:szCs w:val="21"/>
                <w:u w:val="none"/>
                <w:lang w:val="en-US" w:eastAsia="zh-CN" w:bidi="ar"/>
              </w:rPr>
              <w:t>2022.04</w:t>
            </w:r>
          </w:p>
        </w:tc>
        <w:tc>
          <w:tcPr>
            <w:tcW w:w="1250"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val="en-US" w:eastAsia="zh-CN"/>
              </w:rPr>
            </w:pPr>
            <w:r>
              <w:rPr>
                <w:rFonts w:hint="eastAsia" w:ascii="楷体" w:hAnsi="楷体" w:eastAsia="楷体" w:cs="楷体"/>
                <w:i w:val="0"/>
                <w:iCs w:val="0"/>
                <w:color w:val="000000"/>
                <w:kern w:val="0"/>
                <w:sz w:val="21"/>
                <w:szCs w:val="21"/>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center"/>
          </w:tcPr>
          <w:p>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6</w:t>
            </w:r>
          </w:p>
        </w:tc>
        <w:tc>
          <w:tcPr>
            <w:tcW w:w="1256"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潘虹</w:t>
            </w:r>
          </w:p>
        </w:tc>
        <w:tc>
          <w:tcPr>
            <w:tcW w:w="2604" w:type="dxa"/>
            <w:noWrap w:val="0"/>
            <w:vAlign w:val="center"/>
          </w:tcPr>
          <w:p>
            <w:pPr>
              <w:keepNext w:val="0"/>
              <w:keepLines w:val="0"/>
              <w:widowControl/>
              <w:suppressLineNumbers w:val="0"/>
              <w:jc w:val="left"/>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《打开学生的话匣子——深度学习提升学生言说品质》</w:t>
            </w:r>
          </w:p>
        </w:tc>
        <w:tc>
          <w:tcPr>
            <w:tcW w:w="1980"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《读写算》</w:t>
            </w:r>
          </w:p>
        </w:tc>
        <w:tc>
          <w:tcPr>
            <w:tcW w:w="1710"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2023.09</w:t>
            </w:r>
          </w:p>
        </w:tc>
        <w:tc>
          <w:tcPr>
            <w:tcW w:w="1250"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5" w:type="dxa"/>
            <w:noWrap w:val="0"/>
            <w:vAlign w:val="center"/>
          </w:tcPr>
          <w:p>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7</w:t>
            </w:r>
          </w:p>
        </w:tc>
        <w:tc>
          <w:tcPr>
            <w:tcW w:w="1256"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潘虹</w:t>
            </w:r>
          </w:p>
        </w:tc>
        <w:tc>
          <w:tcPr>
            <w:tcW w:w="2604" w:type="dxa"/>
            <w:noWrap w:val="0"/>
            <w:vAlign w:val="center"/>
          </w:tcPr>
          <w:p>
            <w:pPr>
              <w:keepNext w:val="0"/>
              <w:keepLines w:val="0"/>
              <w:widowControl/>
              <w:suppressLineNumbers w:val="0"/>
              <w:jc w:val="left"/>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《驻足言说，深度感悟》</w:t>
            </w:r>
          </w:p>
        </w:tc>
        <w:tc>
          <w:tcPr>
            <w:tcW w:w="1980"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《语文新读写》</w:t>
            </w:r>
          </w:p>
        </w:tc>
        <w:tc>
          <w:tcPr>
            <w:tcW w:w="1710"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2023.09</w:t>
            </w:r>
          </w:p>
        </w:tc>
        <w:tc>
          <w:tcPr>
            <w:tcW w:w="1250"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center"/>
          </w:tcPr>
          <w:p>
            <w:pPr>
              <w:keepNext w:val="0"/>
              <w:keepLines w:val="0"/>
              <w:widowControl/>
              <w:suppressLineNumbers w:val="0"/>
              <w:jc w:val="center"/>
              <w:textAlignment w:val="center"/>
              <w:rPr>
                <w:rFonts w:hint="default" w:ascii="楷体" w:hAnsi="楷体" w:eastAsia="楷体" w:cs="楷体"/>
                <w:b/>
                <w:bCs/>
                <w:sz w:val="22"/>
                <w:szCs w:val="28"/>
                <w:vertAlign w:val="baseline"/>
                <w:lang w:val="en-US" w:eastAsia="zh-CN"/>
              </w:rPr>
            </w:pPr>
            <w:r>
              <w:rPr>
                <w:rFonts w:hint="eastAsia" w:ascii="楷体" w:hAnsi="楷体" w:eastAsia="楷体" w:cs="楷体"/>
                <w:b w:val="0"/>
                <w:bCs w:val="0"/>
                <w:sz w:val="22"/>
                <w:szCs w:val="28"/>
                <w:vertAlign w:val="baseline"/>
                <w:lang w:val="en-US" w:eastAsia="zh-CN"/>
              </w:rPr>
              <w:t>8</w:t>
            </w:r>
          </w:p>
        </w:tc>
        <w:tc>
          <w:tcPr>
            <w:tcW w:w="1256"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val="en-US" w:eastAsia="zh-CN"/>
              </w:rPr>
            </w:pPr>
            <w:r>
              <w:rPr>
                <w:rFonts w:hint="eastAsia" w:ascii="楷体" w:hAnsi="楷体" w:eastAsia="楷体" w:cs="楷体"/>
                <w:i w:val="0"/>
                <w:iCs w:val="0"/>
                <w:color w:val="000000"/>
                <w:kern w:val="0"/>
                <w:sz w:val="21"/>
                <w:szCs w:val="21"/>
                <w:u w:val="none"/>
                <w:lang w:val="en-US" w:eastAsia="zh-CN" w:bidi="ar"/>
              </w:rPr>
              <w:t>陈云</w:t>
            </w:r>
          </w:p>
        </w:tc>
        <w:tc>
          <w:tcPr>
            <w:tcW w:w="2604" w:type="dxa"/>
            <w:noWrap w:val="0"/>
            <w:vAlign w:val="center"/>
          </w:tcPr>
          <w:p>
            <w:pPr>
              <w:keepNext w:val="0"/>
              <w:keepLines w:val="0"/>
              <w:widowControl/>
              <w:suppressLineNumbers w:val="0"/>
              <w:jc w:val="left"/>
              <w:textAlignment w:val="center"/>
              <w:rPr>
                <w:rFonts w:hint="eastAsia" w:ascii="楷体" w:hAnsi="楷体" w:eastAsia="楷体" w:cs="楷体"/>
                <w:b/>
                <w:bCs/>
                <w:sz w:val="22"/>
                <w:szCs w:val="28"/>
                <w:vertAlign w:val="baseline"/>
                <w:lang w:val="en-US" w:eastAsia="zh-CN"/>
              </w:rPr>
            </w:pPr>
            <w:r>
              <w:rPr>
                <w:rFonts w:hint="eastAsia" w:ascii="楷体" w:hAnsi="楷体" w:eastAsia="楷体" w:cs="楷体"/>
                <w:i w:val="0"/>
                <w:iCs w:val="0"/>
                <w:color w:val="000000"/>
                <w:kern w:val="0"/>
                <w:sz w:val="21"/>
                <w:szCs w:val="21"/>
                <w:u w:val="none"/>
                <w:lang w:val="en-US" w:eastAsia="zh-CN" w:bidi="ar"/>
              </w:rPr>
              <w:t>《主题阅读模式下大单元教学的实践研究》</w:t>
            </w:r>
          </w:p>
        </w:tc>
        <w:tc>
          <w:tcPr>
            <w:tcW w:w="1980"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eastAsia="zh-CN"/>
              </w:rPr>
            </w:pPr>
            <w:r>
              <w:rPr>
                <w:rFonts w:hint="eastAsia" w:ascii="楷体" w:hAnsi="楷体" w:eastAsia="楷体" w:cs="楷体"/>
                <w:i w:val="0"/>
                <w:iCs w:val="0"/>
                <w:color w:val="000000"/>
                <w:kern w:val="0"/>
                <w:sz w:val="21"/>
                <w:szCs w:val="21"/>
                <w:u w:val="none"/>
                <w:lang w:val="en-US" w:eastAsia="zh-CN" w:bidi="ar"/>
              </w:rPr>
              <w:t>《读与写》</w:t>
            </w:r>
          </w:p>
        </w:tc>
        <w:tc>
          <w:tcPr>
            <w:tcW w:w="1710"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val="en-US" w:eastAsia="zh-CN"/>
              </w:rPr>
            </w:pPr>
            <w:r>
              <w:rPr>
                <w:rFonts w:hint="eastAsia" w:ascii="楷体" w:hAnsi="楷体" w:eastAsia="楷体" w:cs="楷体"/>
                <w:i w:val="0"/>
                <w:iCs w:val="0"/>
                <w:color w:val="000000"/>
                <w:kern w:val="0"/>
                <w:sz w:val="21"/>
                <w:szCs w:val="21"/>
                <w:u w:val="none"/>
                <w:lang w:val="en-US" w:eastAsia="zh-CN" w:bidi="ar"/>
              </w:rPr>
              <w:t>2021.06</w:t>
            </w:r>
          </w:p>
        </w:tc>
        <w:tc>
          <w:tcPr>
            <w:tcW w:w="1250"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val="en-US" w:eastAsia="zh-CN"/>
              </w:rPr>
            </w:pPr>
            <w:r>
              <w:rPr>
                <w:rFonts w:hint="eastAsia" w:ascii="楷体" w:hAnsi="楷体" w:eastAsia="楷体" w:cs="楷体"/>
                <w:i w:val="0"/>
                <w:iCs w:val="0"/>
                <w:color w:val="000000"/>
                <w:kern w:val="0"/>
                <w:sz w:val="21"/>
                <w:szCs w:val="21"/>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center"/>
          </w:tcPr>
          <w:p>
            <w:pPr>
              <w:keepNext w:val="0"/>
              <w:keepLines w:val="0"/>
              <w:widowControl/>
              <w:suppressLineNumbers w:val="0"/>
              <w:jc w:val="center"/>
              <w:textAlignment w:val="center"/>
              <w:rPr>
                <w:rFonts w:hint="default" w:ascii="楷体" w:hAnsi="楷体" w:eastAsia="楷体" w:cs="楷体"/>
                <w:b w:val="0"/>
                <w:bCs w:val="0"/>
                <w:sz w:val="22"/>
                <w:szCs w:val="28"/>
                <w:vertAlign w:val="baseline"/>
                <w:lang w:val="en-US" w:eastAsia="zh-CN"/>
              </w:rPr>
            </w:pPr>
            <w:r>
              <w:rPr>
                <w:rFonts w:hint="eastAsia" w:ascii="楷体" w:hAnsi="楷体" w:eastAsia="楷体" w:cs="楷体"/>
                <w:b w:val="0"/>
                <w:bCs w:val="0"/>
                <w:sz w:val="22"/>
                <w:szCs w:val="28"/>
                <w:vertAlign w:val="baseline"/>
                <w:lang w:val="en-US" w:eastAsia="zh-CN"/>
              </w:rPr>
              <w:t>9</w:t>
            </w:r>
          </w:p>
        </w:tc>
        <w:tc>
          <w:tcPr>
            <w:tcW w:w="1256"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eastAsia="zh-CN"/>
              </w:rPr>
            </w:pPr>
            <w:r>
              <w:rPr>
                <w:rFonts w:hint="eastAsia" w:ascii="楷体" w:hAnsi="楷体" w:eastAsia="楷体" w:cs="楷体"/>
                <w:i w:val="0"/>
                <w:iCs w:val="0"/>
                <w:color w:val="000000"/>
                <w:kern w:val="0"/>
                <w:sz w:val="21"/>
                <w:szCs w:val="21"/>
                <w:u w:val="none"/>
                <w:lang w:val="en-US" w:eastAsia="zh-CN" w:bidi="ar"/>
              </w:rPr>
              <w:t>陈云</w:t>
            </w:r>
          </w:p>
        </w:tc>
        <w:tc>
          <w:tcPr>
            <w:tcW w:w="2604" w:type="dxa"/>
            <w:noWrap w:val="0"/>
            <w:vAlign w:val="center"/>
          </w:tcPr>
          <w:p>
            <w:pPr>
              <w:keepNext w:val="0"/>
              <w:keepLines w:val="0"/>
              <w:widowControl/>
              <w:suppressLineNumbers w:val="0"/>
              <w:jc w:val="left"/>
              <w:textAlignment w:val="center"/>
              <w:rPr>
                <w:rFonts w:hint="eastAsia" w:ascii="楷体" w:hAnsi="楷体" w:eastAsia="楷体" w:cs="楷体"/>
                <w:b/>
                <w:bCs/>
                <w:sz w:val="22"/>
                <w:szCs w:val="28"/>
                <w:vertAlign w:val="baseline"/>
                <w:lang w:eastAsia="zh-CN"/>
              </w:rPr>
            </w:pPr>
            <w:r>
              <w:rPr>
                <w:rFonts w:hint="eastAsia" w:ascii="楷体" w:hAnsi="楷体" w:eastAsia="楷体" w:cs="楷体"/>
                <w:i w:val="0"/>
                <w:iCs w:val="0"/>
                <w:color w:val="000000"/>
                <w:kern w:val="0"/>
                <w:sz w:val="21"/>
                <w:szCs w:val="21"/>
                <w:u w:val="none"/>
                <w:lang w:val="en-US" w:eastAsia="zh-CN" w:bidi="ar"/>
              </w:rPr>
              <w:t>《选准站位，花开自来——浅谈语文课堂中的语言表达》</w:t>
            </w:r>
          </w:p>
        </w:tc>
        <w:tc>
          <w:tcPr>
            <w:tcW w:w="1980"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eastAsia="zh-CN"/>
              </w:rPr>
            </w:pPr>
            <w:r>
              <w:rPr>
                <w:rFonts w:hint="eastAsia" w:ascii="楷体" w:hAnsi="楷体" w:eastAsia="楷体" w:cs="楷体"/>
                <w:i w:val="0"/>
                <w:iCs w:val="0"/>
                <w:color w:val="000000"/>
                <w:kern w:val="0"/>
                <w:sz w:val="21"/>
                <w:szCs w:val="21"/>
                <w:u w:val="none"/>
                <w:lang w:val="en-US" w:eastAsia="zh-CN" w:bidi="ar"/>
              </w:rPr>
              <w:t>《小学教学参考》</w:t>
            </w:r>
          </w:p>
        </w:tc>
        <w:tc>
          <w:tcPr>
            <w:tcW w:w="1710"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val="en-US" w:eastAsia="zh-CN"/>
              </w:rPr>
            </w:pPr>
            <w:r>
              <w:rPr>
                <w:rFonts w:hint="eastAsia" w:ascii="楷体" w:hAnsi="楷体" w:eastAsia="楷体" w:cs="楷体"/>
                <w:i w:val="0"/>
                <w:iCs w:val="0"/>
                <w:color w:val="000000"/>
                <w:kern w:val="0"/>
                <w:sz w:val="21"/>
                <w:szCs w:val="21"/>
                <w:u w:val="none"/>
                <w:lang w:val="en-US" w:eastAsia="zh-CN" w:bidi="ar"/>
              </w:rPr>
              <w:t>2021.11</w:t>
            </w:r>
          </w:p>
        </w:tc>
        <w:tc>
          <w:tcPr>
            <w:tcW w:w="1250"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val="en-US" w:eastAsia="zh-CN"/>
              </w:rPr>
            </w:pPr>
            <w:r>
              <w:rPr>
                <w:rFonts w:hint="eastAsia" w:ascii="楷体" w:hAnsi="楷体" w:eastAsia="楷体" w:cs="楷体"/>
                <w:i w:val="0"/>
                <w:iCs w:val="0"/>
                <w:color w:val="000000"/>
                <w:kern w:val="0"/>
                <w:sz w:val="21"/>
                <w:szCs w:val="21"/>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center"/>
          </w:tcPr>
          <w:p>
            <w:pPr>
              <w:keepNext w:val="0"/>
              <w:keepLines w:val="0"/>
              <w:widowControl/>
              <w:suppressLineNumbers w:val="0"/>
              <w:jc w:val="center"/>
              <w:textAlignment w:val="center"/>
              <w:rPr>
                <w:rFonts w:hint="default" w:ascii="楷体" w:hAnsi="楷体" w:eastAsia="楷体" w:cs="楷体"/>
                <w:b w:val="0"/>
                <w:bCs w:val="0"/>
                <w:sz w:val="22"/>
                <w:szCs w:val="28"/>
                <w:vertAlign w:val="baseline"/>
                <w:lang w:val="en-US" w:eastAsia="zh-CN"/>
              </w:rPr>
            </w:pPr>
            <w:r>
              <w:rPr>
                <w:rFonts w:hint="eastAsia" w:ascii="楷体" w:hAnsi="楷体" w:eastAsia="楷体" w:cs="楷体"/>
                <w:b w:val="0"/>
                <w:bCs w:val="0"/>
                <w:sz w:val="22"/>
                <w:szCs w:val="28"/>
                <w:vertAlign w:val="baseline"/>
                <w:lang w:val="en-US" w:eastAsia="zh-CN"/>
              </w:rPr>
              <w:t>10</w:t>
            </w:r>
          </w:p>
        </w:tc>
        <w:tc>
          <w:tcPr>
            <w:tcW w:w="1256"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eastAsia="zh-CN"/>
              </w:rPr>
            </w:pPr>
            <w:r>
              <w:rPr>
                <w:rFonts w:hint="eastAsia" w:ascii="楷体" w:hAnsi="楷体" w:eastAsia="楷体" w:cs="楷体"/>
                <w:i w:val="0"/>
                <w:iCs w:val="0"/>
                <w:color w:val="000000"/>
                <w:kern w:val="0"/>
                <w:sz w:val="21"/>
                <w:szCs w:val="21"/>
                <w:u w:val="none"/>
                <w:lang w:val="en-US" w:eastAsia="zh-CN" w:bidi="ar"/>
              </w:rPr>
              <w:t>陈云</w:t>
            </w:r>
          </w:p>
        </w:tc>
        <w:tc>
          <w:tcPr>
            <w:tcW w:w="2604" w:type="dxa"/>
            <w:noWrap w:val="0"/>
            <w:vAlign w:val="center"/>
          </w:tcPr>
          <w:p>
            <w:pPr>
              <w:keepNext w:val="0"/>
              <w:keepLines w:val="0"/>
              <w:widowControl/>
              <w:suppressLineNumbers w:val="0"/>
              <w:jc w:val="left"/>
              <w:textAlignment w:val="center"/>
              <w:rPr>
                <w:rFonts w:hint="eastAsia" w:ascii="楷体" w:hAnsi="楷体" w:eastAsia="楷体" w:cs="楷体"/>
                <w:b/>
                <w:bCs/>
                <w:sz w:val="22"/>
                <w:szCs w:val="28"/>
                <w:vertAlign w:val="baseline"/>
                <w:lang w:eastAsia="zh-CN"/>
              </w:rPr>
            </w:pPr>
            <w:r>
              <w:rPr>
                <w:rFonts w:hint="eastAsia" w:ascii="楷体" w:hAnsi="楷体" w:eastAsia="楷体" w:cs="楷体"/>
                <w:i w:val="0"/>
                <w:iCs w:val="0"/>
                <w:color w:val="000000"/>
                <w:kern w:val="0"/>
                <w:sz w:val="21"/>
                <w:szCs w:val="21"/>
                <w:u w:val="none"/>
                <w:lang w:val="en-US" w:eastAsia="zh-CN" w:bidi="ar"/>
              </w:rPr>
              <w:t>《基于深度学习的小学语文单元整合教学策略概述》</w:t>
            </w:r>
          </w:p>
        </w:tc>
        <w:tc>
          <w:tcPr>
            <w:tcW w:w="1980"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val="en-US" w:eastAsia="zh-CN"/>
              </w:rPr>
            </w:pPr>
            <w:r>
              <w:rPr>
                <w:rFonts w:hint="eastAsia" w:ascii="楷体" w:hAnsi="楷体" w:eastAsia="楷体" w:cs="楷体"/>
                <w:i w:val="0"/>
                <w:iCs w:val="0"/>
                <w:color w:val="000000"/>
                <w:kern w:val="0"/>
                <w:sz w:val="21"/>
                <w:szCs w:val="21"/>
                <w:u w:val="none"/>
                <w:lang w:val="en-US" w:eastAsia="zh-CN" w:bidi="ar"/>
              </w:rPr>
              <w:t>《教育学文摘》</w:t>
            </w:r>
          </w:p>
        </w:tc>
        <w:tc>
          <w:tcPr>
            <w:tcW w:w="1710"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val="en-US" w:eastAsia="zh-CN"/>
              </w:rPr>
            </w:pPr>
            <w:r>
              <w:rPr>
                <w:rFonts w:hint="eastAsia" w:ascii="楷体" w:hAnsi="楷体" w:eastAsia="楷体" w:cs="楷体"/>
                <w:i w:val="0"/>
                <w:iCs w:val="0"/>
                <w:color w:val="000000"/>
                <w:kern w:val="0"/>
                <w:sz w:val="21"/>
                <w:szCs w:val="21"/>
                <w:u w:val="none"/>
                <w:lang w:val="en-US" w:eastAsia="zh-CN" w:bidi="ar"/>
              </w:rPr>
              <w:t>2022.05</w:t>
            </w:r>
          </w:p>
        </w:tc>
        <w:tc>
          <w:tcPr>
            <w:tcW w:w="1250"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val="en-US" w:eastAsia="zh-CN"/>
              </w:rPr>
            </w:pPr>
            <w:r>
              <w:rPr>
                <w:rFonts w:hint="eastAsia" w:ascii="楷体" w:hAnsi="楷体" w:eastAsia="楷体" w:cs="楷体"/>
                <w:i w:val="0"/>
                <w:iCs w:val="0"/>
                <w:color w:val="000000"/>
                <w:kern w:val="0"/>
                <w:sz w:val="21"/>
                <w:szCs w:val="21"/>
                <w:u w:val="none"/>
                <w:lang w:val="en-US" w:eastAsia="zh-CN" w:bidi="ar"/>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center"/>
          </w:tcPr>
          <w:p>
            <w:pPr>
              <w:keepNext w:val="0"/>
              <w:keepLines w:val="0"/>
              <w:widowControl/>
              <w:suppressLineNumbers w:val="0"/>
              <w:jc w:val="center"/>
              <w:textAlignment w:val="center"/>
              <w:rPr>
                <w:rFonts w:hint="default" w:ascii="楷体" w:hAnsi="楷体" w:eastAsia="楷体" w:cs="楷体"/>
                <w:b/>
                <w:bCs/>
                <w:sz w:val="22"/>
                <w:szCs w:val="28"/>
                <w:vertAlign w:val="baseline"/>
                <w:lang w:val="en-US" w:eastAsia="zh-CN"/>
              </w:rPr>
            </w:pPr>
            <w:r>
              <w:rPr>
                <w:rFonts w:hint="eastAsia" w:ascii="楷体" w:hAnsi="楷体" w:eastAsia="楷体" w:cs="楷体"/>
                <w:b/>
                <w:bCs/>
                <w:sz w:val="22"/>
                <w:szCs w:val="28"/>
                <w:vertAlign w:val="baseline"/>
                <w:lang w:val="en-US" w:eastAsia="zh-CN"/>
              </w:rPr>
              <w:t>11</w:t>
            </w:r>
          </w:p>
        </w:tc>
        <w:tc>
          <w:tcPr>
            <w:tcW w:w="1256"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val="en-US" w:eastAsia="zh-CN"/>
              </w:rPr>
            </w:pPr>
            <w:r>
              <w:rPr>
                <w:rFonts w:hint="eastAsia" w:ascii="楷体" w:hAnsi="楷体" w:eastAsia="楷体" w:cs="楷体"/>
                <w:i w:val="0"/>
                <w:iCs w:val="0"/>
                <w:color w:val="000000"/>
                <w:kern w:val="0"/>
                <w:sz w:val="21"/>
                <w:szCs w:val="21"/>
                <w:u w:val="none"/>
                <w:lang w:val="en-US" w:eastAsia="zh-CN" w:bidi="ar"/>
              </w:rPr>
              <w:t>陈云</w:t>
            </w:r>
          </w:p>
        </w:tc>
        <w:tc>
          <w:tcPr>
            <w:tcW w:w="2604" w:type="dxa"/>
            <w:noWrap w:val="0"/>
            <w:vAlign w:val="center"/>
          </w:tcPr>
          <w:p>
            <w:pPr>
              <w:keepNext w:val="0"/>
              <w:keepLines w:val="0"/>
              <w:widowControl/>
              <w:suppressLineNumbers w:val="0"/>
              <w:jc w:val="left"/>
              <w:textAlignment w:val="center"/>
              <w:rPr>
                <w:rFonts w:hint="eastAsia" w:ascii="楷体" w:hAnsi="楷体" w:eastAsia="楷体" w:cs="楷体"/>
                <w:b/>
                <w:bCs/>
                <w:sz w:val="22"/>
                <w:szCs w:val="28"/>
                <w:vertAlign w:val="baseline"/>
                <w:lang w:val="en-US" w:eastAsia="zh-CN"/>
              </w:rPr>
            </w:pPr>
            <w:r>
              <w:rPr>
                <w:rFonts w:hint="eastAsia" w:ascii="楷体" w:hAnsi="楷体" w:eastAsia="楷体" w:cs="楷体"/>
                <w:i w:val="0"/>
                <w:iCs w:val="0"/>
                <w:color w:val="000000"/>
                <w:kern w:val="0"/>
                <w:sz w:val="21"/>
                <w:szCs w:val="21"/>
                <w:u w:val="none"/>
                <w:lang w:val="en-US" w:eastAsia="zh-CN" w:bidi="ar"/>
              </w:rPr>
              <w:t>《核心素养视域下小学语文深度学习探究与实践》</w:t>
            </w:r>
          </w:p>
        </w:tc>
        <w:tc>
          <w:tcPr>
            <w:tcW w:w="1980"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eastAsia="zh-CN"/>
              </w:rPr>
            </w:pPr>
            <w:r>
              <w:rPr>
                <w:rFonts w:hint="eastAsia" w:ascii="楷体" w:hAnsi="楷体" w:eastAsia="楷体" w:cs="楷体"/>
                <w:i w:val="0"/>
                <w:iCs w:val="0"/>
                <w:color w:val="000000"/>
                <w:kern w:val="0"/>
                <w:sz w:val="21"/>
                <w:szCs w:val="21"/>
                <w:u w:val="none"/>
                <w:lang w:val="en-US" w:eastAsia="zh-CN" w:bidi="ar"/>
              </w:rPr>
              <w:t>《科教创新与实践》</w:t>
            </w:r>
          </w:p>
        </w:tc>
        <w:tc>
          <w:tcPr>
            <w:tcW w:w="1710"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val="en-US" w:eastAsia="zh-CN"/>
              </w:rPr>
            </w:pPr>
            <w:r>
              <w:rPr>
                <w:rFonts w:hint="eastAsia" w:ascii="楷体" w:hAnsi="楷体" w:eastAsia="楷体" w:cs="楷体"/>
                <w:i w:val="0"/>
                <w:iCs w:val="0"/>
                <w:color w:val="000000"/>
                <w:kern w:val="0"/>
                <w:sz w:val="21"/>
                <w:szCs w:val="21"/>
                <w:u w:val="none"/>
                <w:lang w:val="en-US" w:eastAsia="zh-CN" w:bidi="ar"/>
              </w:rPr>
              <w:t>2022.08</w:t>
            </w:r>
          </w:p>
        </w:tc>
        <w:tc>
          <w:tcPr>
            <w:tcW w:w="1250"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val="en-US" w:eastAsia="zh-CN"/>
              </w:rPr>
            </w:pPr>
            <w:r>
              <w:rPr>
                <w:rFonts w:hint="eastAsia" w:ascii="楷体" w:hAnsi="楷体" w:eastAsia="楷体" w:cs="楷体"/>
                <w:i w:val="0"/>
                <w:iCs w:val="0"/>
                <w:color w:val="000000"/>
                <w:kern w:val="0"/>
                <w:sz w:val="21"/>
                <w:szCs w:val="21"/>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center"/>
          </w:tcPr>
          <w:p>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12</w:t>
            </w:r>
          </w:p>
        </w:tc>
        <w:tc>
          <w:tcPr>
            <w:tcW w:w="1256"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陈云</w:t>
            </w:r>
          </w:p>
        </w:tc>
        <w:tc>
          <w:tcPr>
            <w:tcW w:w="2604"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《让深度学习走入语文课堂——小学语文深度学习的有效策略探讨》</w:t>
            </w:r>
          </w:p>
        </w:tc>
        <w:tc>
          <w:tcPr>
            <w:tcW w:w="1980"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《考试与评价》</w:t>
            </w:r>
          </w:p>
        </w:tc>
        <w:tc>
          <w:tcPr>
            <w:tcW w:w="1710"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2023.02</w:t>
            </w:r>
          </w:p>
        </w:tc>
        <w:tc>
          <w:tcPr>
            <w:tcW w:w="1250"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center"/>
          </w:tcPr>
          <w:p>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13</w:t>
            </w:r>
          </w:p>
        </w:tc>
        <w:tc>
          <w:tcPr>
            <w:tcW w:w="1256"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陈云</w:t>
            </w:r>
          </w:p>
        </w:tc>
        <w:tc>
          <w:tcPr>
            <w:tcW w:w="2604"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《基于深度学习的课堂言说策略初探》</w:t>
            </w:r>
          </w:p>
        </w:tc>
        <w:tc>
          <w:tcPr>
            <w:tcW w:w="1980"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《文理导航》</w:t>
            </w:r>
          </w:p>
        </w:tc>
        <w:tc>
          <w:tcPr>
            <w:tcW w:w="1710"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2023.04</w:t>
            </w:r>
          </w:p>
        </w:tc>
        <w:tc>
          <w:tcPr>
            <w:tcW w:w="1250"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center"/>
          </w:tcPr>
          <w:p>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14</w:t>
            </w:r>
          </w:p>
        </w:tc>
        <w:tc>
          <w:tcPr>
            <w:tcW w:w="1256"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陈云</w:t>
            </w:r>
          </w:p>
        </w:tc>
        <w:tc>
          <w:tcPr>
            <w:tcW w:w="2604"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《语文学习应回归语言学习的本质》</w:t>
            </w:r>
          </w:p>
        </w:tc>
        <w:tc>
          <w:tcPr>
            <w:tcW w:w="1980"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《语文教学通讯》</w:t>
            </w:r>
          </w:p>
        </w:tc>
        <w:tc>
          <w:tcPr>
            <w:tcW w:w="1710"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2023.08</w:t>
            </w:r>
          </w:p>
        </w:tc>
        <w:tc>
          <w:tcPr>
            <w:tcW w:w="1250"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center"/>
          </w:tcPr>
          <w:p>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15</w:t>
            </w:r>
          </w:p>
        </w:tc>
        <w:tc>
          <w:tcPr>
            <w:tcW w:w="1256"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陈云</w:t>
            </w:r>
          </w:p>
        </w:tc>
        <w:tc>
          <w:tcPr>
            <w:tcW w:w="2604"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《生发小学语文课堂“深度时刻”，助力高阶思维培养》</w:t>
            </w:r>
          </w:p>
        </w:tc>
        <w:tc>
          <w:tcPr>
            <w:tcW w:w="1980"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江苏省教育科学研究院</w:t>
            </w:r>
          </w:p>
        </w:tc>
        <w:tc>
          <w:tcPr>
            <w:tcW w:w="1710"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2023.12</w:t>
            </w:r>
          </w:p>
        </w:tc>
        <w:tc>
          <w:tcPr>
            <w:tcW w:w="1250"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省一等奖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center"/>
          </w:tcPr>
          <w:p>
            <w:pPr>
              <w:keepNext w:val="0"/>
              <w:keepLines w:val="0"/>
              <w:widowControl/>
              <w:suppressLineNumbers w:val="0"/>
              <w:jc w:val="center"/>
              <w:textAlignment w:val="center"/>
              <w:rPr>
                <w:rFonts w:hint="default" w:ascii="楷体" w:hAnsi="楷体" w:eastAsia="楷体" w:cs="楷体"/>
                <w:b/>
                <w:bCs/>
                <w:sz w:val="22"/>
                <w:szCs w:val="28"/>
                <w:vertAlign w:val="baseline"/>
                <w:lang w:val="en-US" w:eastAsia="zh-CN"/>
              </w:rPr>
            </w:pPr>
            <w:r>
              <w:rPr>
                <w:rFonts w:hint="eastAsia" w:ascii="楷体" w:hAnsi="楷体" w:eastAsia="楷体" w:cs="楷体"/>
                <w:i w:val="0"/>
                <w:iCs w:val="0"/>
                <w:color w:val="000000"/>
                <w:kern w:val="0"/>
                <w:sz w:val="21"/>
                <w:szCs w:val="21"/>
                <w:u w:val="none"/>
                <w:lang w:val="en-US" w:eastAsia="zh-CN" w:bidi="ar"/>
              </w:rPr>
              <w:t>16</w:t>
            </w:r>
          </w:p>
        </w:tc>
        <w:tc>
          <w:tcPr>
            <w:tcW w:w="1256"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eastAsia="zh-CN"/>
              </w:rPr>
            </w:pPr>
            <w:r>
              <w:rPr>
                <w:rFonts w:hint="eastAsia" w:ascii="楷体" w:hAnsi="楷体" w:eastAsia="楷体" w:cs="楷体"/>
                <w:i w:val="0"/>
                <w:iCs w:val="0"/>
                <w:color w:val="000000"/>
                <w:kern w:val="0"/>
                <w:sz w:val="21"/>
                <w:szCs w:val="21"/>
                <w:u w:val="none"/>
                <w:lang w:val="en-US" w:eastAsia="zh-CN" w:bidi="ar"/>
              </w:rPr>
              <w:t>贺维娜</w:t>
            </w:r>
          </w:p>
        </w:tc>
        <w:tc>
          <w:tcPr>
            <w:tcW w:w="2604" w:type="dxa"/>
            <w:noWrap w:val="0"/>
            <w:vAlign w:val="center"/>
          </w:tcPr>
          <w:p>
            <w:pPr>
              <w:keepNext w:val="0"/>
              <w:keepLines w:val="0"/>
              <w:widowControl/>
              <w:suppressLineNumbers w:val="0"/>
              <w:jc w:val="left"/>
              <w:textAlignment w:val="center"/>
              <w:rPr>
                <w:rFonts w:hint="eastAsia" w:ascii="楷体" w:hAnsi="楷体" w:eastAsia="楷体" w:cs="楷体"/>
                <w:b/>
                <w:bCs/>
                <w:sz w:val="22"/>
                <w:szCs w:val="28"/>
                <w:vertAlign w:val="baseline"/>
                <w:lang w:eastAsia="zh-CN"/>
              </w:rPr>
            </w:pPr>
            <w:r>
              <w:rPr>
                <w:rFonts w:hint="eastAsia" w:ascii="楷体" w:hAnsi="楷体" w:eastAsia="楷体" w:cs="楷体"/>
                <w:i w:val="0"/>
                <w:iCs w:val="0"/>
                <w:color w:val="000000"/>
                <w:kern w:val="0"/>
                <w:sz w:val="21"/>
                <w:szCs w:val="21"/>
                <w:u w:val="none"/>
                <w:lang w:val="en-US" w:eastAsia="zh-CN" w:bidi="ar"/>
              </w:rPr>
              <w:t>《巧借语用，为写话松绑》</w:t>
            </w:r>
          </w:p>
        </w:tc>
        <w:tc>
          <w:tcPr>
            <w:tcW w:w="1980"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eastAsia="zh-CN"/>
              </w:rPr>
            </w:pPr>
            <w:r>
              <w:rPr>
                <w:rFonts w:hint="eastAsia" w:ascii="楷体" w:hAnsi="楷体" w:eastAsia="楷体" w:cs="楷体"/>
                <w:i w:val="0"/>
                <w:iCs w:val="0"/>
                <w:color w:val="000000"/>
                <w:kern w:val="0"/>
                <w:sz w:val="21"/>
                <w:szCs w:val="21"/>
                <w:u w:val="none"/>
                <w:lang w:val="en-US" w:eastAsia="zh-CN" w:bidi="ar"/>
              </w:rPr>
              <w:t>《作文成功之路》</w:t>
            </w:r>
          </w:p>
        </w:tc>
        <w:tc>
          <w:tcPr>
            <w:tcW w:w="1710"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val="en-US" w:eastAsia="zh-CN"/>
              </w:rPr>
            </w:pPr>
            <w:r>
              <w:rPr>
                <w:rFonts w:hint="eastAsia" w:ascii="楷体" w:hAnsi="楷体" w:eastAsia="楷体" w:cs="楷体"/>
                <w:i w:val="0"/>
                <w:iCs w:val="0"/>
                <w:color w:val="000000"/>
                <w:kern w:val="0"/>
                <w:sz w:val="21"/>
                <w:szCs w:val="21"/>
                <w:u w:val="none"/>
                <w:lang w:val="en-US" w:eastAsia="zh-CN" w:bidi="ar"/>
              </w:rPr>
              <w:t>2022.03</w:t>
            </w:r>
          </w:p>
        </w:tc>
        <w:tc>
          <w:tcPr>
            <w:tcW w:w="1250"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val="en-US" w:eastAsia="zh-CN"/>
              </w:rPr>
            </w:pPr>
            <w:r>
              <w:rPr>
                <w:rFonts w:hint="eastAsia" w:ascii="楷体" w:hAnsi="楷体" w:eastAsia="楷体" w:cs="楷体"/>
                <w:i w:val="0"/>
                <w:iCs w:val="0"/>
                <w:color w:val="000000"/>
                <w:kern w:val="0"/>
                <w:sz w:val="21"/>
                <w:szCs w:val="21"/>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center"/>
          </w:tcPr>
          <w:p>
            <w:pPr>
              <w:keepNext w:val="0"/>
              <w:keepLines w:val="0"/>
              <w:widowControl/>
              <w:suppressLineNumbers w:val="0"/>
              <w:jc w:val="center"/>
              <w:textAlignment w:val="center"/>
              <w:rPr>
                <w:rFonts w:hint="default" w:ascii="楷体" w:hAnsi="楷体" w:eastAsia="楷体" w:cs="楷体"/>
                <w:b/>
                <w:bCs/>
                <w:sz w:val="22"/>
                <w:szCs w:val="28"/>
                <w:vertAlign w:val="baseline"/>
                <w:lang w:val="en-US" w:eastAsia="zh-CN"/>
              </w:rPr>
            </w:pPr>
            <w:r>
              <w:rPr>
                <w:rFonts w:hint="eastAsia" w:ascii="楷体" w:hAnsi="楷体" w:eastAsia="楷体" w:cs="楷体"/>
                <w:i w:val="0"/>
                <w:iCs w:val="0"/>
                <w:color w:val="000000"/>
                <w:kern w:val="0"/>
                <w:sz w:val="21"/>
                <w:szCs w:val="21"/>
                <w:u w:val="none"/>
                <w:lang w:val="en-US" w:eastAsia="zh-CN" w:bidi="ar"/>
              </w:rPr>
              <w:t>17</w:t>
            </w:r>
          </w:p>
        </w:tc>
        <w:tc>
          <w:tcPr>
            <w:tcW w:w="1256"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val="en-US" w:eastAsia="zh-CN"/>
              </w:rPr>
            </w:pPr>
            <w:r>
              <w:rPr>
                <w:rFonts w:hint="eastAsia" w:ascii="楷体" w:hAnsi="楷体" w:eastAsia="楷体" w:cs="楷体"/>
                <w:i w:val="0"/>
                <w:iCs w:val="0"/>
                <w:color w:val="000000"/>
                <w:kern w:val="0"/>
                <w:sz w:val="21"/>
                <w:szCs w:val="21"/>
                <w:u w:val="none"/>
                <w:lang w:val="en-US" w:eastAsia="zh-CN" w:bidi="ar"/>
              </w:rPr>
              <w:t>刘伟莲</w:t>
            </w:r>
          </w:p>
        </w:tc>
        <w:tc>
          <w:tcPr>
            <w:tcW w:w="2604" w:type="dxa"/>
            <w:noWrap w:val="0"/>
            <w:vAlign w:val="center"/>
          </w:tcPr>
          <w:p>
            <w:pPr>
              <w:keepNext w:val="0"/>
              <w:keepLines w:val="0"/>
              <w:widowControl/>
              <w:suppressLineNumbers w:val="0"/>
              <w:jc w:val="left"/>
              <w:textAlignment w:val="center"/>
              <w:rPr>
                <w:rFonts w:hint="eastAsia" w:ascii="楷体" w:hAnsi="楷体" w:eastAsia="楷体" w:cs="楷体"/>
                <w:b/>
                <w:bCs/>
                <w:sz w:val="22"/>
                <w:szCs w:val="28"/>
                <w:vertAlign w:val="baseline"/>
                <w:lang w:val="en-US" w:eastAsia="zh-CN"/>
              </w:rPr>
            </w:pPr>
            <w:r>
              <w:rPr>
                <w:rFonts w:hint="eastAsia" w:ascii="楷体" w:hAnsi="楷体" w:eastAsia="楷体" w:cs="楷体"/>
                <w:i w:val="0"/>
                <w:iCs w:val="0"/>
                <w:color w:val="000000"/>
                <w:kern w:val="0"/>
                <w:sz w:val="21"/>
                <w:szCs w:val="21"/>
                <w:u w:val="none"/>
                <w:lang w:val="en-US" w:eastAsia="zh-CN" w:bidi="ar"/>
              </w:rPr>
              <w:t>《写作教学中层递式教学模式的应用研究》</w:t>
            </w:r>
          </w:p>
        </w:tc>
        <w:tc>
          <w:tcPr>
            <w:tcW w:w="1980"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eastAsia="zh-CN"/>
              </w:rPr>
            </w:pPr>
            <w:r>
              <w:rPr>
                <w:rFonts w:hint="eastAsia" w:ascii="楷体" w:hAnsi="楷体" w:eastAsia="楷体" w:cs="楷体"/>
                <w:i w:val="0"/>
                <w:iCs w:val="0"/>
                <w:color w:val="000000"/>
                <w:kern w:val="0"/>
                <w:sz w:val="21"/>
                <w:szCs w:val="21"/>
                <w:u w:val="none"/>
                <w:lang w:val="en-US" w:eastAsia="zh-CN" w:bidi="ar"/>
              </w:rPr>
              <w:t>《作文成功之路》</w:t>
            </w:r>
          </w:p>
        </w:tc>
        <w:tc>
          <w:tcPr>
            <w:tcW w:w="1710"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val="en-US" w:eastAsia="zh-CN"/>
              </w:rPr>
            </w:pPr>
            <w:r>
              <w:rPr>
                <w:rFonts w:hint="eastAsia" w:ascii="楷体" w:hAnsi="楷体" w:eastAsia="楷体" w:cs="楷体"/>
                <w:i w:val="0"/>
                <w:iCs w:val="0"/>
                <w:color w:val="000000"/>
                <w:kern w:val="0"/>
                <w:sz w:val="21"/>
                <w:szCs w:val="21"/>
                <w:u w:val="none"/>
                <w:lang w:val="en-US" w:eastAsia="zh-CN" w:bidi="ar"/>
              </w:rPr>
              <w:t>2022.09</w:t>
            </w:r>
          </w:p>
        </w:tc>
        <w:tc>
          <w:tcPr>
            <w:tcW w:w="1250"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val="en-US" w:eastAsia="zh-CN"/>
              </w:rPr>
            </w:pPr>
            <w:r>
              <w:rPr>
                <w:rFonts w:hint="eastAsia" w:ascii="楷体" w:hAnsi="楷体" w:eastAsia="楷体" w:cs="楷体"/>
                <w:i w:val="0"/>
                <w:iCs w:val="0"/>
                <w:color w:val="000000"/>
                <w:kern w:val="0"/>
                <w:sz w:val="21"/>
                <w:szCs w:val="21"/>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center"/>
          </w:tcPr>
          <w:p>
            <w:pPr>
              <w:keepNext w:val="0"/>
              <w:keepLines w:val="0"/>
              <w:widowControl/>
              <w:suppressLineNumbers w:val="0"/>
              <w:jc w:val="center"/>
              <w:textAlignment w:val="center"/>
              <w:rPr>
                <w:rFonts w:hint="default" w:ascii="楷体" w:hAnsi="楷体" w:eastAsia="楷体" w:cs="楷体"/>
                <w:b/>
                <w:bCs/>
                <w:sz w:val="22"/>
                <w:szCs w:val="28"/>
                <w:vertAlign w:val="baseline"/>
                <w:lang w:val="en-US" w:eastAsia="zh-CN"/>
              </w:rPr>
            </w:pPr>
            <w:r>
              <w:rPr>
                <w:rFonts w:hint="eastAsia" w:ascii="楷体" w:hAnsi="楷体" w:eastAsia="楷体" w:cs="楷体"/>
                <w:i w:val="0"/>
                <w:iCs w:val="0"/>
                <w:color w:val="000000"/>
                <w:kern w:val="0"/>
                <w:sz w:val="21"/>
                <w:szCs w:val="21"/>
                <w:u w:val="none"/>
                <w:lang w:val="en-US" w:eastAsia="zh-CN" w:bidi="ar"/>
              </w:rPr>
              <w:t>18</w:t>
            </w:r>
          </w:p>
        </w:tc>
        <w:tc>
          <w:tcPr>
            <w:tcW w:w="1256"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eastAsia="zh-CN"/>
              </w:rPr>
            </w:pPr>
            <w:r>
              <w:rPr>
                <w:rFonts w:hint="eastAsia" w:ascii="楷体" w:hAnsi="楷体" w:eastAsia="楷体" w:cs="楷体"/>
                <w:i w:val="0"/>
                <w:iCs w:val="0"/>
                <w:color w:val="000000"/>
                <w:kern w:val="0"/>
                <w:sz w:val="21"/>
                <w:szCs w:val="21"/>
                <w:u w:val="none"/>
                <w:lang w:val="en-US" w:eastAsia="zh-CN" w:bidi="ar"/>
              </w:rPr>
              <w:t>徐佩</w:t>
            </w:r>
          </w:p>
        </w:tc>
        <w:tc>
          <w:tcPr>
            <w:tcW w:w="2604" w:type="dxa"/>
            <w:noWrap w:val="0"/>
            <w:vAlign w:val="center"/>
          </w:tcPr>
          <w:p>
            <w:pPr>
              <w:keepNext w:val="0"/>
              <w:keepLines w:val="0"/>
              <w:widowControl/>
              <w:suppressLineNumbers w:val="0"/>
              <w:jc w:val="left"/>
              <w:textAlignment w:val="center"/>
              <w:rPr>
                <w:rFonts w:hint="eastAsia" w:ascii="楷体" w:hAnsi="楷体" w:eastAsia="楷体" w:cs="楷体"/>
                <w:b/>
                <w:bCs/>
                <w:sz w:val="22"/>
                <w:szCs w:val="28"/>
                <w:vertAlign w:val="baseline"/>
                <w:lang w:eastAsia="zh-CN"/>
              </w:rPr>
            </w:pPr>
            <w:r>
              <w:rPr>
                <w:rFonts w:hint="eastAsia" w:ascii="楷体" w:hAnsi="楷体" w:eastAsia="楷体" w:cs="楷体"/>
                <w:i w:val="0"/>
                <w:iCs w:val="0"/>
                <w:color w:val="000000"/>
                <w:kern w:val="0"/>
                <w:sz w:val="21"/>
                <w:szCs w:val="21"/>
                <w:u w:val="none"/>
                <w:lang w:val="en-US" w:eastAsia="zh-CN" w:bidi="ar"/>
              </w:rPr>
              <w:t>《构建读写联动课堂，让深度学习在习作教学中漫溯》</w:t>
            </w:r>
          </w:p>
        </w:tc>
        <w:tc>
          <w:tcPr>
            <w:tcW w:w="1980"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eastAsia="zh-CN"/>
              </w:rPr>
            </w:pPr>
            <w:r>
              <w:rPr>
                <w:rFonts w:hint="eastAsia" w:ascii="楷体" w:hAnsi="楷体" w:eastAsia="楷体" w:cs="楷体"/>
                <w:i w:val="0"/>
                <w:iCs w:val="0"/>
                <w:color w:val="000000"/>
                <w:kern w:val="0"/>
                <w:sz w:val="21"/>
                <w:szCs w:val="21"/>
                <w:u w:val="none"/>
                <w:lang w:val="en-US" w:eastAsia="zh-CN" w:bidi="ar"/>
              </w:rPr>
              <w:t>获奖</w:t>
            </w:r>
          </w:p>
        </w:tc>
        <w:tc>
          <w:tcPr>
            <w:tcW w:w="1710"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val="en-US" w:eastAsia="zh-CN"/>
              </w:rPr>
            </w:pPr>
            <w:r>
              <w:rPr>
                <w:rFonts w:hint="eastAsia" w:ascii="楷体" w:hAnsi="楷体" w:eastAsia="楷体" w:cs="楷体"/>
                <w:i w:val="0"/>
                <w:iCs w:val="0"/>
                <w:color w:val="000000"/>
                <w:kern w:val="0"/>
                <w:sz w:val="21"/>
                <w:szCs w:val="21"/>
                <w:u w:val="none"/>
                <w:lang w:val="en-US" w:eastAsia="zh-CN" w:bidi="ar"/>
              </w:rPr>
              <w:t>2021.12</w:t>
            </w:r>
          </w:p>
        </w:tc>
        <w:tc>
          <w:tcPr>
            <w:tcW w:w="1250"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val="en-US" w:eastAsia="zh-CN"/>
              </w:rPr>
            </w:pPr>
            <w:r>
              <w:rPr>
                <w:rFonts w:hint="eastAsia" w:ascii="楷体" w:hAnsi="楷体" w:eastAsia="楷体" w:cs="楷体"/>
                <w:i w:val="0"/>
                <w:iCs w:val="0"/>
                <w:color w:val="000000"/>
                <w:kern w:val="0"/>
                <w:sz w:val="21"/>
                <w:szCs w:val="21"/>
                <w:u w:val="none"/>
                <w:lang w:val="en-US" w:eastAsia="zh-CN" w:bidi="ar"/>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center"/>
          </w:tcPr>
          <w:p>
            <w:pPr>
              <w:keepNext w:val="0"/>
              <w:keepLines w:val="0"/>
              <w:widowControl/>
              <w:suppressLineNumbers w:val="0"/>
              <w:jc w:val="center"/>
              <w:textAlignment w:val="center"/>
              <w:rPr>
                <w:rFonts w:hint="default" w:ascii="楷体" w:hAnsi="楷体" w:eastAsia="楷体" w:cs="楷体"/>
                <w:b/>
                <w:bCs/>
                <w:sz w:val="22"/>
                <w:szCs w:val="28"/>
                <w:vertAlign w:val="baseline"/>
                <w:lang w:val="en-US" w:eastAsia="zh-CN"/>
              </w:rPr>
            </w:pPr>
            <w:r>
              <w:rPr>
                <w:rFonts w:hint="eastAsia" w:ascii="楷体" w:hAnsi="楷体" w:eastAsia="楷体" w:cs="楷体"/>
                <w:i w:val="0"/>
                <w:iCs w:val="0"/>
                <w:color w:val="000000"/>
                <w:kern w:val="0"/>
                <w:sz w:val="21"/>
                <w:szCs w:val="21"/>
                <w:u w:val="none"/>
                <w:lang w:val="en-US" w:eastAsia="zh-CN" w:bidi="ar"/>
              </w:rPr>
              <w:t>19</w:t>
            </w:r>
          </w:p>
        </w:tc>
        <w:tc>
          <w:tcPr>
            <w:tcW w:w="1256"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eastAsia="zh-CN"/>
              </w:rPr>
            </w:pPr>
            <w:r>
              <w:rPr>
                <w:rFonts w:hint="eastAsia" w:ascii="楷体" w:hAnsi="楷体" w:eastAsia="楷体" w:cs="楷体"/>
                <w:i w:val="0"/>
                <w:iCs w:val="0"/>
                <w:color w:val="000000"/>
                <w:kern w:val="0"/>
                <w:sz w:val="21"/>
                <w:szCs w:val="21"/>
                <w:u w:val="none"/>
                <w:lang w:val="en-US" w:eastAsia="zh-CN" w:bidi="ar"/>
              </w:rPr>
              <w:t>韩玉清</w:t>
            </w:r>
          </w:p>
        </w:tc>
        <w:tc>
          <w:tcPr>
            <w:tcW w:w="2604" w:type="dxa"/>
            <w:noWrap w:val="0"/>
            <w:vAlign w:val="center"/>
          </w:tcPr>
          <w:p>
            <w:pPr>
              <w:keepNext w:val="0"/>
              <w:keepLines w:val="0"/>
              <w:widowControl/>
              <w:suppressLineNumbers w:val="0"/>
              <w:jc w:val="left"/>
              <w:textAlignment w:val="center"/>
              <w:rPr>
                <w:rFonts w:hint="eastAsia" w:ascii="楷体" w:hAnsi="楷体" w:eastAsia="楷体" w:cs="楷体"/>
                <w:b/>
                <w:bCs/>
                <w:sz w:val="22"/>
                <w:szCs w:val="28"/>
                <w:vertAlign w:val="baseline"/>
                <w:lang w:eastAsia="zh-CN"/>
              </w:rPr>
            </w:pPr>
            <w:r>
              <w:rPr>
                <w:rFonts w:hint="eastAsia" w:ascii="楷体" w:hAnsi="楷体" w:eastAsia="楷体" w:cs="楷体"/>
                <w:i w:val="0"/>
                <w:iCs w:val="0"/>
                <w:color w:val="000000"/>
                <w:kern w:val="0"/>
                <w:sz w:val="21"/>
                <w:szCs w:val="21"/>
                <w:u w:val="none"/>
                <w:lang w:val="en-US" w:eastAsia="zh-CN" w:bidi="ar"/>
              </w:rPr>
              <w:t>《从乐于演说到善于演说---探究演说的秘密》</w:t>
            </w:r>
          </w:p>
        </w:tc>
        <w:tc>
          <w:tcPr>
            <w:tcW w:w="1980"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eastAsia="zh-CN"/>
              </w:rPr>
            </w:pPr>
            <w:r>
              <w:rPr>
                <w:rFonts w:hint="eastAsia" w:ascii="楷体" w:hAnsi="楷体" w:eastAsia="楷体" w:cs="楷体"/>
                <w:i w:val="0"/>
                <w:iCs w:val="0"/>
                <w:color w:val="000000"/>
                <w:kern w:val="0"/>
                <w:sz w:val="21"/>
                <w:szCs w:val="21"/>
                <w:u w:val="none"/>
                <w:lang w:val="en-US" w:eastAsia="zh-CN" w:bidi="ar"/>
              </w:rPr>
              <w:t>获奖</w:t>
            </w:r>
          </w:p>
        </w:tc>
        <w:tc>
          <w:tcPr>
            <w:tcW w:w="1710"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val="en-US" w:eastAsia="zh-CN"/>
              </w:rPr>
            </w:pPr>
            <w:r>
              <w:rPr>
                <w:rFonts w:hint="eastAsia" w:ascii="楷体" w:hAnsi="楷体" w:eastAsia="楷体" w:cs="楷体"/>
                <w:i w:val="0"/>
                <w:iCs w:val="0"/>
                <w:color w:val="000000"/>
                <w:kern w:val="0"/>
                <w:sz w:val="21"/>
                <w:szCs w:val="21"/>
                <w:u w:val="none"/>
                <w:lang w:val="en-US" w:eastAsia="zh-CN" w:bidi="ar"/>
              </w:rPr>
              <w:t>2022.02</w:t>
            </w:r>
          </w:p>
        </w:tc>
        <w:tc>
          <w:tcPr>
            <w:tcW w:w="1250" w:type="dxa"/>
            <w:noWrap w:val="0"/>
            <w:vAlign w:val="center"/>
          </w:tcPr>
          <w:p>
            <w:pPr>
              <w:keepNext w:val="0"/>
              <w:keepLines w:val="0"/>
              <w:widowControl/>
              <w:suppressLineNumbers w:val="0"/>
              <w:jc w:val="center"/>
              <w:textAlignment w:val="center"/>
              <w:rPr>
                <w:rFonts w:hint="eastAsia" w:ascii="楷体" w:hAnsi="楷体" w:eastAsia="楷体" w:cs="楷体"/>
                <w:b/>
                <w:bCs/>
                <w:sz w:val="22"/>
                <w:szCs w:val="28"/>
                <w:vertAlign w:val="baseline"/>
                <w:lang w:val="en-US" w:eastAsia="zh-CN"/>
              </w:rPr>
            </w:pPr>
            <w:r>
              <w:rPr>
                <w:rFonts w:hint="eastAsia" w:ascii="楷体" w:hAnsi="楷体" w:eastAsia="楷体" w:cs="楷体"/>
                <w:i w:val="0"/>
                <w:iCs w:val="0"/>
                <w:color w:val="000000"/>
                <w:kern w:val="0"/>
                <w:sz w:val="21"/>
                <w:szCs w:val="21"/>
                <w:u w:val="none"/>
                <w:lang w:val="en-US" w:eastAsia="zh-CN" w:bidi="ar"/>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center"/>
          </w:tcPr>
          <w:p>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20</w:t>
            </w:r>
          </w:p>
        </w:tc>
        <w:tc>
          <w:tcPr>
            <w:tcW w:w="1256"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王翔</w:t>
            </w:r>
          </w:p>
        </w:tc>
        <w:tc>
          <w:tcPr>
            <w:tcW w:w="2604" w:type="dxa"/>
            <w:noWrap w:val="0"/>
            <w:vAlign w:val="bottom"/>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《浅谈低段语文教学中提升课堂思维的探索》</w:t>
            </w:r>
          </w:p>
        </w:tc>
        <w:tc>
          <w:tcPr>
            <w:tcW w:w="1980"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获奖</w:t>
            </w:r>
          </w:p>
        </w:tc>
        <w:tc>
          <w:tcPr>
            <w:tcW w:w="1710"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2022.02</w:t>
            </w:r>
          </w:p>
        </w:tc>
        <w:tc>
          <w:tcPr>
            <w:tcW w:w="1250"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center"/>
          </w:tcPr>
          <w:p>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21</w:t>
            </w:r>
          </w:p>
        </w:tc>
        <w:tc>
          <w:tcPr>
            <w:tcW w:w="1256"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董明媛</w:t>
            </w:r>
          </w:p>
        </w:tc>
        <w:tc>
          <w:tcPr>
            <w:tcW w:w="2604"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《深度学习导向下小学语文古诗词教学设计策略研究》</w:t>
            </w:r>
          </w:p>
        </w:tc>
        <w:tc>
          <w:tcPr>
            <w:tcW w:w="1980"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《时代学习报》</w:t>
            </w:r>
          </w:p>
        </w:tc>
        <w:tc>
          <w:tcPr>
            <w:tcW w:w="1710"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2023.12</w:t>
            </w:r>
          </w:p>
        </w:tc>
        <w:tc>
          <w:tcPr>
            <w:tcW w:w="1250"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center"/>
          </w:tcPr>
          <w:p>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22</w:t>
            </w:r>
          </w:p>
        </w:tc>
        <w:tc>
          <w:tcPr>
            <w:tcW w:w="1256"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董明媛</w:t>
            </w:r>
          </w:p>
        </w:tc>
        <w:tc>
          <w:tcPr>
            <w:tcW w:w="2604"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《小学语文教学中如何培养学生的演说能力》</w:t>
            </w:r>
          </w:p>
        </w:tc>
        <w:tc>
          <w:tcPr>
            <w:tcW w:w="1980"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《教育考试与评价》</w:t>
            </w:r>
          </w:p>
        </w:tc>
        <w:tc>
          <w:tcPr>
            <w:tcW w:w="1710"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2023.9</w:t>
            </w:r>
          </w:p>
        </w:tc>
        <w:tc>
          <w:tcPr>
            <w:tcW w:w="1250"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center"/>
          </w:tcPr>
          <w:p>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23</w:t>
            </w:r>
          </w:p>
        </w:tc>
        <w:tc>
          <w:tcPr>
            <w:tcW w:w="1256"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董明媛</w:t>
            </w:r>
          </w:p>
        </w:tc>
        <w:tc>
          <w:tcPr>
            <w:tcW w:w="2604"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《浅析小学语文教学中口语交际能力培养策略》</w:t>
            </w:r>
          </w:p>
        </w:tc>
        <w:tc>
          <w:tcPr>
            <w:tcW w:w="1980"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《科学导报》</w:t>
            </w:r>
          </w:p>
        </w:tc>
        <w:tc>
          <w:tcPr>
            <w:tcW w:w="1710"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2023.9</w:t>
            </w:r>
          </w:p>
        </w:tc>
        <w:tc>
          <w:tcPr>
            <w:tcW w:w="1250"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noWrap w:val="0"/>
            <w:vAlign w:val="center"/>
          </w:tcPr>
          <w:p>
            <w:pPr>
              <w:keepNext w:val="0"/>
              <w:keepLines w:val="0"/>
              <w:widowControl/>
              <w:suppressLineNumbers w:val="0"/>
              <w:jc w:val="center"/>
              <w:textAlignment w:val="center"/>
              <w:rPr>
                <w:rFonts w:hint="default"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24</w:t>
            </w:r>
          </w:p>
        </w:tc>
        <w:tc>
          <w:tcPr>
            <w:tcW w:w="1256"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董明媛</w:t>
            </w:r>
          </w:p>
        </w:tc>
        <w:tc>
          <w:tcPr>
            <w:tcW w:w="2604"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《深度学习导向下小学语文古诗词教学设计策略研究—以部编版教材五年级为例》</w:t>
            </w:r>
          </w:p>
        </w:tc>
        <w:tc>
          <w:tcPr>
            <w:tcW w:w="1980"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获奖 二等奖</w:t>
            </w:r>
          </w:p>
        </w:tc>
        <w:tc>
          <w:tcPr>
            <w:tcW w:w="1710"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2024.2</w:t>
            </w:r>
          </w:p>
        </w:tc>
        <w:tc>
          <w:tcPr>
            <w:tcW w:w="1250"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区级</w:t>
            </w:r>
          </w:p>
        </w:tc>
      </w:tr>
    </w:tbl>
    <w:p>
      <w:pPr>
        <w:jc w:val="center"/>
        <w:rPr>
          <w:rFonts w:hint="eastAsia" w:ascii="楷体" w:hAnsi="楷体" w:eastAsia="楷体" w:cs="楷体"/>
          <w:b/>
          <w:bCs/>
          <w:sz w:val="28"/>
          <w:szCs w:val="28"/>
          <w:lang w:val="en-US" w:eastAsia="zh-CN"/>
        </w:rPr>
      </w:pPr>
    </w:p>
    <w:p>
      <w:pPr>
        <w:jc w:val="center"/>
        <w:rPr>
          <w:rFonts w:hint="eastAsia" w:ascii="楷体" w:hAnsi="楷体" w:eastAsia="楷体" w:cs="楷体"/>
          <w:b/>
          <w:bCs/>
          <w:sz w:val="28"/>
          <w:szCs w:val="28"/>
          <w:lang w:val="en-US" w:eastAsia="zh-CN"/>
        </w:rPr>
      </w:pPr>
    </w:p>
    <w:p>
      <w:pPr>
        <w:jc w:val="center"/>
        <w:rPr>
          <w:rFonts w:hint="eastAsia" w:ascii="楷体" w:hAnsi="楷体" w:eastAsia="楷体" w:cs="楷体"/>
          <w:b/>
          <w:bCs/>
          <w:sz w:val="28"/>
          <w:szCs w:val="28"/>
        </w:rPr>
      </w:pPr>
      <w:r>
        <w:rPr>
          <w:rFonts w:hint="eastAsia" w:ascii="楷体" w:hAnsi="楷体" w:eastAsia="楷体" w:cs="楷体"/>
          <w:b/>
          <w:bCs/>
          <w:sz w:val="28"/>
          <w:szCs w:val="28"/>
          <w:lang w:val="en-US" w:eastAsia="zh-CN"/>
        </w:rPr>
        <w:t>课题相关公开课</w:t>
      </w:r>
      <w:r>
        <w:rPr>
          <w:rFonts w:hint="eastAsia" w:ascii="楷体" w:hAnsi="楷体" w:eastAsia="楷体" w:cs="楷体"/>
          <w:b/>
          <w:bCs/>
          <w:sz w:val="28"/>
          <w:szCs w:val="28"/>
        </w:rPr>
        <w:t>一览表</w:t>
      </w:r>
      <w:r>
        <w:rPr>
          <w:rFonts w:hint="eastAsia" w:ascii="楷体" w:hAnsi="楷体" w:eastAsia="楷体" w:cs="楷体"/>
          <w:b/>
          <w:bCs/>
          <w:color w:val="0000FF"/>
          <w:sz w:val="24"/>
          <w:szCs w:val="24"/>
          <w:lang w:val="en-US" w:eastAsia="zh-CN"/>
        </w:rPr>
        <w:t>（2021.06以来）</w:t>
      </w:r>
    </w:p>
    <w:tbl>
      <w:tblPr>
        <w:tblStyle w:val="9"/>
        <w:tblW w:w="9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425"/>
        <w:gridCol w:w="2813"/>
        <w:gridCol w:w="1980"/>
        <w:gridCol w:w="10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jc w:val="center"/>
              <w:rPr>
                <w:rFonts w:hint="eastAsia"/>
                <w:b/>
                <w:bCs/>
                <w:vertAlign w:val="baseline"/>
                <w:lang w:val="en-US" w:eastAsia="zh-CN"/>
              </w:rPr>
            </w:pPr>
            <w:r>
              <w:rPr>
                <w:rFonts w:hint="eastAsia"/>
                <w:b/>
                <w:bCs/>
                <w:vertAlign w:val="baseline"/>
                <w:lang w:val="en-US" w:eastAsia="zh-CN"/>
              </w:rPr>
              <w:t>序号</w:t>
            </w:r>
          </w:p>
        </w:tc>
        <w:tc>
          <w:tcPr>
            <w:tcW w:w="1425" w:type="dxa"/>
            <w:noWrap w:val="0"/>
            <w:vAlign w:val="center"/>
          </w:tcPr>
          <w:p>
            <w:pPr>
              <w:jc w:val="center"/>
              <w:rPr>
                <w:rFonts w:hint="eastAsia"/>
                <w:b/>
                <w:bCs/>
                <w:vertAlign w:val="baseline"/>
                <w:lang w:val="en-US" w:eastAsia="zh-CN"/>
              </w:rPr>
            </w:pPr>
            <w:r>
              <w:rPr>
                <w:rFonts w:hint="eastAsia"/>
                <w:b/>
                <w:bCs/>
                <w:vertAlign w:val="baseline"/>
                <w:lang w:val="en-US" w:eastAsia="zh-CN"/>
              </w:rPr>
              <w:t>执教老师</w:t>
            </w:r>
          </w:p>
        </w:tc>
        <w:tc>
          <w:tcPr>
            <w:tcW w:w="2813" w:type="dxa"/>
            <w:noWrap w:val="0"/>
            <w:vAlign w:val="center"/>
          </w:tcPr>
          <w:p>
            <w:pPr>
              <w:jc w:val="center"/>
              <w:rPr>
                <w:rFonts w:hint="eastAsia"/>
                <w:b/>
                <w:bCs/>
                <w:vertAlign w:val="baseline"/>
                <w:lang w:val="en-US" w:eastAsia="zh-CN"/>
              </w:rPr>
            </w:pPr>
            <w:r>
              <w:rPr>
                <w:rFonts w:hint="eastAsia"/>
                <w:b/>
                <w:bCs/>
                <w:vertAlign w:val="baseline"/>
                <w:lang w:val="en-US" w:eastAsia="zh-CN"/>
              </w:rPr>
              <w:t>执教课题</w:t>
            </w:r>
          </w:p>
        </w:tc>
        <w:tc>
          <w:tcPr>
            <w:tcW w:w="1980" w:type="dxa"/>
            <w:noWrap w:val="0"/>
            <w:vAlign w:val="center"/>
          </w:tcPr>
          <w:p>
            <w:pPr>
              <w:jc w:val="center"/>
              <w:rPr>
                <w:rFonts w:hint="default"/>
                <w:b/>
                <w:bCs/>
                <w:vertAlign w:val="baseline"/>
                <w:lang w:val="en-US" w:eastAsia="zh-CN"/>
              </w:rPr>
            </w:pPr>
            <w:r>
              <w:rPr>
                <w:rFonts w:hint="eastAsia"/>
                <w:b/>
                <w:bCs/>
                <w:vertAlign w:val="baseline"/>
                <w:lang w:val="en-US" w:eastAsia="zh-CN"/>
              </w:rPr>
              <w:t>探索的策略</w:t>
            </w:r>
          </w:p>
        </w:tc>
        <w:tc>
          <w:tcPr>
            <w:tcW w:w="1010" w:type="dxa"/>
            <w:noWrap w:val="0"/>
            <w:vAlign w:val="center"/>
          </w:tcPr>
          <w:p>
            <w:pPr>
              <w:jc w:val="center"/>
              <w:rPr>
                <w:rFonts w:hint="eastAsia"/>
                <w:b/>
                <w:bCs/>
                <w:vertAlign w:val="baseline"/>
                <w:lang w:val="en-US" w:eastAsia="zh-CN"/>
              </w:rPr>
            </w:pPr>
            <w:r>
              <w:rPr>
                <w:rFonts w:hint="eastAsia"/>
                <w:b/>
                <w:bCs/>
                <w:vertAlign w:val="baseline"/>
                <w:lang w:val="en-US" w:eastAsia="zh-CN"/>
              </w:rPr>
              <w:t>级别</w:t>
            </w:r>
          </w:p>
        </w:tc>
        <w:tc>
          <w:tcPr>
            <w:tcW w:w="1080" w:type="dxa"/>
            <w:noWrap w:val="0"/>
            <w:vAlign w:val="center"/>
          </w:tcPr>
          <w:p>
            <w:pPr>
              <w:jc w:val="center"/>
              <w:rPr>
                <w:rFonts w:hint="eastAsia"/>
                <w:b/>
                <w:bCs/>
                <w:vertAlign w:val="baseline"/>
                <w:lang w:val="en-US" w:eastAsia="zh-CN"/>
              </w:rPr>
            </w:pPr>
            <w:r>
              <w:rPr>
                <w:rFonts w:hint="eastAsia"/>
                <w:b/>
                <w:bCs/>
                <w:vertAlign w:val="baseline"/>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34"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1</w:t>
            </w:r>
          </w:p>
        </w:tc>
        <w:tc>
          <w:tcPr>
            <w:tcW w:w="1425"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陈云</w:t>
            </w:r>
          </w:p>
        </w:tc>
        <w:tc>
          <w:tcPr>
            <w:tcW w:w="2813"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《田忌赛马》</w:t>
            </w:r>
          </w:p>
        </w:tc>
        <w:tc>
          <w:tcPr>
            <w:tcW w:w="1980"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任务驱动群，让言说指向更明</w:t>
            </w:r>
          </w:p>
        </w:tc>
        <w:tc>
          <w:tcPr>
            <w:tcW w:w="1010"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区督导</w:t>
            </w:r>
          </w:p>
        </w:tc>
        <w:tc>
          <w:tcPr>
            <w:tcW w:w="1080"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2022.05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34"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2</w:t>
            </w:r>
          </w:p>
        </w:tc>
        <w:tc>
          <w:tcPr>
            <w:tcW w:w="1425"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陈云</w:t>
            </w:r>
          </w:p>
        </w:tc>
        <w:tc>
          <w:tcPr>
            <w:tcW w:w="2813"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《观潮》</w:t>
            </w:r>
          </w:p>
        </w:tc>
        <w:tc>
          <w:tcPr>
            <w:tcW w:w="1980"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创设大情境，让言说真实发生</w:t>
            </w:r>
          </w:p>
        </w:tc>
        <w:tc>
          <w:tcPr>
            <w:tcW w:w="1010"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校级</w:t>
            </w:r>
          </w:p>
        </w:tc>
        <w:tc>
          <w:tcPr>
            <w:tcW w:w="1080"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2022.09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34" w:type="dxa"/>
            <w:noWrap w:val="0"/>
            <w:vAlign w:val="center"/>
          </w:tcPr>
          <w:p>
            <w:pPr>
              <w:pStyle w:val="7"/>
              <w:keepNext w:val="0"/>
              <w:keepLines w:val="0"/>
              <w:widowControl/>
              <w:suppressLineNumbers w:val="0"/>
              <w:spacing w:before="60" w:beforeAutospacing="0" w:after="60" w:afterAutospacing="0" w:line="440" w:lineRule="exact"/>
              <w:ind w:left="0" w:leftChars="0" w:right="0" w:rightChars="0"/>
              <w:jc w:val="center"/>
              <w:rPr>
                <w:rFonts w:hint="default" w:ascii="楷体" w:hAnsi="楷体" w:eastAsia="楷体" w:cs="楷体"/>
                <w:b w:val="0"/>
                <w:bCs w:val="0"/>
                <w:kern w:val="2"/>
                <w:sz w:val="21"/>
                <w:szCs w:val="24"/>
                <w:vertAlign w:val="baseline"/>
                <w:lang w:val="en-US" w:eastAsia="zh-CN" w:bidi="ar-SA"/>
              </w:rPr>
            </w:pPr>
            <w:r>
              <w:rPr>
                <w:rFonts w:hint="eastAsia" w:ascii="楷体" w:hAnsi="楷体" w:eastAsia="楷体" w:cs="楷体"/>
                <w:b w:val="0"/>
                <w:bCs w:val="0"/>
                <w:kern w:val="2"/>
                <w:sz w:val="21"/>
                <w:szCs w:val="24"/>
                <w:vertAlign w:val="baseline"/>
                <w:lang w:val="en-US" w:eastAsia="zh-CN" w:bidi="ar-SA"/>
              </w:rPr>
              <w:t>3</w:t>
            </w:r>
          </w:p>
        </w:tc>
        <w:tc>
          <w:tcPr>
            <w:tcW w:w="1425" w:type="dxa"/>
            <w:noWrap w:val="0"/>
            <w:vAlign w:val="center"/>
          </w:tcPr>
          <w:p>
            <w:pPr>
              <w:pStyle w:val="7"/>
              <w:keepNext w:val="0"/>
              <w:keepLines w:val="0"/>
              <w:widowControl/>
              <w:suppressLineNumbers w:val="0"/>
              <w:spacing w:before="60" w:beforeAutospacing="0" w:after="60" w:afterAutospacing="0" w:line="440" w:lineRule="exact"/>
              <w:ind w:left="0" w:leftChars="0" w:right="0" w:rightChars="0"/>
              <w:jc w:val="center"/>
              <w:rPr>
                <w:rFonts w:hint="default" w:ascii="楷体" w:hAnsi="楷体" w:eastAsia="楷体" w:cs="楷体"/>
                <w:b w:val="0"/>
                <w:bCs w:val="0"/>
                <w:kern w:val="2"/>
                <w:sz w:val="21"/>
                <w:szCs w:val="24"/>
                <w:vertAlign w:val="baseline"/>
                <w:lang w:val="en-US" w:eastAsia="zh-CN" w:bidi="ar-SA"/>
              </w:rPr>
            </w:pPr>
            <w:r>
              <w:rPr>
                <w:rFonts w:hint="eastAsia" w:ascii="楷体" w:hAnsi="楷体" w:eastAsia="楷体" w:cs="楷体"/>
                <w:b w:val="0"/>
                <w:bCs w:val="0"/>
                <w:kern w:val="2"/>
                <w:sz w:val="21"/>
                <w:szCs w:val="24"/>
                <w:vertAlign w:val="baseline"/>
                <w:lang w:val="en-US" w:eastAsia="zh-CN" w:bidi="ar-SA"/>
              </w:rPr>
              <w:t>陈云</w:t>
            </w:r>
          </w:p>
        </w:tc>
        <w:tc>
          <w:tcPr>
            <w:tcW w:w="2813" w:type="dxa"/>
            <w:noWrap w:val="0"/>
            <w:vAlign w:val="center"/>
          </w:tcPr>
          <w:p>
            <w:pPr>
              <w:pStyle w:val="7"/>
              <w:keepNext w:val="0"/>
              <w:keepLines w:val="0"/>
              <w:widowControl/>
              <w:suppressLineNumbers w:val="0"/>
              <w:spacing w:before="60" w:beforeAutospacing="0" w:after="60" w:afterAutospacing="0" w:line="440" w:lineRule="exact"/>
              <w:ind w:left="0" w:leftChars="0" w:right="0" w:rightChars="0"/>
              <w:jc w:val="center"/>
              <w:rPr>
                <w:rFonts w:hint="eastAsia" w:ascii="楷体" w:hAnsi="楷体" w:eastAsia="楷体" w:cs="楷体"/>
                <w:b w:val="0"/>
                <w:bCs w:val="0"/>
                <w:kern w:val="2"/>
                <w:sz w:val="21"/>
                <w:szCs w:val="24"/>
                <w:vertAlign w:val="baseline"/>
                <w:lang w:val="en-US" w:eastAsia="zh-CN" w:bidi="ar-SA"/>
              </w:rPr>
            </w:pPr>
            <w:r>
              <w:rPr>
                <w:rFonts w:hint="eastAsia" w:ascii="楷体" w:hAnsi="楷体" w:eastAsia="楷体" w:cs="楷体"/>
                <w:b w:val="0"/>
                <w:bCs w:val="0"/>
                <w:kern w:val="2"/>
                <w:sz w:val="21"/>
                <w:szCs w:val="24"/>
                <w:vertAlign w:val="baseline"/>
                <w:lang w:val="en-US" w:eastAsia="zh-CN" w:bidi="ar-SA"/>
              </w:rPr>
              <w:t>讲座《挖掘思辨深度，提升言说品质》</w:t>
            </w:r>
          </w:p>
        </w:tc>
        <w:tc>
          <w:tcPr>
            <w:tcW w:w="1980" w:type="dxa"/>
            <w:noWrap w:val="0"/>
            <w:vAlign w:val="center"/>
          </w:tcPr>
          <w:p>
            <w:pPr>
              <w:jc w:val="center"/>
              <w:rPr>
                <w:rFonts w:hint="eastAsia" w:ascii="楷体" w:hAnsi="楷体" w:eastAsia="楷体" w:cs="楷体"/>
                <w:b w:val="0"/>
                <w:bCs w:val="0"/>
                <w:kern w:val="2"/>
                <w:sz w:val="21"/>
                <w:szCs w:val="24"/>
                <w:vertAlign w:val="baseline"/>
                <w:lang w:val="en-US" w:eastAsia="zh-CN" w:bidi="ar-SA"/>
              </w:rPr>
            </w:pPr>
            <w:r>
              <w:rPr>
                <w:rFonts w:hint="eastAsia" w:ascii="楷体" w:hAnsi="楷体" w:eastAsia="楷体" w:cs="楷体"/>
                <w:b w:val="0"/>
                <w:bCs w:val="0"/>
                <w:kern w:val="2"/>
                <w:sz w:val="21"/>
                <w:szCs w:val="24"/>
                <w:vertAlign w:val="baseline"/>
                <w:lang w:val="en-US" w:eastAsia="zh-CN" w:bidi="ar-SA"/>
              </w:rPr>
              <w:t>任务驱动群，让言说指向更明</w:t>
            </w:r>
          </w:p>
        </w:tc>
        <w:tc>
          <w:tcPr>
            <w:tcW w:w="1010" w:type="dxa"/>
            <w:noWrap w:val="0"/>
            <w:vAlign w:val="center"/>
          </w:tcPr>
          <w:p>
            <w:pPr>
              <w:pStyle w:val="7"/>
              <w:keepNext w:val="0"/>
              <w:keepLines w:val="0"/>
              <w:widowControl/>
              <w:suppressLineNumbers w:val="0"/>
              <w:spacing w:before="60" w:beforeAutospacing="0" w:after="60" w:afterAutospacing="0" w:line="440" w:lineRule="exact"/>
              <w:ind w:left="0" w:leftChars="0" w:right="0" w:rightChars="0"/>
              <w:jc w:val="center"/>
              <w:rPr>
                <w:rFonts w:hint="default" w:ascii="楷体" w:hAnsi="楷体" w:eastAsia="楷体" w:cs="楷体"/>
                <w:b w:val="0"/>
                <w:bCs w:val="0"/>
                <w:kern w:val="2"/>
                <w:sz w:val="21"/>
                <w:szCs w:val="24"/>
                <w:vertAlign w:val="baseline"/>
                <w:lang w:val="en-US" w:eastAsia="zh-CN" w:bidi="ar-SA"/>
              </w:rPr>
            </w:pPr>
            <w:r>
              <w:rPr>
                <w:rFonts w:hint="eastAsia" w:ascii="楷体" w:hAnsi="楷体" w:eastAsia="楷体" w:cs="楷体"/>
                <w:b w:val="0"/>
                <w:bCs w:val="0"/>
                <w:kern w:val="2"/>
                <w:sz w:val="21"/>
                <w:szCs w:val="24"/>
                <w:vertAlign w:val="baseline"/>
                <w:lang w:val="en-US" w:eastAsia="zh-CN" w:bidi="ar-SA"/>
              </w:rPr>
              <w:t>区级</w:t>
            </w:r>
          </w:p>
        </w:tc>
        <w:tc>
          <w:tcPr>
            <w:tcW w:w="1080" w:type="dxa"/>
            <w:noWrap w:val="0"/>
            <w:vAlign w:val="center"/>
          </w:tcPr>
          <w:p>
            <w:pPr>
              <w:pStyle w:val="7"/>
              <w:keepNext w:val="0"/>
              <w:keepLines w:val="0"/>
              <w:widowControl/>
              <w:suppressLineNumbers w:val="0"/>
              <w:spacing w:before="60" w:beforeAutospacing="0" w:after="60" w:afterAutospacing="0" w:line="440" w:lineRule="exact"/>
              <w:ind w:left="0" w:leftChars="0" w:right="0" w:rightChars="0"/>
              <w:jc w:val="center"/>
              <w:rPr>
                <w:rFonts w:hint="default" w:ascii="楷体" w:hAnsi="楷体" w:eastAsia="楷体" w:cs="楷体"/>
                <w:b w:val="0"/>
                <w:bCs w:val="0"/>
                <w:kern w:val="2"/>
                <w:sz w:val="21"/>
                <w:szCs w:val="24"/>
                <w:vertAlign w:val="baseline"/>
                <w:lang w:val="en-US" w:eastAsia="zh-CN" w:bidi="ar-SA"/>
              </w:rPr>
            </w:pPr>
            <w:r>
              <w:rPr>
                <w:rFonts w:hint="eastAsia" w:ascii="楷体" w:hAnsi="楷体" w:eastAsia="楷体" w:cs="楷体"/>
                <w:b w:val="0"/>
                <w:bCs w:val="0"/>
                <w:kern w:val="2"/>
                <w:sz w:val="21"/>
                <w:szCs w:val="24"/>
                <w:vertAlign w:val="baseline"/>
                <w:lang w:val="en-US" w:eastAsia="zh-CN" w:bidi="ar-SA"/>
              </w:rPr>
              <w:t>2023.03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34" w:type="dxa"/>
            <w:noWrap w:val="0"/>
            <w:vAlign w:val="center"/>
          </w:tcPr>
          <w:p>
            <w:pPr>
              <w:jc w:val="center"/>
              <w:rPr>
                <w:rFonts w:hint="default"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4</w:t>
            </w:r>
          </w:p>
        </w:tc>
        <w:tc>
          <w:tcPr>
            <w:tcW w:w="1425" w:type="dxa"/>
            <w:noWrap w:val="0"/>
            <w:vAlign w:val="center"/>
          </w:tcPr>
          <w:p>
            <w:pPr>
              <w:jc w:val="center"/>
              <w:rPr>
                <w:rFonts w:hint="default"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陈云</w:t>
            </w:r>
          </w:p>
        </w:tc>
        <w:tc>
          <w:tcPr>
            <w:tcW w:w="2813"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《“精彩极了”和“糟糕透了”》</w:t>
            </w:r>
          </w:p>
        </w:tc>
        <w:tc>
          <w:tcPr>
            <w:tcW w:w="1980"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创设大情境，让言说真实发生</w:t>
            </w:r>
          </w:p>
        </w:tc>
        <w:tc>
          <w:tcPr>
            <w:tcW w:w="1010" w:type="dxa"/>
            <w:noWrap w:val="0"/>
            <w:vAlign w:val="center"/>
          </w:tcPr>
          <w:p>
            <w:pPr>
              <w:jc w:val="center"/>
              <w:rPr>
                <w:rFonts w:hint="default"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区级</w:t>
            </w:r>
          </w:p>
        </w:tc>
        <w:tc>
          <w:tcPr>
            <w:tcW w:w="1080" w:type="dxa"/>
            <w:noWrap w:val="0"/>
            <w:vAlign w:val="center"/>
          </w:tcPr>
          <w:p>
            <w:pPr>
              <w:jc w:val="center"/>
              <w:rPr>
                <w:rFonts w:hint="default"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2023.12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34" w:type="dxa"/>
            <w:noWrap w:val="0"/>
            <w:vAlign w:val="center"/>
          </w:tcPr>
          <w:p>
            <w:pPr>
              <w:jc w:val="center"/>
              <w:rPr>
                <w:rFonts w:hint="default"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5</w:t>
            </w:r>
          </w:p>
        </w:tc>
        <w:tc>
          <w:tcPr>
            <w:tcW w:w="1425"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潘虹</w:t>
            </w:r>
          </w:p>
        </w:tc>
        <w:tc>
          <w:tcPr>
            <w:tcW w:w="2813"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《蟋蟀的住宅》</w:t>
            </w:r>
          </w:p>
        </w:tc>
        <w:tc>
          <w:tcPr>
            <w:tcW w:w="1980"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任务驱动群，让言说指向更明</w:t>
            </w:r>
          </w:p>
        </w:tc>
        <w:tc>
          <w:tcPr>
            <w:tcW w:w="1010"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校级</w:t>
            </w:r>
          </w:p>
        </w:tc>
        <w:tc>
          <w:tcPr>
            <w:tcW w:w="1080"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2021.09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jc w:val="center"/>
              <w:rPr>
                <w:rFonts w:hint="default"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6</w:t>
            </w:r>
          </w:p>
        </w:tc>
        <w:tc>
          <w:tcPr>
            <w:tcW w:w="1425"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潘虹</w:t>
            </w:r>
          </w:p>
        </w:tc>
        <w:tc>
          <w:tcPr>
            <w:tcW w:w="2813"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《蟋蟀的住宅》</w:t>
            </w:r>
          </w:p>
        </w:tc>
        <w:tc>
          <w:tcPr>
            <w:tcW w:w="1980"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任务驱动群，让言说指向更明</w:t>
            </w:r>
          </w:p>
        </w:tc>
        <w:tc>
          <w:tcPr>
            <w:tcW w:w="1010"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区级</w:t>
            </w:r>
          </w:p>
        </w:tc>
        <w:tc>
          <w:tcPr>
            <w:tcW w:w="1080"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2021.09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jc w:val="center"/>
              <w:rPr>
                <w:rFonts w:hint="default"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7</w:t>
            </w:r>
          </w:p>
        </w:tc>
        <w:tc>
          <w:tcPr>
            <w:tcW w:w="1425"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潘虹</w:t>
            </w:r>
          </w:p>
        </w:tc>
        <w:tc>
          <w:tcPr>
            <w:tcW w:w="2813"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《母鸡》</w:t>
            </w:r>
          </w:p>
        </w:tc>
        <w:tc>
          <w:tcPr>
            <w:tcW w:w="1980"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任务驱动群，让言说指向更明</w:t>
            </w:r>
          </w:p>
        </w:tc>
        <w:tc>
          <w:tcPr>
            <w:tcW w:w="1010"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区督导</w:t>
            </w:r>
          </w:p>
        </w:tc>
        <w:tc>
          <w:tcPr>
            <w:tcW w:w="1080"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2022.05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jc w:val="center"/>
              <w:rPr>
                <w:rFonts w:hint="default"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8</w:t>
            </w:r>
          </w:p>
        </w:tc>
        <w:tc>
          <w:tcPr>
            <w:tcW w:w="1425"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潘虹</w:t>
            </w:r>
          </w:p>
        </w:tc>
        <w:tc>
          <w:tcPr>
            <w:tcW w:w="2813"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《挑山工》</w:t>
            </w:r>
          </w:p>
        </w:tc>
        <w:tc>
          <w:tcPr>
            <w:tcW w:w="1980"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任务驱动群，让言说指向更明</w:t>
            </w:r>
          </w:p>
        </w:tc>
        <w:tc>
          <w:tcPr>
            <w:tcW w:w="1010"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区级</w:t>
            </w:r>
          </w:p>
        </w:tc>
        <w:tc>
          <w:tcPr>
            <w:tcW w:w="1080"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2022.06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jc w:val="center"/>
              <w:rPr>
                <w:rFonts w:hint="default"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9</w:t>
            </w:r>
          </w:p>
        </w:tc>
        <w:tc>
          <w:tcPr>
            <w:tcW w:w="1425"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牟小青</w:t>
            </w:r>
          </w:p>
        </w:tc>
        <w:tc>
          <w:tcPr>
            <w:tcW w:w="2813"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《我的战友邱少云》</w:t>
            </w:r>
          </w:p>
        </w:tc>
        <w:tc>
          <w:tcPr>
            <w:tcW w:w="1980"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借资料补充，让言说有理有据</w:t>
            </w:r>
          </w:p>
        </w:tc>
        <w:tc>
          <w:tcPr>
            <w:tcW w:w="1010"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校级</w:t>
            </w:r>
          </w:p>
        </w:tc>
        <w:tc>
          <w:tcPr>
            <w:tcW w:w="1080"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2021.10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jc w:val="center"/>
              <w:rPr>
                <w:rFonts w:hint="default"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10</w:t>
            </w:r>
          </w:p>
        </w:tc>
        <w:tc>
          <w:tcPr>
            <w:tcW w:w="1425"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牟小青</w:t>
            </w:r>
          </w:p>
        </w:tc>
        <w:tc>
          <w:tcPr>
            <w:tcW w:w="2813"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《手指》</w:t>
            </w:r>
          </w:p>
        </w:tc>
        <w:tc>
          <w:tcPr>
            <w:tcW w:w="1980"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读写迁移，让言说生动精彩</w:t>
            </w:r>
          </w:p>
        </w:tc>
        <w:tc>
          <w:tcPr>
            <w:tcW w:w="1010"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区级</w:t>
            </w:r>
          </w:p>
        </w:tc>
        <w:tc>
          <w:tcPr>
            <w:tcW w:w="1080"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2022.05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jc w:val="both"/>
              <w:rPr>
                <w:rFonts w:hint="default"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 xml:space="preserve">  11</w:t>
            </w:r>
          </w:p>
        </w:tc>
        <w:tc>
          <w:tcPr>
            <w:tcW w:w="1425"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牟小青</w:t>
            </w:r>
          </w:p>
        </w:tc>
        <w:tc>
          <w:tcPr>
            <w:tcW w:w="2813"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《丁香结》</w:t>
            </w:r>
          </w:p>
        </w:tc>
        <w:tc>
          <w:tcPr>
            <w:tcW w:w="1980"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借资料补充，让言说有理有据</w:t>
            </w:r>
          </w:p>
        </w:tc>
        <w:tc>
          <w:tcPr>
            <w:tcW w:w="1010"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校级</w:t>
            </w:r>
          </w:p>
        </w:tc>
        <w:tc>
          <w:tcPr>
            <w:tcW w:w="1080"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2022.09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jc w:val="center"/>
              <w:rPr>
                <w:rFonts w:hint="default"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12</w:t>
            </w:r>
          </w:p>
        </w:tc>
        <w:tc>
          <w:tcPr>
            <w:tcW w:w="1425"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徐佩</w:t>
            </w:r>
          </w:p>
        </w:tc>
        <w:tc>
          <w:tcPr>
            <w:tcW w:w="2813"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《搭船的鸟》</w:t>
            </w:r>
          </w:p>
        </w:tc>
        <w:tc>
          <w:tcPr>
            <w:tcW w:w="1980"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联想补白，拓宽言说内容</w:t>
            </w:r>
          </w:p>
        </w:tc>
        <w:tc>
          <w:tcPr>
            <w:tcW w:w="1010"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校级</w:t>
            </w:r>
          </w:p>
        </w:tc>
        <w:tc>
          <w:tcPr>
            <w:tcW w:w="1080"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2022.09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jc w:val="center"/>
              <w:rPr>
                <w:rFonts w:hint="default"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13</w:t>
            </w:r>
          </w:p>
        </w:tc>
        <w:tc>
          <w:tcPr>
            <w:tcW w:w="1425"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徐佩</w:t>
            </w:r>
          </w:p>
        </w:tc>
        <w:tc>
          <w:tcPr>
            <w:tcW w:w="2813"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《花钟》</w:t>
            </w:r>
          </w:p>
        </w:tc>
        <w:tc>
          <w:tcPr>
            <w:tcW w:w="1980"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任务驱动群，让言说指向更明</w:t>
            </w:r>
          </w:p>
        </w:tc>
        <w:tc>
          <w:tcPr>
            <w:tcW w:w="1010"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区级</w:t>
            </w:r>
          </w:p>
        </w:tc>
        <w:tc>
          <w:tcPr>
            <w:tcW w:w="1080"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2022.4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jc w:val="center"/>
              <w:rPr>
                <w:rFonts w:hint="default"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14</w:t>
            </w:r>
          </w:p>
        </w:tc>
        <w:tc>
          <w:tcPr>
            <w:tcW w:w="1425"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徐佩</w:t>
            </w:r>
          </w:p>
        </w:tc>
        <w:tc>
          <w:tcPr>
            <w:tcW w:w="2813"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《剃头大师》</w:t>
            </w:r>
          </w:p>
        </w:tc>
        <w:tc>
          <w:tcPr>
            <w:tcW w:w="1980"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联系生活，激发言说兴趣</w:t>
            </w:r>
          </w:p>
        </w:tc>
        <w:tc>
          <w:tcPr>
            <w:tcW w:w="1010"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校级</w:t>
            </w:r>
          </w:p>
        </w:tc>
        <w:tc>
          <w:tcPr>
            <w:tcW w:w="1080"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2022.6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jc w:val="center"/>
              <w:rPr>
                <w:rFonts w:hint="default"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15</w:t>
            </w:r>
          </w:p>
        </w:tc>
        <w:tc>
          <w:tcPr>
            <w:tcW w:w="1425"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刘伟莲</w:t>
            </w:r>
          </w:p>
        </w:tc>
        <w:tc>
          <w:tcPr>
            <w:tcW w:w="2813"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《慈母情深》</w:t>
            </w:r>
          </w:p>
        </w:tc>
        <w:tc>
          <w:tcPr>
            <w:tcW w:w="1980"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小情境教学，让言说入情入境</w:t>
            </w:r>
          </w:p>
        </w:tc>
        <w:tc>
          <w:tcPr>
            <w:tcW w:w="1010"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区级</w:t>
            </w:r>
          </w:p>
        </w:tc>
        <w:tc>
          <w:tcPr>
            <w:tcW w:w="1080" w:type="dxa"/>
            <w:noWrap w:val="0"/>
            <w:vAlign w:val="center"/>
          </w:tcPr>
          <w:p>
            <w:pPr>
              <w:jc w:val="center"/>
              <w:rPr>
                <w:rFonts w:hint="eastAsia" w:ascii="楷体" w:hAnsi="楷体" w:eastAsia="楷体" w:cs="楷体"/>
                <w:b w:val="0"/>
                <w:bCs w:val="0"/>
                <w:vertAlign w:val="baseline"/>
                <w:lang w:val="en-US" w:eastAsia="zh-CN"/>
              </w:rPr>
            </w:pPr>
            <w:r>
              <w:rPr>
                <w:rFonts w:hint="eastAsia" w:ascii="楷体" w:hAnsi="楷体" w:eastAsia="楷体" w:cs="楷体"/>
                <w:b w:val="0"/>
                <w:bCs w:val="0"/>
                <w:vertAlign w:val="baseline"/>
                <w:lang w:val="en-US" w:eastAsia="zh-CN"/>
              </w:rPr>
              <w:t>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pStyle w:val="7"/>
              <w:keepNext w:val="0"/>
              <w:keepLines w:val="0"/>
              <w:widowControl/>
              <w:suppressLineNumbers w:val="0"/>
              <w:spacing w:before="60" w:beforeAutospacing="0" w:after="60" w:afterAutospacing="0" w:line="440" w:lineRule="exact"/>
              <w:ind w:left="0" w:leftChars="0" w:right="0" w:rightChars="0"/>
              <w:jc w:val="center"/>
              <w:rPr>
                <w:rFonts w:hint="default" w:ascii="楷体" w:hAnsi="楷体" w:eastAsia="楷体" w:cs="楷体"/>
                <w:b w:val="0"/>
                <w:bCs w:val="0"/>
                <w:kern w:val="2"/>
                <w:sz w:val="21"/>
                <w:szCs w:val="24"/>
                <w:vertAlign w:val="baseline"/>
                <w:lang w:val="en-US" w:eastAsia="zh-CN" w:bidi="ar-SA"/>
              </w:rPr>
            </w:pPr>
            <w:r>
              <w:rPr>
                <w:rFonts w:hint="eastAsia" w:ascii="楷体" w:hAnsi="楷体" w:eastAsia="楷体" w:cs="楷体"/>
                <w:b w:val="0"/>
                <w:bCs w:val="0"/>
                <w:kern w:val="2"/>
                <w:sz w:val="21"/>
                <w:szCs w:val="24"/>
                <w:vertAlign w:val="baseline"/>
                <w:lang w:val="en-US" w:eastAsia="zh-CN" w:bidi="ar-SA"/>
              </w:rPr>
              <w:t>16</w:t>
            </w:r>
          </w:p>
        </w:tc>
        <w:tc>
          <w:tcPr>
            <w:tcW w:w="1425" w:type="dxa"/>
            <w:noWrap w:val="0"/>
            <w:vAlign w:val="center"/>
          </w:tcPr>
          <w:p>
            <w:pPr>
              <w:pStyle w:val="7"/>
              <w:keepNext w:val="0"/>
              <w:keepLines w:val="0"/>
              <w:widowControl/>
              <w:suppressLineNumbers w:val="0"/>
              <w:spacing w:before="60" w:beforeAutospacing="0" w:after="60" w:afterAutospacing="0" w:line="440" w:lineRule="exact"/>
              <w:ind w:left="0" w:leftChars="0" w:right="0" w:rightChars="0"/>
              <w:jc w:val="center"/>
              <w:rPr>
                <w:rFonts w:hint="eastAsia" w:ascii="楷体" w:hAnsi="楷体" w:eastAsia="楷体" w:cs="楷体"/>
                <w:b w:val="0"/>
                <w:bCs w:val="0"/>
                <w:kern w:val="2"/>
                <w:sz w:val="21"/>
                <w:szCs w:val="24"/>
                <w:vertAlign w:val="baseline"/>
                <w:lang w:val="en-US" w:eastAsia="zh-CN" w:bidi="ar-SA"/>
              </w:rPr>
            </w:pPr>
            <w:r>
              <w:rPr>
                <w:rFonts w:hint="eastAsia" w:ascii="楷体" w:hAnsi="楷体" w:eastAsia="楷体" w:cs="楷体"/>
                <w:b w:val="0"/>
                <w:bCs w:val="0"/>
                <w:kern w:val="2"/>
                <w:sz w:val="21"/>
                <w:szCs w:val="24"/>
                <w:vertAlign w:val="baseline"/>
                <w:lang w:val="en-US" w:eastAsia="zh-CN" w:bidi="ar-SA"/>
              </w:rPr>
              <w:t>贺维娜</w:t>
            </w:r>
          </w:p>
        </w:tc>
        <w:tc>
          <w:tcPr>
            <w:tcW w:w="2813" w:type="dxa"/>
            <w:noWrap w:val="0"/>
            <w:vAlign w:val="center"/>
          </w:tcPr>
          <w:p>
            <w:pPr>
              <w:pStyle w:val="7"/>
              <w:keepNext w:val="0"/>
              <w:keepLines w:val="0"/>
              <w:widowControl/>
              <w:suppressLineNumbers w:val="0"/>
              <w:spacing w:before="60" w:beforeAutospacing="0" w:after="60" w:afterAutospacing="0" w:line="440" w:lineRule="exact"/>
              <w:ind w:left="0" w:leftChars="0" w:right="0" w:rightChars="0"/>
              <w:jc w:val="center"/>
              <w:rPr>
                <w:rFonts w:hint="eastAsia" w:ascii="楷体" w:hAnsi="楷体" w:eastAsia="楷体" w:cs="楷体"/>
                <w:b w:val="0"/>
                <w:bCs w:val="0"/>
                <w:kern w:val="2"/>
                <w:sz w:val="21"/>
                <w:szCs w:val="24"/>
                <w:vertAlign w:val="baseline"/>
                <w:lang w:val="en-US" w:eastAsia="zh-CN" w:bidi="ar-SA"/>
              </w:rPr>
            </w:pPr>
            <w:r>
              <w:rPr>
                <w:rFonts w:hint="eastAsia" w:ascii="楷体" w:hAnsi="楷体" w:eastAsia="楷体" w:cs="楷体"/>
                <w:b w:val="0"/>
                <w:bCs w:val="0"/>
                <w:kern w:val="2"/>
                <w:sz w:val="21"/>
                <w:szCs w:val="24"/>
                <w:vertAlign w:val="baseline"/>
                <w:lang w:val="en-US" w:eastAsia="zh-CN" w:bidi="ar-SA"/>
              </w:rPr>
              <w:t>《田忌赛马》</w:t>
            </w:r>
          </w:p>
        </w:tc>
        <w:tc>
          <w:tcPr>
            <w:tcW w:w="1980" w:type="dxa"/>
            <w:noWrap w:val="0"/>
            <w:vAlign w:val="center"/>
          </w:tcPr>
          <w:p>
            <w:pPr>
              <w:jc w:val="center"/>
              <w:rPr>
                <w:rFonts w:hint="eastAsia" w:ascii="楷体" w:hAnsi="楷体" w:eastAsia="楷体" w:cs="楷体"/>
                <w:b w:val="0"/>
                <w:bCs w:val="0"/>
                <w:kern w:val="2"/>
                <w:sz w:val="21"/>
                <w:szCs w:val="24"/>
                <w:vertAlign w:val="baseline"/>
                <w:lang w:val="en-US" w:eastAsia="zh-CN" w:bidi="ar-SA"/>
              </w:rPr>
            </w:pPr>
            <w:r>
              <w:rPr>
                <w:rFonts w:hint="eastAsia" w:ascii="楷体" w:hAnsi="楷体" w:eastAsia="楷体" w:cs="楷体"/>
                <w:b w:val="0"/>
                <w:bCs w:val="0"/>
                <w:vertAlign w:val="baseline"/>
                <w:lang w:val="en-US" w:eastAsia="zh-CN"/>
              </w:rPr>
              <w:t>任务驱动群，让言说指向更明</w:t>
            </w:r>
          </w:p>
        </w:tc>
        <w:tc>
          <w:tcPr>
            <w:tcW w:w="1010" w:type="dxa"/>
            <w:noWrap w:val="0"/>
            <w:vAlign w:val="center"/>
          </w:tcPr>
          <w:p>
            <w:pPr>
              <w:pStyle w:val="7"/>
              <w:keepNext w:val="0"/>
              <w:keepLines w:val="0"/>
              <w:widowControl/>
              <w:suppressLineNumbers w:val="0"/>
              <w:spacing w:before="60" w:beforeAutospacing="0" w:after="60" w:afterAutospacing="0" w:line="440" w:lineRule="exact"/>
              <w:ind w:left="0" w:leftChars="0" w:right="0" w:rightChars="0"/>
              <w:jc w:val="center"/>
              <w:rPr>
                <w:rFonts w:hint="eastAsia" w:ascii="楷体" w:hAnsi="楷体" w:eastAsia="楷体" w:cs="楷体"/>
                <w:b w:val="0"/>
                <w:bCs w:val="0"/>
                <w:kern w:val="2"/>
                <w:sz w:val="21"/>
                <w:szCs w:val="24"/>
                <w:vertAlign w:val="baseline"/>
                <w:lang w:val="en-US" w:eastAsia="zh-CN" w:bidi="ar-SA"/>
              </w:rPr>
            </w:pPr>
            <w:r>
              <w:rPr>
                <w:rFonts w:hint="eastAsia" w:ascii="楷体" w:hAnsi="楷体" w:eastAsia="楷体" w:cs="楷体"/>
                <w:b w:val="0"/>
                <w:bCs w:val="0"/>
                <w:kern w:val="2"/>
                <w:sz w:val="21"/>
                <w:szCs w:val="24"/>
                <w:vertAlign w:val="baseline"/>
                <w:lang w:val="en-US" w:eastAsia="zh-CN" w:bidi="ar-SA"/>
              </w:rPr>
              <w:t>区级</w:t>
            </w:r>
          </w:p>
        </w:tc>
        <w:tc>
          <w:tcPr>
            <w:tcW w:w="1080" w:type="dxa"/>
            <w:noWrap w:val="0"/>
            <w:vAlign w:val="center"/>
          </w:tcPr>
          <w:p>
            <w:pPr>
              <w:pStyle w:val="7"/>
              <w:keepNext w:val="0"/>
              <w:keepLines w:val="0"/>
              <w:widowControl/>
              <w:suppressLineNumbers w:val="0"/>
              <w:spacing w:before="60" w:beforeAutospacing="0" w:after="60" w:afterAutospacing="0" w:line="440" w:lineRule="exact"/>
              <w:ind w:left="0" w:leftChars="0" w:right="0" w:rightChars="0"/>
              <w:jc w:val="center"/>
              <w:rPr>
                <w:rFonts w:hint="default" w:ascii="楷体" w:hAnsi="楷体" w:eastAsia="楷体" w:cs="楷体"/>
                <w:b w:val="0"/>
                <w:bCs w:val="0"/>
                <w:kern w:val="2"/>
                <w:sz w:val="21"/>
                <w:szCs w:val="24"/>
                <w:vertAlign w:val="baseline"/>
                <w:lang w:val="en-US" w:eastAsia="zh-CN" w:bidi="ar-SA"/>
              </w:rPr>
            </w:pPr>
            <w:r>
              <w:rPr>
                <w:rFonts w:hint="eastAsia" w:ascii="楷体" w:hAnsi="楷体" w:eastAsia="楷体" w:cs="楷体"/>
                <w:b w:val="0"/>
                <w:bCs w:val="0"/>
                <w:kern w:val="2"/>
                <w:sz w:val="21"/>
                <w:szCs w:val="24"/>
                <w:vertAlign w:val="baseline"/>
                <w:lang w:val="en-US" w:eastAsia="zh-CN" w:bidi="ar-SA"/>
              </w:rPr>
              <w:t>2023.05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pStyle w:val="7"/>
              <w:keepNext w:val="0"/>
              <w:keepLines w:val="0"/>
              <w:widowControl/>
              <w:suppressLineNumbers w:val="0"/>
              <w:spacing w:before="60" w:beforeAutospacing="0" w:after="60" w:afterAutospacing="0" w:line="440" w:lineRule="exact"/>
              <w:ind w:left="0" w:leftChars="0" w:right="0" w:rightChars="0"/>
              <w:jc w:val="center"/>
              <w:rPr>
                <w:rFonts w:hint="default" w:ascii="楷体" w:hAnsi="楷体" w:eastAsia="楷体" w:cs="楷体"/>
                <w:b w:val="0"/>
                <w:bCs w:val="0"/>
                <w:kern w:val="2"/>
                <w:sz w:val="21"/>
                <w:szCs w:val="24"/>
                <w:vertAlign w:val="baseline"/>
                <w:lang w:val="en-US" w:eastAsia="zh-CN" w:bidi="ar-SA"/>
              </w:rPr>
            </w:pPr>
            <w:r>
              <w:rPr>
                <w:rFonts w:hint="eastAsia" w:ascii="楷体" w:hAnsi="楷体" w:eastAsia="楷体" w:cs="楷体"/>
                <w:b w:val="0"/>
                <w:bCs w:val="0"/>
                <w:kern w:val="2"/>
                <w:sz w:val="21"/>
                <w:szCs w:val="24"/>
                <w:vertAlign w:val="baseline"/>
                <w:lang w:val="en-US" w:eastAsia="zh-CN" w:bidi="ar-SA"/>
              </w:rPr>
              <w:t>17</w:t>
            </w:r>
          </w:p>
        </w:tc>
        <w:tc>
          <w:tcPr>
            <w:tcW w:w="1425" w:type="dxa"/>
            <w:noWrap w:val="0"/>
            <w:vAlign w:val="center"/>
          </w:tcPr>
          <w:p>
            <w:pPr>
              <w:pStyle w:val="7"/>
              <w:keepNext w:val="0"/>
              <w:keepLines w:val="0"/>
              <w:widowControl/>
              <w:suppressLineNumbers w:val="0"/>
              <w:spacing w:before="60" w:beforeAutospacing="0" w:after="60" w:afterAutospacing="0" w:line="440" w:lineRule="exact"/>
              <w:ind w:left="0" w:leftChars="0" w:right="0" w:rightChars="0"/>
              <w:jc w:val="center"/>
              <w:rPr>
                <w:rFonts w:hint="eastAsia" w:ascii="楷体" w:hAnsi="楷体" w:eastAsia="楷体" w:cs="楷体"/>
                <w:b w:val="0"/>
                <w:bCs w:val="0"/>
                <w:kern w:val="2"/>
                <w:sz w:val="21"/>
                <w:szCs w:val="24"/>
                <w:vertAlign w:val="baseline"/>
                <w:lang w:val="en-US" w:eastAsia="zh-CN" w:bidi="ar-SA"/>
              </w:rPr>
            </w:pPr>
            <w:r>
              <w:rPr>
                <w:rFonts w:hint="eastAsia" w:ascii="楷体" w:hAnsi="楷体" w:eastAsia="楷体" w:cs="楷体"/>
                <w:b w:val="0"/>
                <w:bCs w:val="0"/>
                <w:kern w:val="2"/>
                <w:sz w:val="21"/>
                <w:szCs w:val="24"/>
                <w:vertAlign w:val="baseline"/>
                <w:lang w:val="en-US" w:eastAsia="zh-CN" w:bidi="ar-SA"/>
              </w:rPr>
              <w:t>王翔</w:t>
            </w:r>
          </w:p>
        </w:tc>
        <w:tc>
          <w:tcPr>
            <w:tcW w:w="2813" w:type="dxa"/>
            <w:noWrap w:val="0"/>
            <w:vAlign w:val="center"/>
          </w:tcPr>
          <w:p>
            <w:pPr>
              <w:pStyle w:val="7"/>
              <w:keepNext w:val="0"/>
              <w:keepLines w:val="0"/>
              <w:widowControl/>
              <w:suppressLineNumbers w:val="0"/>
              <w:spacing w:before="60" w:beforeAutospacing="0" w:after="60" w:afterAutospacing="0" w:line="440" w:lineRule="exact"/>
              <w:ind w:left="0" w:leftChars="0" w:right="0" w:rightChars="0"/>
              <w:jc w:val="center"/>
              <w:rPr>
                <w:rFonts w:hint="eastAsia" w:ascii="楷体" w:hAnsi="楷体" w:eastAsia="楷体" w:cs="楷体"/>
                <w:b w:val="0"/>
                <w:bCs w:val="0"/>
                <w:kern w:val="2"/>
                <w:sz w:val="21"/>
                <w:szCs w:val="24"/>
                <w:vertAlign w:val="baseline"/>
                <w:lang w:val="en-US" w:eastAsia="zh-CN" w:bidi="ar-SA"/>
              </w:rPr>
            </w:pPr>
            <w:r>
              <w:rPr>
                <w:rFonts w:hint="eastAsia" w:ascii="楷体" w:hAnsi="楷体" w:eastAsia="楷体" w:cs="楷体"/>
                <w:b w:val="0"/>
                <w:bCs w:val="0"/>
                <w:kern w:val="2"/>
                <w:sz w:val="21"/>
                <w:szCs w:val="24"/>
                <w:vertAlign w:val="baseline"/>
                <w:lang w:val="en-US" w:eastAsia="zh-CN" w:bidi="ar-SA"/>
              </w:rPr>
              <w:t>《守株待兔》</w:t>
            </w:r>
          </w:p>
        </w:tc>
        <w:tc>
          <w:tcPr>
            <w:tcW w:w="1980" w:type="dxa"/>
            <w:noWrap w:val="0"/>
            <w:vAlign w:val="center"/>
          </w:tcPr>
          <w:p>
            <w:pPr>
              <w:jc w:val="center"/>
              <w:rPr>
                <w:rFonts w:hint="eastAsia" w:ascii="楷体" w:hAnsi="楷体" w:eastAsia="楷体" w:cs="楷体"/>
                <w:b w:val="0"/>
                <w:bCs w:val="0"/>
                <w:kern w:val="2"/>
                <w:sz w:val="21"/>
                <w:szCs w:val="24"/>
                <w:vertAlign w:val="baseline"/>
                <w:lang w:val="en-US" w:eastAsia="zh-CN" w:bidi="ar-SA"/>
              </w:rPr>
            </w:pPr>
            <w:r>
              <w:rPr>
                <w:rFonts w:hint="eastAsia" w:ascii="楷体" w:hAnsi="楷体" w:eastAsia="楷体" w:cs="楷体"/>
                <w:b w:val="0"/>
                <w:bCs w:val="0"/>
                <w:vertAlign w:val="baseline"/>
                <w:lang w:val="en-US" w:eastAsia="zh-CN"/>
              </w:rPr>
              <w:t>联系生活，激发言说兴趣</w:t>
            </w:r>
          </w:p>
        </w:tc>
        <w:tc>
          <w:tcPr>
            <w:tcW w:w="1010" w:type="dxa"/>
            <w:noWrap w:val="0"/>
            <w:vAlign w:val="center"/>
          </w:tcPr>
          <w:p>
            <w:pPr>
              <w:pStyle w:val="7"/>
              <w:keepNext w:val="0"/>
              <w:keepLines w:val="0"/>
              <w:widowControl/>
              <w:suppressLineNumbers w:val="0"/>
              <w:spacing w:before="60" w:beforeAutospacing="0" w:after="60" w:afterAutospacing="0" w:line="440" w:lineRule="exact"/>
              <w:ind w:left="0" w:leftChars="0" w:right="0" w:rightChars="0"/>
              <w:jc w:val="center"/>
              <w:rPr>
                <w:rFonts w:hint="eastAsia" w:ascii="楷体" w:hAnsi="楷体" w:eastAsia="楷体" w:cs="楷体"/>
                <w:b w:val="0"/>
                <w:bCs w:val="0"/>
                <w:kern w:val="2"/>
                <w:sz w:val="21"/>
                <w:szCs w:val="24"/>
                <w:vertAlign w:val="baseline"/>
                <w:lang w:val="en-US" w:eastAsia="zh-CN" w:bidi="ar-SA"/>
              </w:rPr>
            </w:pPr>
            <w:r>
              <w:rPr>
                <w:rFonts w:hint="eastAsia" w:ascii="楷体" w:hAnsi="楷体" w:eastAsia="楷体" w:cs="楷体"/>
                <w:b w:val="0"/>
                <w:bCs w:val="0"/>
                <w:kern w:val="2"/>
                <w:sz w:val="21"/>
                <w:szCs w:val="24"/>
                <w:vertAlign w:val="baseline"/>
                <w:lang w:val="en-US" w:eastAsia="zh-CN" w:bidi="ar-SA"/>
              </w:rPr>
              <w:t>校级</w:t>
            </w:r>
          </w:p>
        </w:tc>
        <w:tc>
          <w:tcPr>
            <w:tcW w:w="1080" w:type="dxa"/>
            <w:noWrap w:val="0"/>
            <w:vAlign w:val="center"/>
          </w:tcPr>
          <w:p>
            <w:pPr>
              <w:pStyle w:val="7"/>
              <w:keepNext w:val="0"/>
              <w:keepLines w:val="0"/>
              <w:widowControl/>
              <w:suppressLineNumbers w:val="0"/>
              <w:spacing w:before="60" w:beforeAutospacing="0" w:after="60" w:afterAutospacing="0" w:line="440" w:lineRule="exact"/>
              <w:ind w:left="0" w:leftChars="0" w:right="0" w:rightChars="0"/>
              <w:jc w:val="both"/>
              <w:rPr>
                <w:rFonts w:hint="default" w:ascii="楷体" w:hAnsi="楷体" w:eastAsia="楷体" w:cs="楷体"/>
                <w:b w:val="0"/>
                <w:bCs w:val="0"/>
                <w:kern w:val="2"/>
                <w:sz w:val="21"/>
                <w:szCs w:val="24"/>
                <w:vertAlign w:val="baseline"/>
                <w:lang w:val="en-US" w:eastAsia="zh-CN" w:bidi="ar-SA"/>
              </w:rPr>
            </w:pPr>
            <w:r>
              <w:rPr>
                <w:rFonts w:hint="eastAsia" w:ascii="楷体" w:hAnsi="楷体" w:eastAsia="楷体" w:cs="楷体"/>
                <w:b w:val="0"/>
                <w:bCs w:val="0"/>
                <w:kern w:val="2"/>
                <w:sz w:val="21"/>
                <w:szCs w:val="24"/>
                <w:vertAlign w:val="baseline"/>
                <w:lang w:val="en-US" w:eastAsia="zh-CN" w:bidi="ar-SA"/>
              </w:rPr>
              <w:t>2023.02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pStyle w:val="7"/>
              <w:keepNext w:val="0"/>
              <w:keepLines w:val="0"/>
              <w:widowControl/>
              <w:suppressLineNumbers w:val="0"/>
              <w:spacing w:before="60" w:beforeAutospacing="0" w:after="60" w:afterAutospacing="0" w:line="440" w:lineRule="exact"/>
              <w:ind w:left="0" w:leftChars="0" w:right="0" w:rightChars="0"/>
              <w:jc w:val="center"/>
              <w:rPr>
                <w:rFonts w:hint="default" w:ascii="楷体" w:hAnsi="楷体" w:eastAsia="楷体" w:cs="楷体"/>
                <w:b w:val="0"/>
                <w:bCs w:val="0"/>
                <w:kern w:val="2"/>
                <w:sz w:val="21"/>
                <w:szCs w:val="24"/>
                <w:vertAlign w:val="baseline"/>
                <w:lang w:val="en-US" w:eastAsia="zh-CN" w:bidi="ar-SA"/>
              </w:rPr>
            </w:pPr>
            <w:r>
              <w:rPr>
                <w:rFonts w:hint="eastAsia" w:ascii="楷体" w:hAnsi="楷体" w:eastAsia="楷体" w:cs="楷体"/>
                <w:b w:val="0"/>
                <w:bCs w:val="0"/>
                <w:kern w:val="2"/>
                <w:sz w:val="21"/>
                <w:szCs w:val="24"/>
                <w:vertAlign w:val="baseline"/>
                <w:lang w:val="en-US" w:eastAsia="zh-CN" w:bidi="ar-SA"/>
              </w:rPr>
              <w:t>18</w:t>
            </w:r>
          </w:p>
        </w:tc>
        <w:tc>
          <w:tcPr>
            <w:tcW w:w="1425" w:type="dxa"/>
            <w:noWrap w:val="0"/>
            <w:vAlign w:val="center"/>
          </w:tcPr>
          <w:p>
            <w:pPr>
              <w:pStyle w:val="7"/>
              <w:keepNext w:val="0"/>
              <w:keepLines w:val="0"/>
              <w:widowControl/>
              <w:suppressLineNumbers w:val="0"/>
              <w:spacing w:before="60" w:beforeAutospacing="0" w:after="60" w:afterAutospacing="0" w:line="440" w:lineRule="exact"/>
              <w:ind w:left="0" w:leftChars="0" w:right="0" w:rightChars="0"/>
              <w:jc w:val="center"/>
              <w:rPr>
                <w:rFonts w:hint="eastAsia" w:ascii="楷体" w:hAnsi="楷体" w:eastAsia="楷体" w:cs="楷体"/>
                <w:b w:val="0"/>
                <w:bCs w:val="0"/>
                <w:kern w:val="2"/>
                <w:sz w:val="21"/>
                <w:szCs w:val="24"/>
                <w:vertAlign w:val="baseline"/>
                <w:lang w:val="en-US" w:eastAsia="zh-CN" w:bidi="ar-SA"/>
              </w:rPr>
            </w:pPr>
            <w:r>
              <w:rPr>
                <w:rFonts w:hint="eastAsia" w:ascii="楷体" w:hAnsi="楷体" w:eastAsia="楷体" w:cs="楷体"/>
                <w:b w:val="0"/>
                <w:bCs w:val="0"/>
                <w:kern w:val="2"/>
                <w:sz w:val="21"/>
                <w:szCs w:val="24"/>
                <w:vertAlign w:val="baseline"/>
                <w:lang w:val="en-US" w:eastAsia="zh-CN" w:bidi="ar-SA"/>
              </w:rPr>
              <w:t>潘虹</w:t>
            </w:r>
          </w:p>
        </w:tc>
        <w:tc>
          <w:tcPr>
            <w:tcW w:w="2813" w:type="dxa"/>
            <w:noWrap w:val="0"/>
            <w:vAlign w:val="center"/>
          </w:tcPr>
          <w:p>
            <w:pPr>
              <w:pStyle w:val="7"/>
              <w:keepNext w:val="0"/>
              <w:keepLines w:val="0"/>
              <w:widowControl/>
              <w:suppressLineNumbers w:val="0"/>
              <w:spacing w:before="60" w:beforeAutospacing="0" w:after="60" w:afterAutospacing="0" w:line="440" w:lineRule="exact"/>
              <w:ind w:left="0" w:leftChars="0" w:right="0" w:rightChars="0"/>
              <w:jc w:val="center"/>
              <w:rPr>
                <w:rFonts w:hint="eastAsia" w:ascii="楷体" w:hAnsi="楷体" w:eastAsia="楷体" w:cs="楷体"/>
                <w:b w:val="0"/>
                <w:bCs w:val="0"/>
                <w:kern w:val="2"/>
                <w:sz w:val="21"/>
                <w:szCs w:val="24"/>
                <w:vertAlign w:val="baseline"/>
                <w:lang w:val="en-US" w:eastAsia="zh-CN" w:bidi="ar-SA"/>
              </w:rPr>
            </w:pPr>
            <w:r>
              <w:rPr>
                <w:rFonts w:hint="eastAsia" w:ascii="楷体" w:hAnsi="楷体" w:eastAsia="楷体" w:cs="楷体"/>
                <w:b w:val="0"/>
                <w:bCs w:val="0"/>
                <w:kern w:val="2"/>
                <w:sz w:val="21"/>
                <w:szCs w:val="24"/>
                <w:vertAlign w:val="baseline"/>
                <w:lang w:val="en-US" w:eastAsia="zh-CN" w:bidi="ar-SA"/>
              </w:rPr>
              <w:t>《我们都来讲笑话》</w:t>
            </w:r>
          </w:p>
        </w:tc>
        <w:tc>
          <w:tcPr>
            <w:tcW w:w="1980" w:type="dxa"/>
            <w:noWrap w:val="0"/>
            <w:vAlign w:val="center"/>
          </w:tcPr>
          <w:p>
            <w:pPr>
              <w:pStyle w:val="7"/>
              <w:keepNext w:val="0"/>
              <w:keepLines w:val="0"/>
              <w:widowControl/>
              <w:suppressLineNumbers w:val="0"/>
              <w:spacing w:before="60" w:beforeAutospacing="0" w:after="60" w:afterAutospacing="0" w:line="440" w:lineRule="exact"/>
              <w:ind w:left="0" w:leftChars="0" w:right="0" w:rightChars="0"/>
              <w:jc w:val="center"/>
              <w:rPr>
                <w:rFonts w:hint="eastAsia" w:ascii="楷体" w:hAnsi="楷体" w:eastAsia="楷体" w:cs="楷体"/>
                <w:b w:val="0"/>
                <w:bCs w:val="0"/>
                <w:kern w:val="2"/>
                <w:sz w:val="21"/>
                <w:szCs w:val="24"/>
                <w:vertAlign w:val="baseline"/>
                <w:lang w:val="en-US" w:eastAsia="zh-CN" w:bidi="ar-SA"/>
              </w:rPr>
            </w:pPr>
            <w:r>
              <w:rPr>
                <w:rFonts w:hint="eastAsia" w:ascii="楷体" w:hAnsi="楷体" w:eastAsia="楷体" w:cs="楷体"/>
                <w:b w:val="0"/>
                <w:bCs w:val="0"/>
                <w:kern w:val="2"/>
                <w:sz w:val="21"/>
                <w:szCs w:val="24"/>
                <w:vertAlign w:val="baseline"/>
                <w:lang w:val="en-US" w:eastAsia="zh-CN" w:bidi="ar-SA"/>
              </w:rPr>
              <w:t>联系生活，激发言说兴趣</w:t>
            </w:r>
          </w:p>
        </w:tc>
        <w:tc>
          <w:tcPr>
            <w:tcW w:w="1010" w:type="dxa"/>
            <w:noWrap w:val="0"/>
            <w:vAlign w:val="center"/>
          </w:tcPr>
          <w:p>
            <w:pPr>
              <w:pStyle w:val="7"/>
              <w:keepNext w:val="0"/>
              <w:keepLines w:val="0"/>
              <w:widowControl/>
              <w:suppressLineNumbers w:val="0"/>
              <w:spacing w:before="60" w:beforeAutospacing="0" w:after="60" w:afterAutospacing="0" w:line="440" w:lineRule="exact"/>
              <w:ind w:left="0" w:leftChars="0" w:right="0" w:rightChars="0"/>
              <w:jc w:val="center"/>
              <w:rPr>
                <w:rFonts w:hint="eastAsia" w:ascii="楷体" w:hAnsi="楷体" w:eastAsia="楷体" w:cs="楷体"/>
                <w:b w:val="0"/>
                <w:bCs w:val="0"/>
                <w:kern w:val="2"/>
                <w:sz w:val="21"/>
                <w:szCs w:val="24"/>
                <w:vertAlign w:val="baseline"/>
                <w:lang w:val="en-US" w:eastAsia="zh-CN" w:bidi="ar-SA"/>
              </w:rPr>
            </w:pPr>
            <w:r>
              <w:rPr>
                <w:rFonts w:hint="eastAsia" w:ascii="楷体" w:hAnsi="楷体" w:eastAsia="楷体" w:cs="楷体"/>
                <w:b w:val="0"/>
                <w:bCs w:val="0"/>
                <w:kern w:val="2"/>
                <w:sz w:val="21"/>
                <w:szCs w:val="24"/>
                <w:vertAlign w:val="baseline"/>
                <w:lang w:val="en-US" w:eastAsia="zh-CN" w:bidi="ar-SA"/>
              </w:rPr>
              <w:t>区级</w:t>
            </w:r>
          </w:p>
        </w:tc>
        <w:tc>
          <w:tcPr>
            <w:tcW w:w="1080" w:type="dxa"/>
            <w:noWrap w:val="0"/>
            <w:vAlign w:val="center"/>
          </w:tcPr>
          <w:p>
            <w:pPr>
              <w:pStyle w:val="7"/>
              <w:keepNext w:val="0"/>
              <w:keepLines w:val="0"/>
              <w:widowControl/>
              <w:suppressLineNumbers w:val="0"/>
              <w:spacing w:before="60" w:beforeAutospacing="0" w:after="60" w:afterAutospacing="0" w:line="440" w:lineRule="exact"/>
              <w:ind w:left="0" w:leftChars="0" w:right="0" w:rightChars="0"/>
              <w:jc w:val="center"/>
              <w:rPr>
                <w:rFonts w:hint="default" w:ascii="楷体" w:hAnsi="楷体" w:eastAsia="楷体" w:cs="楷体"/>
                <w:b w:val="0"/>
                <w:bCs w:val="0"/>
                <w:kern w:val="2"/>
                <w:sz w:val="21"/>
                <w:szCs w:val="24"/>
                <w:vertAlign w:val="baseline"/>
                <w:lang w:val="en-US" w:eastAsia="zh-CN" w:bidi="ar-SA"/>
              </w:rPr>
            </w:pPr>
            <w:r>
              <w:rPr>
                <w:rFonts w:hint="eastAsia" w:ascii="楷体" w:hAnsi="楷体" w:eastAsia="楷体" w:cs="楷体"/>
                <w:b w:val="0"/>
                <w:bCs w:val="0"/>
                <w:kern w:val="2"/>
                <w:sz w:val="21"/>
                <w:szCs w:val="24"/>
                <w:vertAlign w:val="baseline"/>
                <w:lang w:val="en-US" w:eastAsia="zh-CN" w:bidi="ar-SA"/>
              </w:rPr>
              <w:t>2023.05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pStyle w:val="7"/>
              <w:keepNext w:val="0"/>
              <w:keepLines w:val="0"/>
              <w:widowControl/>
              <w:suppressLineNumbers w:val="0"/>
              <w:spacing w:before="60" w:beforeAutospacing="0" w:after="60" w:afterAutospacing="0" w:line="440" w:lineRule="exact"/>
              <w:ind w:left="0" w:leftChars="0" w:right="0" w:rightChars="0"/>
              <w:jc w:val="center"/>
              <w:rPr>
                <w:rFonts w:hint="default" w:ascii="楷体" w:hAnsi="楷体" w:eastAsia="楷体" w:cs="楷体"/>
                <w:b w:val="0"/>
                <w:bCs w:val="0"/>
                <w:kern w:val="2"/>
                <w:sz w:val="21"/>
                <w:szCs w:val="24"/>
                <w:vertAlign w:val="baseline"/>
                <w:lang w:val="en-US" w:eastAsia="zh-CN" w:bidi="ar-SA"/>
              </w:rPr>
            </w:pPr>
            <w:r>
              <w:rPr>
                <w:rFonts w:hint="eastAsia" w:ascii="楷体" w:hAnsi="楷体" w:eastAsia="楷体" w:cs="楷体"/>
                <w:b w:val="0"/>
                <w:bCs w:val="0"/>
                <w:kern w:val="2"/>
                <w:sz w:val="21"/>
                <w:szCs w:val="24"/>
                <w:vertAlign w:val="baseline"/>
                <w:lang w:val="en-US" w:eastAsia="zh-CN" w:bidi="ar-SA"/>
              </w:rPr>
              <w:t>19</w:t>
            </w:r>
          </w:p>
        </w:tc>
        <w:tc>
          <w:tcPr>
            <w:tcW w:w="1425" w:type="dxa"/>
            <w:noWrap w:val="0"/>
            <w:vAlign w:val="center"/>
          </w:tcPr>
          <w:p>
            <w:pPr>
              <w:pStyle w:val="7"/>
              <w:keepNext w:val="0"/>
              <w:keepLines w:val="0"/>
              <w:widowControl/>
              <w:suppressLineNumbers w:val="0"/>
              <w:spacing w:before="60" w:beforeAutospacing="0" w:after="60" w:afterAutospacing="0" w:line="440" w:lineRule="exact"/>
              <w:ind w:left="0" w:leftChars="0" w:right="0" w:rightChars="0"/>
              <w:jc w:val="center"/>
              <w:rPr>
                <w:rFonts w:hint="eastAsia" w:ascii="楷体" w:hAnsi="楷体" w:eastAsia="楷体" w:cs="楷体"/>
                <w:b w:val="0"/>
                <w:bCs w:val="0"/>
                <w:kern w:val="2"/>
                <w:sz w:val="21"/>
                <w:szCs w:val="24"/>
                <w:vertAlign w:val="baseline"/>
                <w:lang w:val="en-US" w:eastAsia="zh-CN" w:bidi="ar-SA"/>
              </w:rPr>
            </w:pPr>
            <w:r>
              <w:rPr>
                <w:rFonts w:hint="eastAsia" w:ascii="楷体" w:hAnsi="楷体" w:eastAsia="楷体" w:cs="楷体"/>
                <w:b w:val="0"/>
                <w:bCs w:val="0"/>
                <w:kern w:val="2"/>
                <w:sz w:val="21"/>
                <w:szCs w:val="24"/>
                <w:vertAlign w:val="baseline"/>
                <w:lang w:val="en-US" w:eastAsia="zh-CN" w:bidi="ar-SA"/>
              </w:rPr>
              <w:t>潘虹</w:t>
            </w:r>
          </w:p>
        </w:tc>
        <w:tc>
          <w:tcPr>
            <w:tcW w:w="2813" w:type="dxa"/>
            <w:noWrap w:val="0"/>
            <w:vAlign w:val="center"/>
          </w:tcPr>
          <w:p>
            <w:pPr>
              <w:pStyle w:val="7"/>
              <w:keepNext w:val="0"/>
              <w:keepLines w:val="0"/>
              <w:widowControl/>
              <w:suppressLineNumbers w:val="0"/>
              <w:spacing w:before="60" w:beforeAutospacing="0" w:after="60" w:afterAutospacing="0" w:line="440" w:lineRule="exact"/>
              <w:ind w:left="0" w:leftChars="0" w:right="0" w:rightChars="0"/>
              <w:jc w:val="center"/>
              <w:rPr>
                <w:rFonts w:hint="eastAsia" w:ascii="楷体" w:hAnsi="楷体" w:eastAsia="楷体" w:cs="楷体"/>
                <w:b w:val="0"/>
                <w:bCs w:val="0"/>
                <w:kern w:val="2"/>
                <w:sz w:val="21"/>
                <w:szCs w:val="24"/>
                <w:vertAlign w:val="baseline"/>
                <w:lang w:val="en-US" w:eastAsia="zh-CN" w:bidi="ar-SA"/>
              </w:rPr>
            </w:pPr>
            <w:r>
              <w:rPr>
                <w:rFonts w:hint="eastAsia" w:ascii="楷体" w:hAnsi="楷体" w:eastAsia="楷体" w:cs="楷体"/>
                <w:b w:val="0"/>
                <w:bCs w:val="0"/>
                <w:kern w:val="2"/>
                <w:sz w:val="21"/>
                <w:szCs w:val="24"/>
                <w:vertAlign w:val="baseline"/>
                <w:lang w:val="en-US" w:eastAsia="zh-CN" w:bidi="ar-SA"/>
              </w:rPr>
              <w:t>讲座《整本书阅读任务链的设计原则与实施策略》</w:t>
            </w:r>
          </w:p>
        </w:tc>
        <w:tc>
          <w:tcPr>
            <w:tcW w:w="1980" w:type="dxa"/>
            <w:noWrap w:val="0"/>
            <w:vAlign w:val="center"/>
          </w:tcPr>
          <w:p>
            <w:pPr>
              <w:pStyle w:val="7"/>
              <w:keepNext w:val="0"/>
              <w:keepLines w:val="0"/>
              <w:widowControl/>
              <w:suppressLineNumbers w:val="0"/>
              <w:spacing w:before="60" w:beforeAutospacing="0" w:after="60" w:afterAutospacing="0" w:line="440" w:lineRule="exact"/>
              <w:ind w:left="0" w:leftChars="0" w:right="0" w:rightChars="0"/>
              <w:jc w:val="center"/>
              <w:rPr>
                <w:rFonts w:hint="eastAsia" w:ascii="楷体" w:hAnsi="楷体" w:eastAsia="楷体" w:cs="楷体"/>
                <w:b w:val="0"/>
                <w:bCs w:val="0"/>
                <w:kern w:val="2"/>
                <w:sz w:val="21"/>
                <w:szCs w:val="24"/>
                <w:vertAlign w:val="baseline"/>
                <w:lang w:val="en-US" w:eastAsia="zh-CN" w:bidi="ar-SA"/>
              </w:rPr>
            </w:pPr>
            <w:r>
              <w:rPr>
                <w:rFonts w:hint="eastAsia" w:ascii="楷体" w:hAnsi="楷体" w:eastAsia="楷体" w:cs="楷体"/>
                <w:b w:val="0"/>
                <w:bCs w:val="0"/>
                <w:kern w:val="2"/>
                <w:sz w:val="21"/>
                <w:szCs w:val="24"/>
                <w:vertAlign w:val="baseline"/>
                <w:lang w:val="en-US" w:eastAsia="zh-CN" w:bidi="ar-SA"/>
              </w:rPr>
              <w:t>任务驱动群，让言说指向更明</w:t>
            </w:r>
          </w:p>
        </w:tc>
        <w:tc>
          <w:tcPr>
            <w:tcW w:w="1010" w:type="dxa"/>
            <w:noWrap w:val="0"/>
            <w:vAlign w:val="center"/>
          </w:tcPr>
          <w:p>
            <w:pPr>
              <w:pStyle w:val="7"/>
              <w:keepNext w:val="0"/>
              <w:keepLines w:val="0"/>
              <w:widowControl/>
              <w:suppressLineNumbers w:val="0"/>
              <w:spacing w:before="60" w:beforeAutospacing="0" w:after="60" w:afterAutospacing="0" w:line="440" w:lineRule="exact"/>
              <w:ind w:left="0" w:leftChars="0" w:right="0" w:rightChars="0"/>
              <w:jc w:val="center"/>
              <w:rPr>
                <w:rFonts w:hint="eastAsia" w:ascii="楷体" w:hAnsi="楷体" w:eastAsia="楷体" w:cs="楷体"/>
                <w:b w:val="0"/>
                <w:bCs w:val="0"/>
                <w:kern w:val="2"/>
                <w:sz w:val="21"/>
                <w:szCs w:val="24"/>
                <w:vertAlign w:val="baseline"/>
                <w:lang w:val="en-US" w:eastAsia="zh-CN" w:bidi="ar-SA"/>
              </w:rPr>
            </w:pPr>
            <w:r>
              <w:rPr>
                <w:rFonts w:hint="eastAsia" w:ascii="楷体" w:hAnsi="楷体" w:eastAsia="楷体" w:cs="楷体"/>
                <w:b w:val="0"/>
                <w:bCs w:val="0"/>
                <w:kern w:val="2"/>
                <w:sz w:val="21"/>
                <w:szCs w:val="24"/>
                <w:vertAlign w:val="baseline"/>
                <w:lang w:val="en-US" w:eastAsia="zh-CN" w:bidi="ar-SA"/>
              </w:rPr>
              <w:t>区级</w:t>
            </w:r>
          </w:p>
        </w:tc>
        <w:tc>
          <w:tcPr>
            <w:tcW w:w="1080" w:type="dxa"/>
            <w:noWrap w:val="0"/>
            <w:vAlign w:val="center"/>
          </w:tcPr>
          <w:p>
            <w:pPr>
              <w:pStyle w:val="7"/>
              <w:keepNext w:val="0"/>
              <w:keepLines w:val="0"/>
              <w:widowControl/>
              <w:suppressLineNumbers w:val="0"/>
              <w:spacing w:before="60" w:beforeAutospacing="0" w:after="60" w:afterAutospacing="0" w:line="440" w:lineRule="exact"/>
              <w:ind w:left="0" w:leftChars="0" w:right="0" w:rightChars="0"/>
              <w:jc w:val="center"/>
              <w:rPr>
                <w:rFonts w:hint="default" w:ascii="楷体" w:hAnsi="楷体" w:eastAsia="楷体" w:cs="楷体"/>
                <w:b w:val="0"/>
                <w:bCs w:val="0"/>
                <w:kern w:val="2"/>
                <w:sz w:val="21"/>
                <w:szCs w:val="24"/>
                <w:vertAlign w:val="baseline"/>
                <w:lang w:val="en-US" w:eastAsia="zh-CN" w:bidi="ar-SA"/>
              </w:rPr>
            </w:pPr>
            <w:r>
              <w:rPr>
                <w:rFonts w:hint="eastAsia" w:ascii="楷体" w:hAnsi="楷体" w:eastAsia="楷体" w:cs="楷体"/>
                <w:b w:val="0"/>
                <w:bCs w:val="0"/>
                <w:kern w:val="2"/>
                <w:sz w:val="21"/>
                <w:szCs w:val="24"/>
                <w:vertAlign w:val="baseline"/>
                <w:lang w:val="en-US" w:eastAsia="zh-CN" w:bidi="ar-SA"/>
              </w:rPr>
              <w:t>2024.01</w:t>
            </w:r>
          </w:p>
        </w:tc>
      </w:tr>
    </w:tbl>
    <w:p>
      <w:pPr>
        <w:pStyle w:val="2"/>
        <w:keepNext w:val="0"/>
        <w:keepLines w:val="0"/>
        <w:pageBreakBefore w:val="0"/>
        <w:kinsoku/>
        <w:wordWrap/>
        <w:overflowPunct/>
        <w:topLinePunct w:val="0"/>
        <w:autoSpaceDE/>
        <w:autoSpaceDN/>
        <w:bidi w:val="0"/>
        <w:adjustRightInd/>
        <w:snapToGrid/>
        <w:ind w:left="0" w:leftChars="0" w:firstLine="0" w:firstLineChars="0"/>
        <w:textAlignment w:val="auto"/>
        <w:rPr>
          <w:rFonts w:hint="eastAsia" w:ascii="楷体" w:hAnsi="楷体" w:eastAsia="楷体" w:cs="楷体"/>
          <w:b w:val="0"/>
          <w:bCs w:val="0"/>
          <w:lang w:val="en-US"/>
        </w:rPr>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rPr>
          <w:rFonts w:hint="default"/>
          <w:lang w:val="en-U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4F3ED2"/>
    <w:multiLevelType w:val="singleLevel"/>
    <w:tmpl w:val="AA4F3ED2"/>
    <w:lvl w:ilvl="0" w:tentative="0">
      <w:start w:val="2"/>
      <w:numFmt w:val="decimal"/>
      <w:suff w:val="nothing"/>
      <w:lvlText w:val="%1、"/>
      <w:lvlJc w:val="left"/>
    </w:lvl>
  </w:abstractNum>
  <w:abstractNum w:abstractNumId="1">
    <w:nsid w:val="BBA84ED7"/>
    <w:multiLevelType w:val="singleLevel"/>
    <w:tmpl w:val="BBA84ED7"/>
    <w:lvl w:ilvl="0" w:tentative="0">
      <w:start w:val="1"/>
      <w:numFmt w:val="decimal"/>
      <w:suff w:val="nothing"/>
      <w:lvlText w:val="（%1）"/>
      <w:lvlJc w:val="left"/>
      <w:pPr>
        <w:ind w:left="-60"/>
      </w:pPr>
    </w:lvl>
  </w:abstractNum>
  <w:abstractNum w:abstractNumId="2">
    <w:nsid w:val="C26F4EC9"/>
    <w:multiLevelType w:val="singleLevel"/>
    <w:tmpl w:val="C26F4EC9"/>
    <w:lvl w:ilvl="0" w:tentative="0">
      <w:start w:val="2"/>
      <w:numFmt w:val="decimal"/>
      <w:suff w:val="nothing"/>
      <w:lvlText w:val="（%1）"/>
      <w:lvlJc w:val="left"/>
      <w:pPr>
        <w:ind w:left="180"/>
      </w:pPr>
    </w:lvl>
  </w:abstractNum>
  <w:abstractNum w:abstractNumId="3">
    <w:nsid w:val="2C1A9E88"/>
    <w:multiLevelType w:val="singleLevel"/>
    <w:tmpl w:val="2C1A9E88"/>
    <w:lvl w:ilvl="0" w:tentative="0">
      <w:start w:val="4"/>
      <w:numFmt w:val="decimal"/>
      <w:suff w:val="nothing"/>
      <w:lvlText w:val="（%1）"/>
      <w:lvlJc w:val="left"/>
    </w:lvl>
  </w:abstractNum>
  <w:abstractNum w:abstractNumId="4">
    <w:nsid w:val="66F5B7E2"/>
    <w:multiLevelType w:val="singleLevel"/>
    <w:tmpl w:val="66F5B7E2"/>
    <w:lvl w:ilvl="0" w:tentative="0">
      <w:start w:val="2"/>
      <w:numFmt w:val="chineseCounting"/>
      <w:suff w:val="nothing"/>
      <w:lvlText w:val="（%1）"/>
      <w:lvlJc w:val="left"/>
      <w:rPr>
        <w:rFonts w:hint="eastAsia"/>
      </w:rPr>
    </w:lvl>
  </w:abstractNum>
  <w:abstractNum w:abstractNumId="5">
    <w:nsid w:val="7B87B735"/>
    <w:multiLevelType w:val="singleLevel"/>
    <w:tmpl w:val="7B87B735"/>
    <w:lvl w:ilvl="0" w:tentative="0">
      <w:start w:val="2"/>
      <w:numFmt w:val="decimal"/>
      <w:lvlText w:val="%1."/>
      <w:lvlJc w:val="left"/>
      <w:pPr>
        <w:tabs>
          <w:tab w:val="left" w:pos="312"/>
        </w:tabs>
      </w:p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NiNjA5NTU4OWM3YTViNDA5NjMxMjU3YzNjOGNiODkifQ=="/>
  </w:docVars>
  <w:rsids>
    <w:rsidRoot w:val="00172A27"/>
    <w:rsid w:val="00172A27"/>
    <w:rsid w:val="009D24F3"/>
    <w:rsid w:val="00A746A1"/>
    <w:rsid w:val="00CF7AB5"/>
    <w:rsid w:val="00D43C80"/>
    <w:rsid w:val="06C66370"/>
    <w:rsid w:val="0B0F1928"/>
    <w:rsid w:val="1B080E22"/>
    <w:rsid w:val="1BA1033A"/>
    <w:rsid w:val="1CA56459"/>
    <w:rsid w:val="21334CAD"/>
    <w:rsid w:val="24AC3799"/>
    <w:rsid w:val="24E150D9"/>
    <w:rsid w:val="25BE16DD"/>
    <w:rsid w:val="25F61677"/>
    <w:rsid w:val="28740B12"/>
    <w:rsid w:val="28C85522"/>
    <w:rsid w:val="2B4C57BF"/>
    <w:rsid w:val="2DB142C7"/>
    <w:rsid w:val="2EC65E4B"/>
    <w:rsid w:val="3161510B"/>
    <w:rsid w:val="336D2997"/>
    <w:rsid w:val="34B37709"/>
    <w:rsid w:val="388708E6"/>
    <w:rsid w:val="39B062D2"/>
    <w:rsid w:val="39C67E8C"/>
    <w:rsid w:val="3D2C5308"/>
    <w:rsid w:val="3E3C5686"/>
    <w:rsid w:val="434669D7"/>
    <w:rsid w:val="44B4065F"/>
    <w:rsid w:val="48AE2913"/>
    <w:rsid w:val="4C374790"/>
    <w:rsid w:val="4F153802"/>
    <w:rsid w:val="505221AE"/>
    <w:rsid w:val="51754C59"/>
    <w:rsid w:val="527E45B7"/>
    <w:rsid w:val="52970C7C"/>
    <w:rsid w:val="52A73AC4"/>
    <w:rsid w:val="52FA1DCE"/>
    <w:rsid w:val="579E08FE"/>
    <w:rsid w:val="57A961C1"/>
    <w:rsid w:val="5A313272"/>
    <w:rsid w:val="5DE90E27"/>
    <w:rsid w:val="60815CD2"/>
    <w:rsid w:val="61EC588D"/>
    <w:rsid w:val="64317E89"/>
    <w:rsid w:val="676747DA"/>
    <w:rsid w:val="697E6AD0"/>
    <w:rsid w:val="6A5E6A79"/>
    <w:rsid w:val="6F5E011B"/>
    <w:rsid w:val="74405583"/>
    <w:rsid w:val="74534AF2"/>
    <w:rsid w:val="75534CCA"/>
    <w:rsid w:val="75710F99"/>
    <w:rsid w:val="758B0A7D"/>
    <w:rsid w:val="780961BC"/>
    <w:rsid w:val="7D155610"/>
    <w:rsid w:val="7E000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360" w:lineRule="auto"/>
      <w:ind w:firstLine="480" w:firstLineChars="200"/>
    </w:pPr>
    <w:rPr>
      <w:rFonts w:cs="Tahoma"/>
      <w:color w:val="333333"/>
      <w:sz w:val="24"/>
    </w:rPr>
  </w:style>
  <w:style w:type="paragraph" w:styleId="3">
    <w:name w:val="Body Text Indent 2"/>
    <w:basedOn w:val="1"/>
    <w:qFormat/>
    <w:uiPriority w:val="99"/>
    <w:pPr>
      <w:spacing w:line="360" w:lineRule="auto"/>
      <w:ind w:firstLine="420" w:firstLineChars="200"/>
    </w:pPr>
    <w:rPr>
      <w:kern w:val="0"/>
      <w:szCs w:val="20"/>
    </w:rPr>
  </w:style>
  <w:style w:type="paragraph" w:styleId="4">
    <w:name w:val="Balloon Text"/>
    <w:basedOn w:val="1"/>
    <w:link w:val="11"/>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basedOn w:val="10"/>
    <w:link w:val="4"/>
    <w:qFormat/>
    <w:uiPriority w:val="0"/>
    <w:rPr>
      <w:kern w:val="2"/>
      <w:sz w:val="18"/>
      <w:szCs w:val="18"/>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1"/>
    <customShpInfo spid="_x0000_s1030"/>
    <customShpInfo spid="_x0000_s1032"/>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5A2B1F-73B5-4203-B296-25DDE9B18B66}">
  <ds:schemaRefs/>
</ds:datastoreItem>
</file>

<file path=docProps/app.xml><?xml version="1.0" encoding="utf-8"?>
<Properties xmlns="http://schemas.openxmlformats.org/officeDocument/2006/extended-properties" xmlns:vt="http://schemas.openxmlformats.org/officeDocument/2006/docPropsVTypes">
  <Template>Normal</Template>
  <Pages>23</Pages>
  <Words>21188</Words>
  <Characters>21446</Characters>
  <Lines>22</Lines>
  <Paragraphs>47</Paragraphs>
  <TotalTime>1</TotalTime>
  <ScaleCrop>false</ScaleCrop>
  <LinksUpToDate>false</LinksUpToDate>
  <CharactersWithSpaces>21665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dc:creator>
  <cp:lastModifiedBy>采撷阳光的男孩</cp:lastModifiedBy>
  <cp:lastPrinted>2016-10-17T00:21:00Z</cp:lastPrinted>
  <dcterms:modified xsi:type="dcterms:W3CDTF">2024-05-22T09:06:58Z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9433DF9F956E4EADB99A61702D7C5E00</vt:lpwstr>
  </property>
</Properties>
</file>