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156" w:beforeLines="50" w:line="1000" w:lineRule="exact"/>
        <w:jc w:val="center"/>
        <w:rPr>
          <w:rFonts w:hint="eastAsia" w:ascii="方正大标宋简体" w:hAnsi="宋体" w:eastAsia="方正大标宋简体" w:cs="宋体"/>
          <w:b/>
          <w:color w:val="343434"/>
          <w:kern w:val="0"/>
          <w:sz w:val="72"/>
          <w:szCs w:val="72"/>
        </w:rPr>
      </w:pPr>
      <w:r>
        <w:rPr>
          <w:rFonts w:hint="eastAsia" w:ascii="方正大标宋简体" w:hAnsi="宋体" w:eastAsia="方正大标宋简体" w:cs="宋体"/>
          <w:b/>
          <w:color w:val="FF0000"/>
          <w:kern w:val="0"/>
          <w:sz w:val="72"/>
          <w:szCs w:val="72"/>
        </w:rPr>
        <w:t xml:space="preserve">简   </w:t>
      </w:r>
      <w:r>
        <w:rPr>
          <w:rFonts w:hint="eastAsia" w:ascii="方正大标宋简体" w:hAnsi="宋体" w:eastAsia="方正大标宋简体" w:cs="宋体"/>
          <w:b/>
          <w:color w:val="343434"/>
          <w:kern w:val="0"/>
          <w:sz w:val="72"/>
          <w:szCs w:val="72"/>
        </w:rPr>
        <w:t xml:space="preserve"> </w:t>
      </w:r>
      <w:r>
        <w:rPr>
          <w:rFonts w:hint="eastAsia" w:ascii="方正大标宋简体" w:hAnsi="宋体" w:eastAsia="方正大标宋简体" w:cs="宋体"/>
          <w:b/>
          <w:color w:val="FF0000"/>
          <w:kern w:val="0"/>
          <w:sz w:val="72"/>
          <w:szCs w:val="72"/>
        </w:rPr>
        <w:t>报</w:t>
      </w:r>
    </w:p>
    <w:p>
      <w:pPr>
        <w:widowControl/>
        <w:shd w:val="clear" w:color="auto" w:fill="FFFFFF"/>
        <w:spacing w:line="800" w:lineRule="exact"/>
        <w:jc w:val="center"/>
        <w:rPr>
          <w:rFonts w:hint="eastAsia" w:ascii="方正大标宋简体" w:hAnsi="宋体" w:eastAsia="方正大标宋简体" w:cs="宋体"/>
          <w:color w:val="FF0000"/>
          <w:kern w:val="0"/>
          <w:sz w:val="80"/>
          <w:szCs w:val="80"/>
        </w:rPr>
      </w:pPr>
      <w:r>
        <w:rPr>
          <w:rFonts w:hint="eastAsia" w:ascii="仿宋_GB2312" w:hAnsi="宋体" w:eastAsia="仿宋_GB2312" w:cs="宋体"/>
          <w:color w:val="FF0000"/>
          <w:kern w:val="0"/>
          <w:sz w:val="36"/>
          <w:szCs w:val="36"/>
        </w:rPr>
        <w:t xml:space="preserve">（第 </w:t>
      </w:r>
      <w:r>
        <w:rPr>
          <w:rFonts w:hint="eastAsia" w:ascii="仿宋_GB2312" w:hAnsi="宋体" w:eastAsia="仿宋_GB2312" w:cs="宋体"/>
          <w:color w:val="FF0000"/>
          <w:kern w:val="0"/>
          <w:sz w:val="36"/>
          <w:szCs w:val="36"/>
          <w:lang w:val="en-US" w:eastAsia="zh-CN"/>
        </w:rPr>
        <w:t>6</w:t>
      </w:r>
      <w:r>
        <w:rPr>
          <w:rFonts w:hint="eastAsia" w:ascii="仿宋_GB2312" w:hAnsi="宋体" w:eastAsia="仿宋_GB2312" w:cs="宋体"/>
          <w:color w:val="FF0000"/>
          <w:kern w:val="0"/>
          <w:sz w:val="36"/>
          <w:szCs w:val="36"/>
        </w:rPr>
        <w:t>期）</w:t>
      </w:r>
    </w:p>
    <w:p/>
    <w:p>
      <w:pPr>
        <w:rPr>
          <w:rFonts w:ascii="仿宋_GB2312" w:eastAsia="仿宋_GB2312"/>
          <w:sz w:val="28"/>
          <w:szCs w:val="28"/>
        </w:rPr>
      </w:pPr>
      <w:r>
        <w:rPr>
          <w:rFonts w:hint="eastAsia" w:ascii="仿宋_GB2312" w:eastAsia="仿宋_GB2312"/>
          <w:sz w:val="28"/>
          <w:szCs w:val="28"/>
          <w:lang w:eastAsia="zh-CN"/>
        </w:rPr>
        <w:t>李潭优秀教师培育室</w:t>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w:t>
      </w:r>
      <w:r>
        <w:rPr>
          <w:rFonts w:hint="eastAsia" w:ascii="仿宋_GB2312" w:eastAsia="仿宋_GB2312"/>
          <w:sz w:val="28"/>
          <w:szCs w:val="28"/>
        </w:rPr>
        <w:t>20</w:t>
      </w:r>
      <w:r>
        <w:rPr>
          <w:rFonts w:ascii="仿宋_GB2312" w:eastAsia="仿宋_GB2312"/>
          <w:sz w:val="28"/>
          <w:szCs w:val="28"/>
        </w:rPr>
        <w:t>2</w:t>
      </w:r>
      <w:r>
        <w:rPr>
          <w:rFonts w:hint="eastAsia" w:ascii="仿宋_GB2312" w:eastAsia="仿宋_GB2312"/>
          <w:sz w:val="28"/>
          <w:szCs w:val="28"/>
          <w:lang w:val="en-US" w:eastAsia="zh-CN"/>
        </w:rPr>
        <w:t>4</w:t>
      </w:r>
      <w:r>
        <w:rPr>
          <w:rFonts w:hint="eastAsia" w:ascii="仿宋_GB2312" w:eastAsia="仿宋_GB2312"/>
          <w:sz w:val="28"/>
          <w:szCs w:val="28"/>
        </w:rPr>
        <w:t>年</w:t>
      </w:r>
      <w:r>
        <w:rPr>
          <w:rFonts w:hint="eastAsia" w:ascii="仿宋_GB2312" w:eastAsia="仿宋_GB2312"/>
          <w:sz w:val="28"/>
          <w:szCs w:val="28"/>
          <w:lang w:val="en-US" w:eastAsia="zh-CN"/>
        </w:rPr>
        <w:t>6</w:t>
      </w:r>
      <w:r>
        <w:rPr>
          <w:rFonts w:hint="eastAsia" w:ascii="仿宋_GB2312" w:eastAsia="仿宋_GB2312"/>
          <w:sz w:val="28"/>
          <w:szCs w:val="28"/>
        </w:rPr>
        <w:t>月</w:t>
      </w:r>
      <w:r>
        <w:rPr>
          <w:rFonts w:hint="eastAsia" w:ascii="仿宋_GB2312" w:eastAsia="仿宋_GB2312"/>
          <w:sz w:val="28"/>
          <w:szCs w:val="28"/>
          <w:lang w:val="en-US" w:eastAsia="zh-CN"/>
        </w:rPr>
        <w:t>20</w:t>
      </w:r>
      <w:r>
        <w:rPr>
          <w:rFonts w:hint="eastAsia" w:ascii="仿宋_GB2312" w:eastAsia="仿宋_GB2312"/>
          <w:sz w:val="28"/>
          <w:szCs w:val="28"/>
        </w:rPr>
        <w:t>日</w:t>
      </w:r>
    </w:p>
    <w:p>
      <w:pPr>
        <w:rPr>
          <w:rFonts w:hint="eastAsia"/>
          <w:szCs w:val="21"/>
        </w:rPr>
      </w:pPr>
      <w:r>
        <w:rPr>
          <w:szCs w:val="21"/>
        </w:rPr>
        <w:fldChar w:fldCharType="begin"/>
      </w:r>
      <w:r>
        <w:instrText xml:space="preserve"> INCLUDEPICTURE "d:\\Documents\\Tencent Files\\2482849274\\Documents\\Tencent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1" name="图片 1"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pPr>
        <w:spacing w:line="360" w:lineRule="auto"/>
        <w:rPr>
          <w:rFonts w:ascii="宋体" w:hAnsi="宋体"/>
          <w:szCs w:val="21"/>
          <w:lang w:eastAsia="zh-Hans"/>
        </w:rPr>
      </w:pPr>
      <w:r>
        <w:rPr>
          <w:rFonts w:hint="eastAsia" w:ascii="黑体" w:eastAsia="黑体"/>
          <w:sz w:val="28"/>
          <w:szCs w:val="28"/>
          <w:shd w:val="clear" w:color="auto" w:fill="7F7F7F"/>
        </w:rPr>
        <w:t>本期主题：</w:t>
      </w:r>
      <w:r>
        <w:rPr>
          <w:rFonts w:hint="eastAsia" w:ascii="宋体" w:hAnsi="宋体"/>
          <w:szCs w:val="21"/>
        </w:rPr>
        <w:t xml:space="preserve">   </w:t>
      </w:r>
      <w:r>
        <w:rPr>
          <w:rFonts w:hint="eastAsia" w:ascii="宋体" w:hAnsi="宋体"/>
          <w:szCs w:val="21"/>
          <w:lang w:eastAsia="zh-CN"/>
        </w:rPr>
        <w:t>《幼儿园领域关键经验与教育建议》</w:t>
      </w:r>
      <w:r>
        <w:rPr>
          <w:rFonts w:hint="eastAsia"/>
          <w:lang w:eastAsia="zh-Hans"/>
        </w:rPr>
        <w:t>共读活动</w:t>
      </w:r>
    </w:p>
    <w:p>
      <w:pPr>
        <w:spacing w:line="273" w:lineRule="auto"/>
        <w:rPr>
          <w:rFonts w:hint="eastAsia" w:ascii="宋体" w:hAnsi="宋体"/>
          <w:szCs w:val="21"/>
          <w:lang w:eastAsia="zh-CN"/>
        </w:rPr>
      </w:pPr>
      <w:r>
        <w:rPr>
          <w:rFonts w:hint="eastAsia" w:ascii="黑体" w:eastAsia="黑体"/>
          <w:sz w:val="28"/>
          <w:szCs w:val="28"/>
          <w:shd w:val="clear" w:color="auto" w:fill="7F7F7F"/>
        </w:rPr>
        <w:t>参与人员：</w:t>
      </w:r>
      <w:r>
        <w:rPr>
          <w:rFonts w:hint="eastAsia" w:ascii="宋体" w:hAnsi="宋体"/>
          <w:szCs w:val="21"/>
        </w:rPr>
        <w:t xml:space="preserve">   </w:t>
      </w:r>
      <w:r>
        <w:rPr>
          <w:rFonts w:hint="eastAsia" w:ascii="宋体" w:hAnsi="宋体"/>
          <w:szCs w:val="21"/>
          <w:lang w:eastAsia="zh-CN"/>
        </w:rPr>
        <w:t>李潭优秀教师培育室所有成员</w:t>
      </w:r>
    </w:p>
    <w:p>
      <w:pPr>
        <w:spacing w:line="273" w:lineRule="auto"/>
        <w:rPr>
          <w:rFonts w:hint="default" w:ascii="宋体" w:hAnsi="宋体" w:eastAsia="宋体"/>
          <w:color w:val="000000" w:themeColor="text1"/>
          <w:szCs w:val="21"/>
          <w:lang w:val="en-US" w:eastAsia="zh-CN"/>
          <w14:textFill>
            <w14:solidFill>
              <w14:schemeClr w14:val="tx1"/>
            </w14:solidFill>
          </w14:textFill>
        </w:rPr>
      </w:pPr>
      <w:r>
        <w:rPr>
          <w:rFonts w:hint="eastAsia" w:ascii="黑体" w:eastAsia="黑体"/>
          <w:sz w:val="28"/>
          <w:szCs w:val="28"/>
          <w:shd w:val="clear" w:color="auto" w:fill="7F7F7F"/>
        </w:rPr>
        <w:t>关 键 词：</w:t>
      </w:r>
      <w:r>
        <w:rPr>
          <w:rFonts w:hint="eastAsia" w:ascii="宋体" w:hAnsi="宋体"/>
          <w:szCs w:val="21"/>
        </w:rPr>
        <w:t xml:space="preserve">  </w:t>
      </w:r>
      <w:r>
        <w:rPr>
          <w:rFonts w:ascii="宋体" w:hAnsi="宋体"/>
          <w:color w:val="FF0000"/>
          <w:szCs w:val="21"/>
          <w:lang w:eastAsia="zh-Hans"/>
        </w:rPr>
        <w:t xml:space="preserve"> </w:t>
      </w:r>
      <w:r>
        <w:rPr>
          <w:rFonts w:hint="eastAsia" w:ascii="宋体" w:hAnsi="宋体"/>
          <w:color w:val="auto"/>
          <w:szCs w:val="21"/>
          <w:lang w:val="en-US" w:eastAsia="zh-CN"/>
        </w:rPr>
        <w:t>音乐</w:t>
      </w:r>
      <w:r>
        <w:rPr>
          <w:rFonts w:hint="eastAsia" w:ascii="宋体" w:hAnsi="宋体"/>
          <w:color w:val="000000" w:themeColor="text1"/>
          <w:szCs w:val="21"/>
          <w:lang w:val="en-US" w:eastAsia="zh-CN"/>
          <w14:textFill>
            <w14:solidFill>
              <w14:schemeClr w14:val="tx1"/>
            </w14:solidFill>
          </w14:textFill>
        </w:rPr>
        <w:t>领域  核心经验  小中大各年龄段</w:t>
      </w:r>
    </w:p>
    <w:p>
      <w:pPr>
        <w:spacing w:line="273" w:lineRule="auto"/>
        <w:rPr>
          <w:rFonts w:hint="eastAsia" w:ascii="黑体" w:eastAsia="黑体"/>
          <w:b/>
          <w:bCs/>
          <w:color w:val="FF0000"/>
          <w:szCs w:val="21"/>
          <w:u w:val="single"/>
        </w:rPr>
      </w:pPr>
      <w:r>
        <w:rPr>
          <w:rFonts w:hint="eastAsia" w:ascii="黑体" w:eastAsia="黑体"/>
          <w:sz w:val="28"/>
          <w:szCs w:val="28"/>
          <w:shd w:val="clear" w:color="auto" w:fill="7F7F7F"/>
        </w:rPr>
        <w:t>辅助材料：</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lang w:eastAsia="zh-Hans"/>
        </w:rPr>
        <w:t>共读记录</w:t>
      </w:r>
      <w:r>
        <w:rPr>
          <w:rFonts w:hint="eastAsia" w:ascii="宋体" w:hAnsi="宋体"/>
          <w:szCs w:val="21"/>
        </w:rPr>
        <w:t>、过程性资料</w:t>
      </w:r>
    </w:p>
    <w:p>
      <w:pPr>
        <w:rPr>
          <w:rFonts w:hint="eastAsia" w:ascii="仿宋_GB2312" w:hAnsi="仿宋_GB2312" w:eastAsia="仿宋_GB2312" w:cs="仿宋_GB2312"/>
          <w:sz w:val="24"/>
        </w:rPr>
      </w:pPr>
      <w:r>
        <w:rPr>
          <w:szCs w:val="21"/>
        </w:rPr>
        <w:fldChar w:fldCharType="begin"/>
      </w:r>
      <w:r>
        <w:instrText xml:space="preserve"> INCLUDEPICTURE "d:\\Documents\\Tencent Files\\2482849274\\Documents\\Tencent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3" name="图片 2"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月</w:t>
      </w:r>
      <w:r>
        <w:rPr>
          <w:rFonts w:hint="eastAsia" w:ascii="仿宋" w:hAnsi="仿宋" w:eastAsia="仿宋" w:cs="仿宋"/>
          <w:sz w:val="24"/>
          <w:lang w:val="en-US" w:eastAsia="zh-CN"/>
        </w:rPr>
        <w:t>20</w:t>
      </w:r>
      <w:r>
        <w:rPr>
          <w:rFonts w:hint="eastAsia" w:ascii="仿宋" w:hAnsi="仿宋" w:eastAsia="仿宋" w:cs="仿宋"/>
          <w:sz w:val="24"/>
        </w:rPr>
        <w:t>日，</w:t>
      </w:r>
      <w:r>
        <w:rPr>
          <w:rFonts w:hint="eastAsia" w:ascii="仿宋" w:hAnsi="仿宋" w:eastAsia="仿宋" w:cs="仿宋"/>
          <w:sz w:val="24"/>
          <w:lang w:eastAsia="zh-CN"/>
        </w:rPr>
        <w:t>李潭优秀教师培育室</w:t>
      </w:r>
      <w:r>
        <w:rPr>
          <w:rFonts w:hint="eastAsia" w:ascii="仿宋" w:hAnsi="仿宋" w:eastAsia="仿宋" w:cs="仿宋"/>
          <w:sz w:val="24"/>
          <w:lang w:val="en-US" w:eastAsia="zh-CN"/>
        </w:rPr>
        <w:t>所有组员</w:t>
      </w:r>
      <w:r>
        <w:rPr>
          <w:rFonts w:hint="eastAsia" w:ascii="仿宋" w:hAnsi="仿宋" w:eastAsia="仿宋" w:cs="仿宋"/>
          <w:sz w:val="24"/>
          <w:lang w:eastAsia="zh-CN"/>
        </w:rPr>
        <w:t>们</w:t>
      </w:r>
      <w:r>
        <w:rPr>
          <w:rFonts w:hint="eastAsia" w:ascii="仿宋" w:hAnsi="仿宋" w:eastAsia="仿宋" w:cs="仿宋"/>
          <w:sz w:val="24"/>
        </w:rPr>
        <w:t>相聚线上，围绕</w:t>
      </w:r>
      <w:r>
        <w:rPr>
          <w:rFonts w:hint="eastAsia" w:ascii="仿宋" w:hAnsi="仿宋" w:eastAsia="仿宋" w:cs="仿宋"/>
          <w:sz w:val="24"/>
          <w:lang w:eastAsia="zh-CN"/>
        </w:rPr>
        <w:t>《幼儿园领域关键经验与教育</w:t>
      </w:r>
      <w:r>
        <w:rPr>
          <w:rFonts w:hint="eastAsia" w:ascii="仿宋" w:hAnsi="仿宋" w:eastAsia="仿宋" w:cs="仿宋"/>
          <w:sz w:val="24"/>
          <w:lang w:val="en-US" w:eastAsia="zh-CN"/>
        </w:rPr>
        <w:t>建议</w:t>
      </w:r>
      <w:r>
        <w:rPr>
          <w:rFonts w:hint="eastAsia" w:ascii="仿宋" w:hAnsi="仿宋" w:eastAsia="仿宋" w:cs="仿宋"/>
          <w:sz w:val="24"/>
          <w:lang w:eastAsia="zh-CN"/>
        </w:rPr>
        <w:t>》中的</w:t>
      </w:r>
      <w:r>
        <w:rPr>
          <w:rFonts w:hint="eastAsia" w:ascii="仿宋" w:hAnsi="仿宋" w:eastAsia="仿宋" w:cs="仿宋"/>
          <w:sz w:val="24"/>
          <w:lang w:val="en-US" w:eastAsia="zh-CN"/>
        </w:rPr>
        <w:t>音乐</w:t>
      </w:r>
      <w:r>
        <w:rPr>
          <w:rFonts w:hint="eastAsia" w:ascii="仿宋" w:hAnsi="仿宋" w:eastAsia="仿宋" w:cs="仿宋"/>
          <w:sz w:val="24"/>
          <w:lang w:eastAsia="zh-CN"/>
        </w:rPr>
        <w:t>领域各年龄段不同的核心经验发展</w:t>
      </w:r>
      <w:r>
        <w:rPr>
          <w:rFonts w:hint="eastAsia" w:ascii="仿宋" w:hAnsi="仿宋" w:eastAsia="仿宋" w:cs="仿宋"/>
          <w:sz w:val="24"/>
        </w:rPr>
        <w:t>进行了交流互动。</w:t>
      </w:r>
    </w:p>
    <w:p>
      <w:pPr>
        <w:keepNext w:val="0"/>
        <w:keepLines w:val="0"/>
        <w:pageBreakBefore w:val="0"/>
        <w:tabs>
          <w:tab w:val="right" w:pos="8306"/>
        </w:tabs>
        <w:kinsoku/>
        <w:wordWrap/>
        <w:overflowPunct/>
        <w:topLinePunct w:val="0"/>
        <w:autoSpaceDE/>
        <w:autoSpaceDN/>
        <w:bidi w:val="0"/>
        <w:adjustRightInd/>
        <w:snapToGrid/>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【过程回顾】</w:t>
      </w:r>
    </w:p>
    <w:p>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本次的读书交流活动由</w:t>
      </w:r>
      <w:r>
        <w:rPr>
          <w:rFonts w:hint="eastAsia" w:ascii="仿宋" w:hAnsi="仿宋" w:eastAsia="仿宋" w:cs="仿宋"/>
          <w:sz w:val="24"/>
          <w:lang w:val="en-US" w:eastAsia="zh-CN"/>
        </w:rPr>
        <w:t>新魏幼儿园黄梦婷</w:t>
      </w:r>
      <w:r>
        <w:rPr>
          <w:rFonts w:hint="eastAsia" w:ascii="仿宋" w:hAnsi="仿宋" w:eastAsia="仿宋" w:cs="仿宋"/>
          <w:sz w:val="24"/>
        </w:rPr>
        <w:t>老师组织。</w:t>
      </w:r>
    </w:p>
    <w:p>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在交流互动中，大家围绕以下话题进行探讨：</w:t>
      </w:r>
    </w:p>
    <w:p>
      <w:pPr>
        <w:keepNext w:val="0"/>
        <w:keepLines w:val="0"/>
        <w:pageBreakBefore w:val="0"/>
        <w:widowControl w:val="0"/>
        <w:numPr>
          <w:numId w:val="0"/>
        </w:numPr>
        <w:tabs>
          <w:tab w:val="right" w:pos="8306"/>
        </w:tabs>
        <w:kinsoku/>
        <w:wordWrap/>
        <w:overflowPunct/>
        <w:topLinePunct w:val="0"/>
        <w:autoSpaceDE/>
        <w:autoSpaceDN/>
        <w:bidi w:val="0"/>
        <w:adjustRightInd/>
        <w:snapToGrid/>
        <w:spacing w:line="360" w:lineRule="auto"/>
        <w:ind w:leftChars="228"/>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结合专业书籍拓展，谈谈你对音乐领域的核心经验的理解。</w:t>
      </w:r>
      <w:r>
        <w:rPr>
          <w:rFonts w:hint="eastAsia" w:ascii="仿宋" w:hAnsi="仿宋" w:eastAsia="仿宋" w:cs="仿宋"/>
          <w:sz w:val="24"/>
          <w:szCs w:val="24"/>
        </w:rPr>
        <w:br w:type="textWrapping"/>
      </w:r>
      <w:r>
        <w:rPr>
          <w:rFonts w:hint="eastAsia" w:ascii="仿宋" w:hAnsi="仿宋" w:eastAsia="仿宋" w:cs="仿宋"/>
          <w:sz w:val="24"/>
          <w:szCs w:val="24"/>
        </w:rPr>
        <w:t>2.请结合音乐区游戏或集体活动的现状，谈谈你是如何创设环境和投放材料来促进</w:t>
      </w:r>
    </w:p>
    <w:p>
      <w:pPr>
        <w:keepNext w:val="0"/>
        <w:keepLines w:val="0"/>
        <w:pageBreakBefore w:val="0"/>
        <w:widowControl w:val="0"/>
        <w:numPr>
          <w:numId w:val="0"/>
        </w:numPr>
        <w:tabs>
          <w:tab w:val="righ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幼儿多元音乐的感知？（可以结合本班的实际图文结合谈谈方法策略）</w:t>
      </w:r>
    </w:p>
    <w:p>
      <w:pPr>
        <w:keepNext w:val="0"/>
        <w:keepLines w:val="0"/>
        <w:pageBreakBefore w:val="0"/>
        <w:numPr>
          <w:numId w:val="0"/>
        </w:numPr>
        <w:tabs>
          <w:tab w:val="righ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yellow"/>
          <w:lang w:eastAsia="zh-CN"/>
        </w:rPr>
      </w:pPr>
      <w:r>
        <w:rPr>
          <w:rFonts w:hint="eastAsia" w:ascii="仿宋" w:hAnsi="仿宋" w:eastAsia="仿宋" w:cs="仿宋"/>
          <w:sz w:val="24"/>
          <w:highlight w:val="yellow"/>
        </w:rPr>
        <w:t>第一个话题，</w:t>
      </w:r>
      <w:r>
        <w:rPr>
          <w:rFonts w:hint="eastAsia" w:ascii="仿宋" w:hAnsi="仿宋" w:eastAsia="仿宋" w:cs="仿宋"/>
          <w:sz w:val="24"/>
          <w:highlight w:val="yellow"/>
          <w:lang w:val="en-US" w:eastAsia="zh-CN"/>
        </w:rPr>
        <w:t>结合专业书籍拓展，谈谈你对音乐领域核心经验的理解。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ascii="仿宋" w:hAnsi="仿宋" w:eastAsia="仿宋" w:cs="仿宋"/>
          <w:b/>
          <w:bCs/>
          <w:color w:val="000000"/>
          <w:kern w:val="0"/>
          <w:sz w:val="24"/>
          <w:szCs w:val="24"/>
          <w:lang w:val="en-US" w:eastAsia="zh-CN" w:bidi="ar"/>
        </w:rPr>
        <w:t>【关键词及观点罗列】</w:t>
      </w:r>
    </w:p>
    <w:p>
      <w:pPr>
        <w:keepNext w:val="0"/>
        <w:keepLines w:val="0"/>
        <w:pageBreakBefore w:val="0"/>
        <w:tabs>
          <w:tab w:val="right" w:pos="8306"/>
        </w:tabs>
        <w:kinsoku/>
        <w:wordWrap/>
        <w:overflowPunct/>
        <w:topLinePunct w:val="0"/>
        <w:autoSpaceDE/>
        <w:autoSpaceDN/>
        <w:bidi w:val="0"/>
        <w:adjustRightInd/>
        <w:snapToGrid/>
        <w:spacing w:line="360" w:lineRule="auto"/>
        <w:ind w:firstLine="723" w:firstLineChars="300"/>
        <w:jc w:val="left"/>
        <w:textAlignment w:val="auto"/>
        <w:rPr>
          <w:rFonts w:hint="eastAsia" w:ascii="仿宋" w:hAnsi="仿宋" w:eastAsia="仿宋" w:cs="仿宋"/>
          <w:b/>
          <w:bCs/>
          <w:sz w:val="24"/>
          <w:lang w:val="en-US" w:eastAsia="zh-CN"/>
        </w:rPr>
      </w:pPr>
      <w:r>
        <w:rPr>
          <w:rFonts w:hint="eastAsia" w:ascii="仿宋" w:hAnsi="仿宋" w:eastAsia="仿宋" w:cs="仿宋"/>
          <w:b/>
          <w:bCs/>
          <w:sz w:val="24"/>
        </w:rPr>
        <w:t>☆</w:t>
      </w:r>
      <w:r>
        <w:rPr>
          <w:rFonts w:hint="eastAsia" w:ascii="仿宋" w:hAnsi="仿宋" w:eastAsia="仿宋" w:cs="仿宋"/>
          <w:b/>
          <w:bCs/>
          <w:sz w:val="24"/>
          <w:lang w:val="en-US" w:eastAsia="zh-CN"/>
        </w:rPr>
        <w:t>音乐领域：</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sz w:val="24"/>
          <w:lang w:val="en-US" w:eastAsia="zh-CN"/>
        </w:rPr>
        <w:t>新华冯美玲：</w:t>
      </w:r>
      <w:r>
        <w:rPr>
          <w:rFonts w:hint="eastAsia" w:ascii="仿宋" w:hAnsi="仿宋" w:eastAsia="仿宋" w:cs="仿宋"/>
          <w:sz w:val="24"/>
          <w:szCs w:val="24"/>
        </w:rPr>
        <w:t>参照《指南》音乐领域相关内容，我们从唱歌、节奏乐、韵律、欣赏这四个维度，来确定音乐领域核心经验的基本架构。</w:t>
      </w:r>
      <w:r>
        <w:rPr>
          <w:rFonts w:hint="eastAsia" w:ascii="仿宋" w:hAnsi="仿宋" w:eastAsia="仿宋" w:cs="仿宋"/>
          <w:sz w:val="24"/>
          <w:szCs w:val="24"/>
        </w:rPr>
        <w:br w:type="textWrapping"/>
      </w:r>
      <w:r>
        <w:rPr>
          <w:rFonts w:hint="eastAsia" w:ascii="仿宋" w:hAnsi="仿宋" w:eastAsia="仿宋" w:cs="仿宋"/>
          <w:sz w:val="24"/>
          <w:szCs w:val="24"/>
        </w:rPr>
        <w:t>唱歌活动:幼儿唱歌能力的发展主要包括歌词、音域、节奏、音准、呼吸、情感体验与表达、独立性、合作性以及创造性等几个方面。理想的歌唱活动能促进这些方面的发展，使儿童能够舒适地、有理解力地和有感情地歌唱。</w:t>
      </w:r>
      <w:r>
        <w:rPr>
          <w:rFonts w:hint="eastAsia" w:ascii="仿宋" w:hAnsi="仿宋" w:eastAsia="仿宋" w:cs="仿宋"/>
          <w:sz w:val="24"/>
          <w:szCs w:val="24"/>
        </w:rPr>
        <w:br w:type="textWrapping"/>
      </w:r>
      <w:r>
        <w:rPr>
          <w:rFonts w:hint="eastAsia" w:ascii="仿宋" w:hAnsi="仿宋" w:eastAsia="仿宋" w:cs="仿宋"/>
          <w:sz w:val="24"/>
          <w:szCs w:val="24"/>
        </w:rPr>
        <w:t>节奏乐活动:节奏是组成音乐的核心要素之一，是音乐生命力的源泉，而节奏感是音乐能力的重要组成部分。节奏乐的学习不但能培养幼儿的节奏感、听辨能力、创造能力，还能发展幼儿与他人的合作能力。</w:t>
      </w:r>
      <w:r>
        <w:rPr>
          <w:rFonts w:hint="eastAsia" w:ascii="仿宋" w:hAnsi="仿宋" w:eastAsia="仿宋" w:cs="仿宋"/>
          <w:sz w:val="24"/>
          <w:szCs w:val="24"/>
        </w:rPr>
        <w:br w:type="textWrapping"/>
      </w:r>
      <w:r>
        <w:rPr>
          <w:rFonts w:hint="eastAsia" w:ascii="仿宋" w:hAnsi="仿宋" w:eastAsia="仿宋" w:cs="仿宋"/>
          <w:sz w:val="24"/>
          <w:szCs w:val="24"/>
        </w:rPr>
        <w:t>韵律活动:所有伴随着音乐进行表达的艺术活动统称韵律活动。主要包括韵律及其韵律组合、舞蹈、音乐游戏、歌表演。</w:t>
      </w:r>
      <w:r>
        <w:rPr>
          <w:rFonts w:hint="eastAsia" w:ascii="仿宋" w:hAnsi="仿宋" w:eastAsia="仿宋" w:cs="仿宋"/>
          <w:sz w:val="24"/>
          <w:szCs w:val="24"/>
        </w:rPr>
        <w:br w:type="textWrapping"/>
      </w:r>
      <w:r>
        <w:rPr>
          <w:rFonts w:hint="eastAsia" w:ascii="仿宋" w:hAnsi="仿宋" w:eastAsia="仿宋" w:cs="仿宋"/>
          <w:sz w:val="24"/>
          <w:szCs w:val="24"/>
        </w:rPr>
        <w:t>音乐欣赏:音乐欣赏是幼儿园音乐教学的基础，是幼儿感知、理解音乐，体验音乐情感的一种重要音乐的教育实践活动。</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藻江盛燕：</w:t>
      </w:r>
      <w:r>
        <w:rPr>
          <w:rFonts w:hint="eastAsia" w:ascii="仿宋" w:hAnsi="仿宋" w:eastAsia="仿宋" w:cs="仿宋"/>
          <w:sz w:val="24"/>
          <w:szCs w:val="24"/>
        </w:rPr>
        <w:t>在《幼儿园音乐领域教育精要——关键经验与活动指导》一书中罗列了音乐领域的五大关键经验。另外也提到了歌唱活动的设计与组织的具体内容，我的收获如下：1.活动材料设计，包括身体、动作、视觉、材料道具等。其中动作要注意需要重复帮助幼儿感知，同时要注意形成拍点，并有重复的预设。情境的设计也很重要，包括游戏情境、生活情境和故事情境。2.歌唱目标的设计，既要有一般教学活动的目标原则，也要有音乐教育的独特性体现。音乐性目标主要有艺术心理过程、歌唱关键经验维度。3.歌唱活动的过程设计，一般有以下四个环节：歌词掌握——节奏掌握——旋律轮廓线掌握——准确歌唱。每一个环节都有其具体的关键经验内容的学习和感受，具体见表格。4.收获：在一个歌唱活动中时刻都渗透着幼儿音乐教育的三大类关键经验的发展。</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2612390" cy="1800225"/>
            <wp:effectExtent l="0" t="0" r="16510" b="952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5"/>
                    <a:stretch>
                      <a:fillRect/>
                    </a:stretch>
                  </pic:blipFill>
                  <pic:spPr>
                    <a:xfrm>
                      <a:off x="0" y="0"/>
                      <a:ext cx="2612390" cy="18002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480820" cy="1800225"/>
            <wp:effectExtent l="0" t="0" r="5080" b="9525"/>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6"/>
                    <a:stretch>
                      <a:fillRect/>
                    </a:stretch>
                  </pic:blipFill>
                  <pic:spPr>
                    <a:xfrm>
                      <a:off x="0" y="0"/>
                      <a:ext cx="1480820" cy="1800225"/>
                    </a:xfrm>
                    <a:prstGeom prst="rect">
                      <a:avLst/>
                    </a:prstGeom>
                    <a:noFill/>
                    <a:ln w="9525">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孝都陈娟：</w:t>
      </w:r>
      <w:r>
        <w:rPr>
          <w:rFonts w:hint="eastAsia" w:ascii="仿宋" w:hAnsi="仿宋" w:eastAsia="仿宋" w:cs="仿宋"/>
          <w:sz w:val="24"/>
          <w:szCs w:val="24"/>
        </w:rPr>
        <w:t>音乐领域核心经验：关键经验1：合拍做动作（用身体动作表达出音乐节拍的稳定特质）。关键经验2：合音乐结构做动作（用身体动作表达出音乐的句子与段落）。关键经验3：具有旋律轮廓线地歌唱（能唱出歌曲中每一个句子的旋律起伏，但句子间的音程跳动容易迷失）。关键经验4：用语言描述音乐内容与形式（包括用语言描述身体动作、音乐内容、音乐元素、组织形式与情绪特征）。关键经验5：用动作描述音乐内容与形式 （包括对音乐内容与音乐元素、 组织形式与情绪特征的动作表现）。在以上五种关键经验中，前三种为音乐关键经验，后两种为支撑音乐学习的非音乐关键经验。幼儿的音乐学习与发展依赖于后两种与语言、动作有关的非音乐关键经验。音乐关键经验与非音乐关键经验相互交织、彼此促进，共同构成幼儿音乐学习中所需要获得的关键经验。</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九幼潘焱：</w:t>
      </w:r>
      <w:r>
        <w:rPr>
          <w:rFonts w:hint="eastAsia" w:ascii="仿宋" w:hAnsi="仿宋" w:eastAsia="仿宋" w:cs="仿宋"/>
          <w:sz w:val="24"/>
          <w:szCs w:val="24"/>
        </w:rPr>
        <w:t>音乐领域核心经验包括：1、唱歌（1）感知旋律要素（2）理解歌曲内容（3）掌握歌唱知识（4）体验歌唱形式</w:t>
      </w:r>
      <w:r>
        <w:rPr>
          <w:rFonts w:hint="eastAsia" w:ascii="仿宋" w:hAnsi="仿宋" w:eastAsia="仿宋" w:cs="仿宋"/>
          <w:sz w:val="24"/>
          <w:szCs w:val="24"/>
        </w:rPr>
        <w:br w:type="textWrapping"/>
      </w:r>
      <w:r>
        <w:rPr>
          <w:rFonts w:hint="eastAsia" w:ascii="仿宋" w:hAnsi="仿宋" w:eastAsia="仿宋" w:cs="仿宋"/>
          <w:sz w:val="24"/>
          <w:szCs w:val="24"/>
        </w:rPr>
        <w:t>2、节奏乐（1）了解打击乐的演奏方法和音色特点（2）根据作品简单配器（3）理解指挥手势语汇</w:t>
      </w:r>
      <w:r>
        <w:rPr>
          <w:rFonts w:hint="eastAsia" w:ascii="仿宋" w:hAnsi="仿宋" w:eastAsia="仿宋" w:cs="仿宋"/>
          <w:sz w:val="24"/>
          <w:szCs w:val="24"/>
        </w:rPr>
        <w:br w:type="textWrapping"/>
      </w:r>
      <w:r>
        <w:rPr>
          <w:rFonts w:hint="eastAsia" w:ascii="仿宋" w:hAnsi="仿宋" w:eastAsia="仿宋" w:cs="仿宋"/>
          <w:sz w:val="24"/>
          <w:szCs w:val="24"/>
        </w:rPr>
        <w:t>3、韵律（1）根据节拍身体有节奏地做动作（2）随音乐句子与段落变化做出相应动作</w:t>
      </w:r>
      <w:r>
        <w:rPr>
          <w:rFonts w:hint="eastAsia" w:ascii="仿宋" w:hAnsi="仿宋" w:eastAsia="仿宋" w:cs="仿宋"/>
          <w:sz w:val="24"/>
          <w:szCs w:val="24"/>
        </w:rPr>
        <w:br w:type="textWrapping"/>
      </w:r>
      <w:r>
        <w:rPr>
          <w:rFonts w:hint="eastAsia" w:ascii="仿宋" w:hAnsi="仿宋" w:eastAsia="仿宋" w:cs="仿宋"/>
          <w:sz w:val="24"/>
          <w:szCs w:val="24"/>
        </w:rPr>
        <w:t>4、欣赏（1）感知音乐要素（2）体验音乐风格</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春幼李诗婷：</w:t>
      </w:r>
      <w:r>
        <w:rPr>
          <w:rFonts w:hint="eastAsia" w:ascii="仿宋" w:hAnsi="仿宋" w:eastAsia="仿宋" w:cs="仿宋"/>
          <w:sz w:val="24"/>
          <w:szCs w:val="24"/>
        </w:rPr>
        <w:t>唱歌活动经验1:感知旋律要素。3-4岁:幼儿喜欢参加歌唱活动，开始能够模唱一-些短小、简单的歌曲;能边唱边做模仿动作;能听前奏整齐地开始，基本合拍。4-5岁:幼儿喜欢演唱自己熟悉的歌曲，感受歌曲的不同性质。唱歌时音调和节奏基本准确，能接前奏、间奏,与集体声音和谐-致。5-6岁:幼儿能积极地参与歌唱活动，唱歌时声音自然、好听，音调、节奏基本准确。</w:t>
      </w:r>
      <w:r>
        <w:rPr>
          <w:rFonts w:hint="eastAsia" w:ascii="仿宋" w:hAnsi="仿宋" w:eastAsia="仿宋" w:cs="仿宋"/>
          <w:sz w:val="24"/>
          <w:szCs w:val="24"/>
        </w:rPr>
        <w:br w:type="textWrapping"/>
      </w:r>
      <w:r>
        <w:rPr>
          <w:rFonts w:hint="eastAsia" w:ascii="仿宋" w:hAnsi="仿宋" w:eastAsia="仿宋" w:cs="仿宋"/>
          <w:sz w:val="24"/>
          <w:szCs w:val="24"/>
        </w:rPr>
        <w:t>经验2:理解歌曲内容。3-4岁:幼儿能完整地说出歌曲的名称，尝试把歌词唱清楚。逐步感受理解歌曲的内容,表达出基本情绪。尝试为熟悉</w:t>
      </w:r>
      <w:r>
        <w:rPr>
          <w:rFonts w:hint="eastAsia" w:ascii="仿宋" w:hAnsi="仿宋" w:eastAsia="仿宋" w:cs="仿宋"/>
          <w:sz w:val="24"/>
          <w:szCs w:val="24"/>
          <w:lang w:eastAsia="zh-CN"/>
        </w:rPr>
        <w:t>、</w:t>
      </w:r>
      <w:r>
        <w:rPr>
          <w:rFonts w:hint="eastAsia" w:ascii="仿宋" w:hAnsi="仿宋" w:eastAsia="仿宋" w:cs="仿宋"/>
          <w:sz w:val="24"/>
          <w:szCs w:val="24"/>
        </w:rPr>
        <w:t>短小、工整的歌曲替换某-乐句的歌词， 体验创造性地参与歌唱活动的快乐。4-5岁:幼儿在理解歌曲内容的基础_上，通过即兴哼唱、即兴表演或给熟悉的歌曲续编歌词来表达对音乐的理解与自己的心情。</w:t>
      </w:r>
      <w:r>
        <w:rPr>
          <w:rFonts w:hint="eastAsia" w:ascii="仿宋" w:hAnsi="仿宋" w:eastAsia="仿宋" w:cs="仿宋"/>
          <w:sz w:val="24"/>
          <w:szCs w:val="24"/>
        </w:rPr>
        <w:br w:type="textWrapping"/>
      </w:r>
      <w:r>
        <w:rPr>
          <w:rFonts w:hint="eastAsia" w:ascii="仿宋" w:hAnsi="仿宋" w:eastAsia="仿宋" w:cs="仿宋"/>
          <w:sz w:val="24"/>
          <w:szCs w:val="24"/>
        </w:rPr>
        <w:t>5-6岁:幼儿能准确理解歌曲内容，能运用速度、力度、音色等表现手段表达情感，基本独立地即兴编、即兴唱。</w:t>
      </w:r>
      <w:r>
        <w:rPr>
          <w:rFonts w:hint="eastAsia" w:ascii="仿宋" w:hAnsi="仿宋" w:eastAsia="仿宋" w:cs="仿宋"/>
          <w:sz w:val="24"/>
          <w:szCs w:val="24"/>
        </w:rPr>
        <w:br w:type="textWrapping"/>
      </w:r>
      <w:r>
        <w:rPr>
          <w:rFonts w:hint="eastAsia" w:ascii="仿宋" w:hAnsi="仿宋" w:eastAsia="仿宋" w:cs="仿宋"/>
          <w:sz w:val="24"/>
          <w:szCs w:val="24"/>
        </w:rPr>
        <w:t>经验3:掌握歌唱知识。3-4岁:幼儿能够站姿、坐姿正确，用自然的声音演唱歌曲。4-5岁:幼儿掌握自然的发声方法，能保持正确的歌唱姿势。5-6岁:幼儿能用自然、美好的声音歌唱，保持正确的唱歌姿势。能较自如地控制、调节自己的歌声。</w:t>
      </w:r>
      <w:r>
        <w:rPr>
          <w:rFonts w:hint="eastAsia" w:ascii="仿宋" w:hAnsi="仿宋" w:eastAsia="仿宋" w:cs="仿宋"/>
          <w:sz w:val="24"/>
          <w:szCs w:val="24"/>
        </w:rPr>
        <w:br w:type="textWrapping"/>
      </w:r>
      <w:r>
        <w:rPr>
          <w:rFonts w:hint="eastAsia" w:ascii="仿宋" w:hAnsi="仿宋" w:eastAsia="仿宋" w:cs="仿宋"/>
          <w:sz w:val="24"/>
          <w:szCs w:val="24"/>
        </w:rPr>
        <w:t>经验4:体验歌唱形式。3-4岁:幼儿多以模唱、跟唱、齐唱的演唱形式为主。4-5岁:幼儿能自然地接唱和对唱，能较自如地运用不同的速度、力度、音色变化来演唱。5-6岁:幼儿敢于大胆地独唱、领唱，继续学习齐唱以及简单的两声部轮唱、合唱，能较恰当地表现歌曲情感。歌曲有多种演唱形式。如:齐唱、对明、接啪、领唱、作明、轮明等。在幼儿园音乐活动中，根据幼儿年龄特点选择不同演唱形式，可以帮助幼儿体验与同伴合作唱歌的快乐。</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魏幼徐玉：</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2592705" cy="1800225"/>
            <wp:effectExtent l="0" t="0" r="17145" b="952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7"/>
                    <a:stretch>
                      <a:fillRect/>
                    </a:stretch>
                  </pic:blipFill>
                  <pic:spPr>
                    <a:xfrm>
                      <a:off x="0" y="0"/>
                      <a:ext cx="2592705" cy="18002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2689225" cy="1800225"/>
            <wp:effectExtent l="0" t="0" r="15875" b="952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2689225" cy="1800225"/>
                    </a:xfrm>
                    <a:prstGeom prst="rect">
                      <a:avLst/>
                    </a:prstGeom>
                    <a:noFill/>
                    <a:ln w="9525">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auto"/>
          <w:sz w:val="24"/>
          <w:szCs w:val="24"/>
          <w:lang w:val="en-US" w:eastAsia="zh-CN"/>
        </w:rPr>
        <w:t>飞龙张薇：</w:t>
      </w:r>
      <w:r>
        <w:rPr>
          <w:rFonts w:hint="eastAsia" w:ascii="仿宋" w:hAnsi="仿宋" w:eastAsia="仿宋" w:cs="仿宋"/>
          <w:sz w:val="24"/>
          <w:szCs w:val="24"/>
        </w:rPr>
        <w:t>音乐领域核心经验:结合书籍《幼儿园音乐领域教育精要》了解到，音乐领域关键经验有五种分别是1、合拍做动作。2、合音乐结构做动作。3、具有旋律轮廓线地歌唱。4、用语言描述音乐内容与形式。5、用动作描述音乐内容与形式。可见，幼儿的音乐学习与发展依赖于两种与语言、动作有关的非音乐关键经验。我感受到，幼儿的音乐教育与班级教师的音乐素养息息相关，同时教师要充份调动各方资源，支持幼儿发展；教师应该充分把握一日生活各环节中蕴含的音乐教育契机和内容，把音乐教育融入一日生活。为幼儿提供多种形式的音乐活动，鼓励幼儿自主欣赏、自主表达、自主创作。</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银河香槟湖孙洁：</w:t>
      </w:r>
      <w:r>
        <w:rPr>
          <w:rFonts w:hint="eastAsia" w:ascii="仿宋" w:hAnsi="仿宋" w:eastAsia="仿宋" w:cs="仿宋"/>
          <w:sz w:val="24"/>
          <w:szCs w:val="24"/>
        </w:rPr>
        <w:t>《幼儿园领域关键经验与教育建议》指出，幼儿园应为幼儿提供多元化的音乐感知、欣赏环境，让幼儿接触多种不同的音乐形式，引导幼儿学会用心灵去感受和发现音乐之美，丰富其想象力和创造力，鼓励幼儿用自己的方式去表现和创造音乐之美。幼儿的艺术表现与创造首先表现为自发性，也就是说儿童生来具有艺术潜能，自由哼唱几乎发生在每一个适龄儿童的身上。在游戏中活动，幼儿常常会自发地用唱歌或舞蹈来进行信息的交流与情感的表达。</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罗幼高春红：</w:t>
      </w:r>
      <w:r>
        <w:rPr>
          <w:rFonts w:hint="eastAsia" w:ascii="仿宋" w:hAnsi="仿宋" w:eastAsia="仿宋" w:cs="仿宋"/>
          <w:sz w:val="24"/>
          <w:szCs w:val="24"/>
        </w:rPr>
        <w:t>《指南》所体现的艺术对幼儿成长的价值：音乐教育作为一个特殊的领域，必须坚持以自己的特殊知识、技能和价值体系作为教育传递的核心。所以缺乏审美认知的音乐学习既不能达到良好的效果，也不能达到认知促进人格品质发展的效果。音乐是材料，动作和游戏是手段，最终的目的是为了幼儿的成长。</w:t>
      </w:r>
      <w:r>
        <w:rPr>
          <w:rFonts w:hint="eastAsia" w:ascii="仿宋" w:hAnsi="仿宋" w:eastAsia="仿宋" w:cs="仿宋"/>
          <w:sz w:val="24"/>
          <w:szCs w:val="24"/>
        </w:rPr>
        <w:br w:type="textWrapping"/>
      </w:r>
      <w:r>
        <w:rPr>
          <w:rFonts w:hint="eastAsia" w:ascii="仿宋" w:hAnsi="仿宋" w:eastAsia="仿宋" w:cs="仿宋"/>
          <w:sz w:val="24"/>
          <w:szCs w:val="24"/>
        </w:rPr>
        <w:t>《指南》中艺术领域的幼儿成长维度：（1）学科知识技能的认知：A  学科特点：音乐是通过声音本身去表达它所要表达的内容的，对音乐的感受必须要从对音响的感知入手，对音乐的表现和表达也必须通过一定的声音来传达。通过对音响的感知是走向音乐艺术的必由之路。B 了解音乐语言的特点：基于声音材料特性的基本元素：力度，长短，高低，音色；基于时间过程特性的基本元素：旋律，乐句 ，曲式，节奏，和声，织体；基于文化特性的基本元素：调式，风格，体裁；（2）学习品质的培养：在游戏中培养幼儿的学习品质：观察模仿能力、自我纠错的能力（反思评价）、分享学习的能力；音乐游戏的特点：情境性——对情境意义的理解与表达反应（生活经验建立联系的冲动），对情境意义所引发的审美情感的体验与表达反应； 挑战性——应变反应（根据外部条件变化迅速发起或终止特定行动）、克制反应（根据外部条件限制内部的冲动）、探求反应（对悬念－－未知具有好奇和探求的冲动）； （3）人格品质的养成：情境里人格品质的养成：具有强烈的好奇心并勇于探索，在适当挑战中追求自我超越，并能够积极面对困难，接纳自己，学习用合适的方式表达自己的需要。音乐游戏中的人格品质养成：互动性（支持与分担）：合作性（组织与服从）分享性（娱人娱己与共鸣）</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小幼恽莉佳：</w:t>
      </w:r>
      <w:r>
        <w:rPr>
          <w:rFonts w:hint="eastAsia" w:ascii="仿宋" w:hAnsi="仿宋" w:eastAsia="仿宋" w:cs="仿宋"/>
          <w:sz w:val="24"/>
          <w:szCs w:val="24"/>
        </w:rPr>
        <w:t>参照《指南》音乐领域相关内容，我们从唱歌、节奏乐、韵律、欣赏这四个维度，来确定音乐领域核心经验的基本架构。唱歌活动:幼儿唱歌能力的发展主要包括歌词、音域、节奏、音准、呼吸、情感体验与表达、独立性、合作性以及创造性等几个方面。理想的歌唱活动能促进这些方面的发展，使儿童能够舒适地、有理解力地和有感情地歌唱。节奏乐活动:节奏是组成音乐的核心要素之一，是音乐生命力的源泉，而节奏感是音乐能力的重要组成部分。节奏乐的学习不但能培养幼儿的节奏感、听辨能力、创造能力，还能发展幼儿与他人的合作能力。韵律活动:所有伴随着音乐进行表达的艺术活动统称韵律活动。主要包括韵律及其韵律组合、舞蹈、音乐游戏、歌表演。音乐欣赏:音乐欣赏是幼儿园音乐教学的基础，是幼儿感知、理解音乐，体验音乐情感的一种重要音乐的教育实践活动。</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井幼周红艳：</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sz w:val="24"/>
          <w:szCs w:val="24"/>
          <w:lang w:val="en-US" w:eastAsia="zh-CN"/>
        </w:rPr>
      </w:pPr>
      <w:r>
        <w:rPr>
          <w:rFonts w:ascii="宋体" w:hAnsi="宋体" w:eastAsia="宋体" w:cs="宋体"/>
          <w:sz w:val="24"/>
          <w:szCs w:val="24"/>
        </w:rPr>
        <w:drawing>
          <wp:inline distT="0" distB="0" distL="114300" distR="114300">
            <wp:extent cx="1668145" cy="1800225"/>
            <wp:effectExtent l="0" t="0" r="8255" b="9525"/>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9"/>
                    <a:stretch>
                      <a:fillRect/>
                    </a:stretch>
                  </pic:blipFill>
                  <pic:spPr>
                    <a:xfrm>
                      <a:off x="0" y="0"/>
                      <a:ext cx="1668145" cy="18002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784985" cy="1800225"/>
            <wp:effectExtent l="0" t="0" r="5715" b="9525"/>
            <wp:docPr id="1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56"/>
                    <pic:cNvPicPr>
                      <a:picLocks noChangeAspect="1"/>
                    </pic:cNvPicPr>
                  </pic:nvPicPr>
                  <pic:blipFill>
                    <a:blip r:embed="rId10"/>
                    <a:stretch>
                      <a:fillRect/>
                    </a:stretch>
                  </pic:blipFill>
                  <pic:spPr>
                    <a:xfrm>
                      <a:off x="0" y="0"/>
                      <a:ext cx="1784985" cy="1800225"/>
                    </a:xfrm>
                    <a:prstGeom prst="rect">
                      <a:avLst/>
                    </a:prstGeom>
                    <a:noFill/>
                    <a:ln w="9525">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井幼许凤：</w:t>
      </w:r>
      <w:r>
        <w:rPr>
          <w:rFonts w:hint="eastAsia" w:ascii="仿宋" w:hAnsi="仿宋" w:eastAsia="仿宋" w:cs="仿宋"/>
          <w:sz w:val="24"/>
          <w:szCs w:val="24"/>
        </w:rPr>
        <w:t>选摘：《音乐与律动:创造儿童的另一种生活方式》</w:t>
      </w:r>
      <w:r>
        <w:rPr>
          <w:rFonts w:hint="eastAsia" w:ascii="仿宋" w:hAnsi="仿宋" w:eastAsia="仿宋" w:cs="仿宋"/>
          <w:sz w:val="24"/>
          <w:szCs w:val="24"/>
        </w:rPr>
        <w:br w:type="textWrapping"/>
      </w:r>
      <w:r>
        <w:rPr>
          <w:rFonts w:hint="eastAsia" w:ascii="仿宋" w:hAnsi="仿宋" w:eastAsia="仿宋" w:cs="仿宋"/>
          <w:sz w:val="24"/>
          <w:szCs w:val="24"/>
        </w:rPr>
        <w:t>音乐和律动:对儿童的乐趣和价值幼儿是行动导向的。在海姆斯(Hymes)的经典之作《教6岁以下的孩子》(Teaching the child Under six,1981)一书中，他对幼儿的“仪表和行为”的描述是至今最最清晰和精确的。他提醒，幼儿不同于比他们更年长的哥哥和姐姐们的特点如下:</w:t>
      </w:r>
      <w:r>
        <w:rPr>
          <w:rFonts w:hint="eastAsia" w:ascii="仿宋" w:hAnsi="仿宋" w:eastAsia="仿宋" w:cs="仿宋"/>
          <w:sz w:val="24"/>
          <w:szCs w:val="24"/>
        </w:rPr>
        <w:br w:type="textWrapping"/>
      </w:r>
      <w:r>
        <w:rPr>
          <w:rFonts w:hint="eastAsia" w:ascii="仿宋" w:hAnsi="仿宋" w:eastAsia="仿宋" w:cs="仿宋"/>
          <w:sz w:val="24"/>
          <w:szCs w:val="24"/>
        </w:rPr>
        <w:t>。幼儿不能很好地安静坐着。</w:t>
      </w:r>
      <w:r>
        <w:rPr>
          <w:rFonts w:hint="eastAsia" w:ascii="仿宋" w:hAnsi="仿宋" w:eastAsia="仿宋" w:cs="仿宋"/>
          <w:sz w:val="24"/>
          <w:szCs w:val="24"/>
        </w:rPr>
        <w:br w:type="textWrapping"/>
      </w:r>
      <w:r>
        <w:rPr>
          <w:rFonts w:hint="eastAsia" w:ascii="仿宋" w:hAnsi="仿宋" w:eastAsia="仿宋" w:cs="仿宋"/>
          <w:sz w:val="24"/>
          <w:szCs w:val="24"/>
        </w:rPr>
        <w:t>。幼儿不能很好地保持安静。</w:t>
      </w:r>
      <w:r>
        <w:rPr>
          <w:rFonts w:hint="eastAsia" w:ascii="仿宋" w:hAnsi="仿宋" w:eastAsia="仿宋" w:cs="仿宋"/>
          <w:sz w:val="24"/>
          <w:szCs w:val="24"/>
        </w:rPr>
        <w:br w:type="textWrapping"/>
      </w:r>
      <w:r>
        <w:rPr>
          <w:rFonts w:hint="eastAsia" w:ascii="仿宋" w:hAnsi="仿宋" w:eastAsia="仿宋" w:cs="仿宋"/>
          <w:sz w:val="24"/>
          <w:szCs w:val="24"/>
        </w:rPr>
        <w:t>幼儿很害羞。</w:t>
      </w:r>
      <w:r>
        <w:rPr>
          <w:rFonts w:hint="eastAsia" w:ascii="仿宋" w:hAnsi="仿宋" w:eastAsia="仿宋" w:cs="仿宋"/>
          <w:sz w:val="24"/>
          <w:szCs w:val="24"/>
        </w:rPr>
        <w:br w:type="textWrapping"/>
      </w:r>
      <w:r>
        <w:rPr>
          <w:rFonts w:hint="eastAsia" w:ascii="仿宋" w:hAnsi="仿宋" w:eastAsia="仿宋" w:cs="仿宋"/>
          <w:sz w:val="24"/>
          <w:szCs w:val="24"/>
        </w:rPr>
        <w:t>。幼儿非常以自我为中心。</w:t>
      </w:r>
      <w:r>
        <w:rPr>
          <w:rFonts w:hint="eastAsia" w:ascii="仿宋" w:hAnsi="仿宋" w:eastAsia="仿宋" w:cs="仿宋"/>
          <w:sz w:val="24"/>
          <w:szCs w:val="24"/>
        </w:rPr>
        <w:br w:type="textWrapping"/>
      </w:r>
      <w:r>
        <w:rPr>
          <w:rFonts w:hint="eastAsia" w:ascii="仿宋" w:hAnsi="仿宋" w:eastAsia="仿宋" w:cs="仿宋"/>
          <w:sz w:val="24"/>
          <w:szCs w:val="24"/>
        </w:rPr>
        <w:t>。幼儿渴望感到自豪、强大和受关注</w:t>
      </w:r>
      <w:r>
        <w:rPr>
          <w:rFonts w:hint="eastAsia" w:ascii="仿宋" w:hAnsi="仿宋" w:eastAsia="仿宋" w:cs="仿宋"/>
          <w:sz w:val="24"/>
          <w:szCs w:val="24"/>
        </w:rPr>
        <w:br w:type="textWrapping"/>
      </w:r>
      <w:r>
        <w:rPr>
          <w:rFonts w:hint="eastAsia" w:ascii="仿宋" w:hAnsi="仿宋" w:eastAsia="仿宋" w:cs="仿宋"/>
          <w:sz w:val="24"/>
          <w:szCs w:val="24"/>
        </w:rPr>
        <w:t>。幼儿有他们自己梦想的世界。</w:t>
      </w:r>
      <w:r>
        <w:rPr>
          <w:rFonts w:hint="eastAsia" w:ascii="仿宋" w:hAnsi="仿宋" w:eastAsia="仿宋" w:cs="仿宋"/>
          <w:sz w:val="24"/>
          <w:szCs w:val="24"/>
        </w:rPr>
        <w:br w:type="textWrapping"/>
      </w:r>
      <w:r>
        <w:rPr>
          <w:rFonts w:hint="eastAsia" w:ascii="仿宋" w:hAnsi="仿宋" w:eastAsia="仿宋" w:cs="仿宋"/>
          <w:sz w:val="24"/>
          <w:szCs w:val="24"/>
        </w:rPr>
        <w:t>。幼儿很脆弱。</w:t>
      </w:r>
      <w:r>
        <w:rPr>
          <w:rFonts w:hint="eastAsia" w:ascii="仿宋" w:hAnsi="仿宋" w:eastAsia="仿宋" w:cs="仿宋"/>
          <w:sz w:val="24"/>
          <w:szCs w:val="24"/>
        </w:rPr>
        <w:br w:type="textWrapping"/>
      </w:r>
      <w:r>
        <w:rPr>
          <w:rFonts w:hint="eastAsia" w:ascii="仿宋" w:hAnsi="仿宋" w:eastAsia="仿宋" w:cs="仿宋"/>
          <w:sz w:val="24"/>
          <w:szCs w:val="24"/>
        </w:rPr>
        <w:t>。幼儿是初学者。</w:t>
      </w:r>
      <w:r>
        <w:rPr>
          <w:rFonts w:hint="eastAsia" w:ascii="仿宋" w:hAnsi="仿宋" w:eastAsia="仿宋" w:cs="仿宋"/>
          <w:sz w:val="24"/>
          <w:szCs w:val="24"/>
        </w:rPr>
        <w:br w:type="textWrapping"/>
      </w:r>
      <w:r>
        <w:rPr>
          <w:rFonts w:hint="eastAsia" w:ascii="仿宋" w:hAnsi="仿宋" w:eastAsia="仿宋" w:cs="仿宋"/>
          <w:sz w:val="24"/>
          <w:szCs w:val="24"/>
        </w:rPr>
        <w:t>·幼儿渴望新鲜的事物。</w:t>
      </w:r>
      <w:r>
        <w:rPr>
          <w:rFonts w:hint="eastAsia" w:ascii="仿宋" w:hAnsi="仿宋" w:eastAsia="仿宋" w:cs="仿宋"/>
          <w:sz w:val="24"/>
          <w:szCs w:val="24"/>
        </w:rPr>
        <w:br w:type="textWrapping"/>
      </w:r>
      <w:r>
        <w:rPr>
          <w:rFonts w:hint="eastAsia" w:ascii="仿宋" w:hAnsi="仿宋" w:eastAsia="仿宋" w:cs="仿宋"/>
          <w:sz w:val="24"/>
          <w:szCs w:val="24"/>
        </w:rPr>
        <w:t>·幼儿是质朴的、实际的，使用具体形象思维的。</w:t>
      </w:r>
      <w:r>
        <w:rPr>
          <w:rFonts w:hint="eastAsia" w:ascii="仿宋" w:hAnsi="仿宋" w:eastAsia="仿宋" w:cs="仿宋"/>
          <w:sz w:val="24"/>
          <w:szCs w:val="24"/>
        </w:rPr>
        <w:br w:type="textWrapping"/>
      </w:r>
      <w:r>
        <w:rPr>
          <w:rFonts w:hint="eastAsia" w:ascii="仿宋" w:hAnsi="仿宋" w:eastAsia="仿宋" w:cs="仿宋"/>
          <w:sz w:val="24"/>
          <w:szCs w:val="24"/>
        </w:rPr>
        <w:t>幼儿是顺从的。</w:t>
      </w:r>
      <w:r>
        <w:rPr>
          <w:rFonts w:hint="eastAsia" w:ascii="仿宋" w:hAnsi="仿宋" w:eastAsia="仿宋" w:cs="仿宋"/>
          <w:sz w:val="24"/>
          <w:szCs w:val="24"/>
        </w:rPr>
        <w:br w:type="textWrapping"/>
      </w:r>
      <w:r>
        <w:rPr>
          <w:rFonts w:hint="eastAsia" w:ascii="仿宋" w:hAnsi="仿宋" w:eastAsia="仿宋" w:cs="仿宋"/>
          <w:sz w:val="24"/>
          <w:szCs w:val="24"/>
        </w:rPr>
        <w:t>幼儿是无知的。(pp.38-46)</w:t>
      </w:r>
      <w:r>
        <w:rPr>
          <w:rFonts w:hint="eastAsia" w:ascii="仿宋" w:hAnsi="仿宋" w:eastAsia="仿宋" w:cs="仿宋"/>
          <w:sz w:val="24"/>
          <w:szCs w:val="24"/>
        </w:rPr>
        <w:br w:type="textWrapping"/>
      </w:r>
      <w:r>
        <w:rPr>
          <w:rFonts w:hint="eastAsia" w:ascii="仿宋" w:hAnsi="仿宋" w:eastAsia="仿宋" w:cs="仿宋"/>
          <w:sz w:val="24"/>
          <w:szCs w:val="24"/>
        </w:rPr>
        <w:t>海姆斯还说，区分课堂教学质量好坏(教师是否称职)最关键的一点在于，我们是否愿意以及是否能够接受幼儿的这些特性。不尽如人意的课堂教学或教师往往无法为幼儿提供符合其年龄的、适合他们的体验。</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jc w:val="both"/>
        <w:textAlignment w:val="auto"/>
        <w:rPr>
          <w:rFonts w:hint="eastAsia" w:ascii="仿宋" w:hAnsi="仿宋" w:eastAsia="宋体" w:cs="仿宋"/>
          <w:sz w:val="24"/>
          <w:szCs w:val="24"/>
          <w:lang w:val="en-US" w:eastAsia="zh-CN"/>
        </w:rPr>
      </w:pPr>
      <w:r>
        <w:rPr>
          <w:rFonts w:ascii="宋体" w:hAnsi="宋体" w:eastAsia="宋体" w:cs="宋体"/>
          <w:sz w:val="24"/>
          <w:szCs w:val="24"/>
        </w:rPr>
        <w:drawing>
          <wp:inline distT="0" distB="0" distL="114300" distR="114300">
            <wp:extent cx="1350010" cy="1800225"/>
            <wp:effectExtent l="0" t="0" r="2540" b="9525"/>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11"/>
                    <a:stretch>
                      <a:fillRect/>
                    </a:stretch>
                  </pic:blipFill>
                  <pic:spPr>
                    <a:xfrm>
                      <a:off x="0" y="0"/>
                      <a:ext cx="1350010" cy="18002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350010" cy="1800225"/>
            <wp:effectExtent l="0" t="0" r="2540" b="9525"/>
            <wp:docPr id="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56"/>
                    <pic:cNvPicPr>
                      <a:picLocks noChangeAspect="1"/>
                    </pic:cNvPicPr>
                  </pic:nvPicPr>
                  <pic:blipFill>
                    <a:blip r:embed="rId12"/>
                    <a:stretch>
                      <a:fillRect/>
                    </a:stretch>
                  </pic:blipFill>
                  <pic:spPr>
                    <a:xfrm>
                      <a:off x="0" y="0"/>
                      <a:ext cx="1350010" cy="18002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350010" cy="1800225"/>
            <wp:effectExtent l="0" t="0" r="2540" b="9525"/>
            <wp:docPr id="1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56"/>
                    <pic:cNvPicPr>
                      <a:picLocks noChangeAspect="1"/>
                    </pic:cNvPicPr>
                  </pic:nvPicPr>
                  <pic:blipFill>
                    <a:blip r:embed="rId13"/>
                    <a:stretch>
                      <a:fillRect/>
                    </a:stretch>
                  </pic:blipFill>
                  <pic:spPr>
                    <a:xfrm>
                      <a:off x="0" y="0"/>
                      <a:ext cx="1350010" cy="18002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350010" cy="1800225"/>
            <wp:effectExtent l="0" t="0" r="2540" b="9525"/>
            <wp:docPr id="2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56"/>
                    <pic:cNvPicPr>
                      <a:picLocks noChangeAspect="1"/>
                    </pic:cNvPicPr>
                  </pic:nvPicPr>
                  <pic:blipFill>
                    <a:blip r:embed="rId14"/>
                    <a:stretch>
                      <a:fillRect/>
                    </a:stretch>
                  </pic:blipFill>
                  <pic:spPr>
                    <a:xfrm>
                      <a:off x="0" y="0"/>
                      <a:ext cx="1350010" cy="1800225"/>
                    </a:xfrm>
                    <a:prstGeom prst="rect">
                      <a:avLst/>
                    </a:prstGeom>
                    <a:noFill/>
                    <a:ln w="9525">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百幼虞舒悦：</w:t>
      </w:r>
      <w:r>
        <w:rPr>
          <w:rFonts w:hint="eastAsia" w:ascii="仿宋" w:hAnsi="仿宋" w:eastAsia="仿宋" w:cs="仿宋"/>
          <w:sz w:val="24"/>
          <w:szCs w:val="24"/>
        </w:rPr>
        <w:t>3-4岁:幼儿能在短时间内集中注意地倾听或观看自己喜欢的音乐舞蹈表演。喜欢用自己的体态、嗓音和动作参与欣赏活动，进行多种方式的创造性表达。4-5岁:幼儿能在一定的时间内集中注意地倾听、观看音乐、舞蹈、戏剧表演。愿意倾听音乐，并发现音乐主题(音乐形象、性质)，能寻找回旋曲中重复的乐段。喜欢用多种方式表现欣赏音乐的感受。5-6岁:幼儿养成有情感参与的安静倾听音乐、观赏舞蹈表演的习惯。能够大胆地运用多种音乐的、非音乐的表征方式(歌唱、舞蹈、演奏、语言、绘画、制作、构造、戏剧表演、角色游戏等)参与欣赏活动，表现自己的感受、体验、想象和创造，提高体验和表达音乐情趣的能力。</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val="0"/>
          <w:bCs w:val="0"/>
          <w:sz w:val="24"/>
          <w:szCs w:val="24"/>
        </w:rPr>
      </w:pPr>
      <w:r>
        <w:rPr>
          <w:rFonts w:hint="eastAsia" w:ascii="仿宋" w:hAnsi="仿宋" w:eastAsia="仿宋" w:cs="仿宋"/>
          <w:b/>
          <w:bCs/>
          <w:sz w:val="24"/>
          <w:szCs w:val="24"/>
          <w:lang w:val="en-US" w:eastAsia="zh-CN"/>
        </w:rPr>
        <w:t>藻幼芮亚运：</w:t>
      </w:r>
      <w:r>
        <w:rPr>
          <w:rFonts w:hint="eastAsia" w:ascii="仿宋" w:hAnsi="仿宋" w:eastAsia="仿宋" w:cs="仿宋"/>
          <w:b w:val="0"/>
          <w:bCs w:val="0"/>
          <w:sz w:val="24"/>
          <w:szCs w:val="24"/>
        </w:rPr>
        <w:t>一、核心经验架构幼儿音乐核心经验可以从以下几个维度进行架构：</w:t>
      </w:r>
      <w:r>
        <w:rPr>
          <w:rFonts w:hint="eastAsia" w:ascii="仿宋" w:hAnsi="仿宋" w:eastAsia="仿宋" w:cs="仿宋"/>
          <w:b w:val="0"/>
          <w:bCs w:val="0"/>
          <w:sz w:val="24"/>
          <w:szCs w:val="24"/>
        </w:rPr>
        <w:br w:type="textWrapping"/>
      </w:r>
      <w:r>
        <w:rPr>
          <w:rFonts w:hint="eastAsia" w:ascii="仿宋" w:hAnsi="仿宋" w:eastAsia="仿宋" w:cs="仿宋"/>
          <w:b w:val="0"/>
          <w:bCs w:val="0"/>
          <w:sz w:val="24"/>
          <w:szCs w:val="24"/>
        </w:rPr>
        <w:t>唱歌活动：包括歌词、音域、节奏、音准、呼吸、情感体验与表达、独立性、合作性以及创造性等方面。唱歌活动能使幼儿直接体验音乐要素的特点，真切感受歌曲的情感意境。节奏乐活动：节奏是组成音乐的核心要素之一，节奏感的培养是音乐能力的重要组成部分。节奏乐的学习能培养幼儿的节奏感、听辨能力、创造能力，并发展幼儿与他人的合作能力。韵律活动：包括韵律及其韵律组合、舞蹈、音乐游戏、歌表演等。韵律活动能使幼儿在音乐中自由表达，发展其身体协调性和艺术表现力。</w:t>
      </w:r>
      <w:r>
        <w:rPr>
          <w:rFonts w:hint="eastAsia" w:ascii="仿宋" w:hAnsi="仿宋" w:eastAsia="仿宋" w:cs="仿宋"/>
          <w:b w:val="0"/>
          <w:bCs w:val="0"/>
          <w:sz w:val="24"/>
          <w:szCs w:val="24"/>
        </w:rPr>
        <w:br w:type="textWrapping"/>
      </w:r>
      <w:r>
        <w:rPr>
          <w:rFonts w:hint="eastAsia" w:ascii="仿宋" w:hAnsi="仿宋" w:eastAsia="仿宋" w:cs="仿宋"/>
          <w:b w:val="0"/>
          <w:bCs w:val="0"/>
          <w:sz w:val="24"/>
          <w:szCs w:val="24"/>
        </w:rPr>
        <w:t>音乐欣赏：音乐欣赏是幼儿园音乐教学的基础，能使幼儿感知、理解音乐，体验音乐情感。音乐欣赏活动能培养幼儿的审美能力和音乐素养。</w:t>
      </w:r>
      <w:r>
        <w:rPr>
          <w:rFonts w:hint="eastAsia" w:ascii="仿宋" w:hAnsi="仿宋" w:eastAsia="仿宋" w:cs="仿宋"/>
          <w:b w:val="0"/>
          <w:bCs w:val="0"/>
          <w:sz w:val="24"/>
          <w:szCs w:val="24"/>
        </w:rPr>
        <w:br w:type="textWrapping"/>
      </w:r>
      <w:r>
        <w:rPr>
          <w:rFonts w:hint="eastAsia" w:ascii="仿宋" w:hAnsi="仿宋" w:eastAsia="仿宋" w:cs="仿宋"/>
          <w:b w:val="0"/>
          <w:bCs w:val="0"/>
          <w:sz w:val="24"/>
          <w:szCs w:val="24"/>
        </w:rPr>
        <w:t>二、不同年龄阶段幼儿音乐领域的核心经验</w:t>
      </w:r>
      <w:r>
        <w:rPr>
          <w:rFonts w:hint="eastAsia" w:ascii="仿宋" w:hAnsi="仿宋" w:eastAsia="仿宋" w:cs="仿宋"/>
          <w:b w:val="0"/>
          <w:bCs w:val="0"/>
          <w:sz w:val="24"/>
          <w:szCs w:val="24"/>
        </w:rPr>
        <w:br w:type="textWrapping"/>
      </w:r>
      <w:r>
        <w:rPr>
          <w:rFonts w:hint="eastAsia" w:ascii="仿宋" w:hAnsi="仿宋" w:eastAsia="仿宋" w:cs="仿宋"/>
          <w:b w:val="0"/>
          <w:bCs w:val="0"/>
          <w:sz w:val="24"/>
          <w:szCs w:val="24"/>
        </w:rPr>
        <w:t>3-4岁幼儿：开始能够模唱一些短小、简单的歌曲；能边唱边做模仿动作；能听前奏整齐地开始，基本合拍。能完整地说出歌曲的名称，尝试把歌词唱清楚。逐步感受理解歌曲的内容，表达出基本情绪。</w:t>
      </w:r>
      <w:r>
        <w:rPr>
          <w:rFonts w:hint="eastAsia" w:ascii="仿宋" w:hAnsi="仿宋" w:eastAsia="仿宋" w:cs="仿宋"/>
          <w:b w:val="0"/>
          <w:bCs w:val="0"/>
          <w:sz w:val="24"/>
          <w:szCs w:val="24"/>
        </w:rPr>
        <w:br w:type="textWrapping"/>
      </w:r>
      <w:r>
        <w:rPr>
          <w:rFonts w:hint="eastAsia" w:ascii="仿宋" w:hAnsi="仿宋" w:eastAsia="仿宋" w:cs="仿宋"/>
          <w:b w:val="0"/>
          <w:bCs w:val="0"/>
          <w:sz w:val="24"/>
          <w:szCs w:val="24"/>
        </w:rPr>
        <w:t>4-5岁幼儿：喜欢演唱自己熟悉的歌曲，感受歌曲的不同性质。唱歌时音调和节奏基本准确，能接前奏、间奏，与集体声音和谐一致。</w:t>
      </w:r>
      <w:r>
        <w:rPr>
          <w:rFonts w:hint="eastAsia" w:ascii="仿宋" w:hAnsi="仿宋" w:eastAsia="仿宋" w:cs="仿宋"/>
          <w:b w:val="0"/>
          <w:bCs w:val="0"/>
          <w:sz w:val="24"/>
          <w:szCs w:val="24"/>
        </w:rPr>
        <w:br w:type="textWrapping"/>
      </w:r>
      <w:r>
        <w:rPr>
          <w:rFonts w:hint="eastAsia" w:ascii="仿宋" w:hAnsi="仿宋" w:eastAsia="仿宋" w:cs="仿宋"/>
          <w:b w:val="0"/>
          <w:bCs w:val="0"/>
          <w:sz w:val="24"/>
          <w:szCs w:val="24"/>
        </w:rPr>
        <w:t>5-6岁幼儿：能积极地参与歌唱活动，唱歌时声音自然、好听，音调、节奏基本准确。能理解歌曲内容，知道歌曲名称、理解歌词大意。</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汤庄桥叶琳晓：</w:t>
      </w:r>
      <w:r>
        <w:rPr>
          <w:rFonts w:hint="eastAsia" w:ascii="仿宋" w:hAnsi="仿宋" w:eastAsia="仿宋" w:cs="仿宋"/>
          <w:sz w:val="24"/>
          <w:szCs w:val="24"/>
        </w:rPr>
        <w:t>幼儿园音乐教育的关键经验分为五项，这些关键经验是幼儿成功应对集体、小组或个别音乐活动的基础，对幼儿在所有类型音乐活动中的表现都具有重要影响。这些音乐教育方面的关键经验可以协助幼儿在所有类型音乐活动中取得成功，因为它们能：</w:t>
      </w:r>
      <w:r>
        <w:rPr>
          <w:rFonts w:hint="eastAsia" w:ascii="仿宋" w:hAnsi="仿宋" w:eastAsia="仿宋" w:cs="仿宋"/>
          <w:sz w:val="24"/>
          <w:szCs w:val="24"/>
        </w:rPr>
        <w:br w:type="textWrapping"/>
      </w:r>
      <w:r>
        <w:rPr>
          <w:rFonts w:hint="eastAsia" w:ascii="仿宋" w:hAnsi="仿宋" w:eastAsia="仿宋" w:cs="仿宋"/>
          <w:sz w:val="24"/>
          <w:szCs w:val="24"/>
        </w:rPr>
        <w:t>（1）为使用身体来学习的幼儿提供大量身体动作进行表达的机会，提升动作表征水平。</w:t>
      </w:r>
      <w:r>
        <w:rPr>
          <w:rFonts w:hint="eastAsia" w:ascii="仿宋" w:hAnsi="仿宋" w:eastAsia="仿宋" w:cs="仿宋"/>
          <w:sz w:val="24"/>
          <w:szCs w:val="24"/>
        </w:rPr>
        <w:br w:type="textWrapping"/>
      </w:r>
      <w:r>
        <w:rPr>
          <w:rFonts w:hint="eastAsia" w:ascii="仿宋" w:hAnsi="仿宋" w:eastAsia="仿宋" w:cs="仿宋"/>
          <w:sz w:val="24"/>
          <w:szCs w:val="24"/>
        </w:rPr>
        <w:t>（2）通过身体动作发展幼儿稳定的节拍感，而节拍感是一切音乐能力的基石。</w:t>
      </w:r>
      <w:r>
        <w:rPr>
          <w:rFonts w:hint="eastAsia" w:ascii="仿宋" w:hAnsi="仿宋" w:eastAsia="仿宋" w:cs="仿宋"/>
          <w:sz w:val="24"/>
          <w:szCs w:val="24"/>
        </w:rPr>
        <w:br w:type="textWrapping"/>
      </w:r>
      <w:r>
        <w:rPr>
          <w:rFonts w:hint="eastAsia" w:ascii="仿宋" w:hAnsi="仿宋" w:eastAsia="仿宋" w:cs="仿宋"/>
          <w:sz w:val="24"/>
          <w:szCs w:val="24"/>
        </w:rPr>
        <w:t>（3）通过身体动作发展幼儿对音乐句段结构的敏感性，最终获得随乐表演的经验。</w:t>
      </w:r>
      <w:r>
        <w:rPr>
          <w:rFonts w:hint="eastAsia" w:ascii="仿宋" w:hAnsi="仿宋" w:eastAsia="仿宋" w:cs="仿宋"/>
          <w:sz w:val="24"/>
          <w:szCs w:val="24"/>
        </w:rPr>
        <w:br w:type="textWrapping"/>
      </w:r>
      <w:r>
        <w:rPr>
          <w:rFonts w:hint="eastAsia" w:ascii="仿宋" w:hAnsi="仿宋" w:eastAsia="仿宋" w:cs="仿宋"/>
          <w:sz w:val="24"/>
          <w:szCs w:val="24"/>
        </w:rPr>
        <w:t>（4）通过身体动作表达乐曲内容，可以为幼儿提供愉悦地进行音乐表演的途径与气氛，进而形成节奏意识与旋律意识。</w:t>
      </w:r>
      <w:r>
        <w:rPr>
          <w:rFonts w:hint="eastAsia" w:ascii="仿宋" w:hAnsi="仿宋" w:eastAsia="仿宋" w:cs="仿宋"/>
          <w:sz w:val="24"/>
          <w:szCs w:val="24"/>
        </w:rPr>
        <w:br w:type="textWrapping"/>
      </w:r>
      <w:r>
        <w:rPr>
          <w:rFonts w:hint="eastAsia" w:ascii="仿宋" w:hAnsi="仿宋" w:eastAsia="仿宋" w:cs="仿宋"/>
          <w:sz w:val="24"/>
          <w:szCs w:val="24"/>
        </w:rPr>
        <w:t>（5）使用语言描述熟悉的生活内容，进而描述歌词内容与身体动作，最后能对音乐的快慢、轻重、高低、重复与变化、句子与段落、喜悲等音乐元素与情绪特征做出描述，语言描述是音乐概念形成的重要辅助工具。</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总结：</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w:t>
      </w:r>
      <w:r>
        <w:rPr>
          <w:rFonts w:hint="eastAsia" w:ascii="仿宋" w:hAnsi="仿宋" w:eastAsia="仿宋" w:cs="仿宋"/>
          <w:sz w:val="24"/>
          <w:lang w:eastAsia="zh-CN"/>
        </w:rPr>
        <w:t>幼儿园领域关键经验与教育</w:t>
      </w:r>
      <w:r>
        <w:rPr>
          <w:rFonts w:hint="eastAsia" w:ascii="仿宋" w:hAnsi="仿宋" w:eastAsia="仿宋" w:cs="仿宋"/>
          <w:sz w:val="24"/>
          <w:lang w:val="en-US" w:eastAsia="zh-CN"/>
        </w:rPr>
        <w:t>建议</w:t>
      </w:r>
      <w:r>
        <w:rPr>
          <w:rFonts w:hint="eastAsia" w:ascii="仿宋" w:hAnsi="仿宋" w:eastAsia="仿宋" w:cs="仿宋"/>
          <w:b w:val="0"/>
          <w:bCs w:val="0"/>
          <w:sz w:val="24"/>
          <w:lang w:val="en-US" w:eastAsia="zh-CN"/>
        </w:rPr>
        <w:t>》中每个领域的核心经验的阐述比较笼统，由此鼓励老师们参考专业书籍进行拓展阅读，帮助进一步理解核心经验背后的真正寓意。只有这样才能让我们吃透吃准并且将其中所提到的对应各个年龄段不同的核心经验发展运用到我们的工作实际中去。</w:t>
      </w:r>
    </w:p>
    <w:p>
      <w:pPr>
        <w:keepNext w:val="0"/>
        <w:keepLines w:val="0"/>
        <w:pageBreakBefore w:val="0"/>
        <w:tabs>
          <w:tab w:val="right" w:pos="8306"/>
        </w:tabs>
        <w:kinsoku/>
        <w:wordWrap/>
        <w:overflowPunct/>
        <w:topLinePunct w:val="0"/>
        <w:autoSpaceDE/>
        <w:autoSpaceDN/>
        <w:bidi w:val="0"/>
        <w:adjustRightInd/>
        <w:snapToGrid/>
        <w:spacing w:line="360" w:lineRule="auto"/>
        <w:ind w:firstLine="240" w:firstLineChars="100"/>
        <w:jc w:val="left"/>
        <w:textAlignment w:val="auto"/>
        <w:rPr>
          <w:rFonts w:hint="eastAsia" w:ascii="仿宋" w:hAnsi="仿宋" w:eastAsia="仿宋" w:cs="仿宋"/>
          <w:sz w:val="24"/>
          <w:highlight w:val="yellow"/>
        </w:rPr>
      </w:pPr>
      <w:r>
        <w:rPr>
          <w:rFonts w:hint="eastAsia" w:ascii="仿宋" w:hAnsi="仿宋" w:eastAsia="仿宋" w:cs="仿宋"/>
          <w:sz w:val="24"/>
          <w:highlight w:val="yellow"/>
        </w:rPr>
        <w:t>第二个话题</w:t>
      </w:r>
      <w:r>
        <w:rPr>
          <w:rFonts w:hint="eastAsia" w:ascii="仿宋" w:hAnsi="仿宋" w:eastAsia="仿宋" w:cs="仿宋"/>
          <w:sz w:val="24"/>
          <w:highlight w:val="yellow"/>
          <w:lang w:val="en-US" w:eastAsia="zh-CN"/>
        </w:rPr>
        <w:t>：</w:t>
      </w:r>
      <w:r>
        <w:rPr>
          <w:rFonts w:hint="eastAsia" w:ascii="仿宋" w:hAnsi="仿宋" w:eastAsia="仿宋" w:cs="仿宋"/>
          <w:sz w:val="24"/>
          <w:szCs w:val="24"/>
          <w:highlight w:val="yellow"/>
        </w:rPr>
        <w:t>请结合音乐区游戏或集体活动的现状，谈谈你是如何创设环境和投放材料来促进幼儿多元音乐的感知？（可以结合本班的实际图文结合谈谈方法策略）</w:t>
      </w:r>
    </w:p>
    <w:p>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在分享此话题时，</w:t>
      </w:r>
      <w:r>
        <w:rPr>
          <w:rFonts w:hint="eastAsia" w:ascii="仿宋" w:hAnsi="仿宋" w:eastAsia="仿宋" w:cs="仿宋"/>
          <w:sz w:val="24"/>
          <w:lang w:val="en-US" w:eastAsia="zh-CN"/>
        </w:rPr>
        <w:t>组员们结合自己班级的音乐区或集体活动进行案例分享</w:t>
      </w:r>
      <w:r>
        <w:rPr>
          <w:rFonts w:hint="eastAsia" w:ascii="仿宋" w:hAnsi="仿宋" w:eastAsia="仿宋" w:cs="仿宋"/>
          <w:sz w:val="24"/>
        </w:rPr>
        <w:t>。梳理组员们的</w:t>
      </w:r>
      <w:r>
        <w:rPr>
          <w:rFonts w:hint="eastAsia" w:ascii="仿宋" w:hAnsi="仿宋" w:eastAsia="仿宋" w:cs="仿宋"/>
          <w:sz w:val="24"/>
          <w:lang w:val="en-US" w:eastAsia="zh-CN"/>
        </w:rPr>
        <w:t>案例如下</w:t>
      </w:r>
      <w:r>
        <w:rPr>
          <w:rFonts w:hint="eastAsia" w:ascii="仿宋" w:hAnsi="仿宋" w:eastAsia="仿宋" w:cs="仿宋"/>
          <w:sz w:val="24"/>
        </w:rPr>
        <w:t>：</w:t>
      </w:r>
    </w:p>
    <w:p>
      <w:pPr>
        <w:keepNext w:val="0"/>
        <w:keepLines w:val="0"/>
        <w:pageBreakBefore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井幼许凤：</w:t>
      </w:r>
    </w:p>
    <w:p>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《0-8岁儿童学习环境创设之十四章 I创设音乐区》——选摘</w:t>
      </w:r>
      <w:r>
        <w:rPr>
          <w:rFonts w:hint="eastAsia" w:ascii="仿宋" w:hAnsi="仿宋" w:eastAsia="仿宋" w:cs="仿宋"/>
          <w:sz w:val="24"/>
          <w:szCs w:val="24"/>
        </w:rPr>
        <w:br w:type="textWrapping"/>
      </w:r>
      <w:r>
        <w:rPr>
          <w:rFonts w:hint="eastAsia" w:ascii="仿宋" w:hAnsi="仿宋" w:eastAsia="仿宋" w:cs="仿宋"/>
          <w:sz w:val="24"/>
          <w:szCs w:val="24"/>
        </w:rPr>
        <w:t>美国音乐教师协会(National Council of Music Teachers,简称 NCMT)明指出:“每一个幼儿园需要一个可以让儿童接触并聆听音乐的音乐区。”(Musiepucators National Conference,1994)当以下事项得以保证时,音乐区便会发挥很太的作用:</w:t>
      </w:r>
      <w:r>
        <w:rPr>
          <w:rFonts w:hint="eastAsia" w:ascii="仿宋" w:hAnsi="仿宋" w:eastAsia="仿宋" w:cs="仿宋"/>
          <w:sz w:val="24"/>
          <w:szCs w:val="24"/>
        </w:rPr>
        <w:br w:type="textWrapping"/>
      </w:r>
      <w:r>
        <w:rPr>
          <w:rFonts w:hint="eastAsia" w:ascii="仿宋" w:hAnsi="仿宋" w:eastAsia="仿宋" w:cs="仿宋"/>
          <w:sz w:val="24"/>
          <w:szCs w:val="24"/>
        </w:rPr>
        <w:t>1.音乐区必须“整洁并有足够大的空间”(MENC,1994)</w:t>
      </w:r>
      <w:r>
        <w:rPr>
          <w:rFonts w:hint="eastAsia" w:ascii="仿宋" w:hAnsi="仿宋" w:eastAsia="仿宋" w:cs="仿宋"/>
          <w:sz w:val="24"/>
          <w:szCs w:val="24"/>
        </w:rPr>
        <w:br w:type="textWrapping"/>
      </w:r>
      <w:r>
        <w:rPr>
          <w:rFonts w:hint="eastAsia" w:ascii="仿宋" w:hAnsi="仿宋" w:eastAsia="仿宋" w:cs="仿宋"/>
          <w:sz w:val="24"/>
          <w:szCs w:val="24"/>
        </w:rPr>
        <w:t>2.音乐区应该与安静区域分开。教师也应该尽量降低声音。这包括提供的耳机,在墙壁和天花板处运用隔音材料。</w:t>
      </w:r>
      <w:r>
        <w:rPr>
          <w:rFonts w:hint="eastAsia" w:ascii="仿宋" w:hAnsi="仿宋" w:eastAsia="仿宋" w:cs="仿宋"/>
          <w:sz w:val="24"/>
          <w:szCs w:val="24"/>
        </w:rPr>
        <w:br w:type="textWrapping"/>
      </w:r>
      <w:r>
        <w:rPr>
          <w:rFonts w:hint="eastAsia" w:ascii="仿宋" w:hAnsi="仿宋" w:eastAsia="仿宋" w:cs="仿宋"/>
          <w:sz w:val="24"/>
          <w:szCs w:val="24"/>
        </w:rPr>
        <w:t>3.备有各种各样的高质量的乐器。保证乐器的质量以及不易损坏很重要。</w:t>
      </w:r>
      <w:r>
        <w:rPr>
          <w:rFonts w:hint="eastAsia" w:ascii="仿宋" w:hAnsi="仿宋" w:eastAsia="仿宋" w:cs="仿宋"/>
          <w:sz w:val="24"/>
          <w:szCs w:val="24"/>
        </w:rPr>
        <w:br w:type="textWrapping"/>
      </w:r>
      <w:r>
        <w:rPr>
          <w:rFonts w:hint="eastAsia" w:ascii="仿宋" w:hAnsi="仿宋" w:eastAsia="仿宋" w:cs="仿宋"/>
          <w:sz w:val="24"/>
          <w:szCs w:val="24"/>
        </w:rPr>
        <w:t>4.乐器应放在儿童触手可及的地方。可以放在贴有标签的架子上、挂在墙上或者放在贴有标签的篮子里。</w:t>
      </w:r>
      <w:r>
        <w:rPr>
          <w:rFonts w:hint="eastAsia" w:ascii="仿宋" w:hAnsi="仿宋" w:eastAsia="仿宋" w:cs="仿宋"/>
          <w:sz w:val="24"/>
          <w:szCs w:val="24"/>
        </w:rPr>
        <w:br w:type="textWrapping"/>
      </w:r>
      <w:r>
        <w:rPr>
          <w:rFonts w:hint="eastAsia" w:ascii="仿宋" w:hAnsi="仿宋" w:eastAsia="仿宋" w:cs="仿宋"/>
          <w:sz w:val="24"/>
          <w:szCs w:val="24"/>
        </w:rPr>
        <w:t>5.儿童需要一个可以自主播放音乐的设备(比如,一个有绿点指示“播放”,红点表示“停止”的录音机)。</w:t>
      </w:r>
      <w:r>
        <w:rPr>
          <w:rFonts w:hint="eastAsia" w:ascii="仿宋" w:hAnsi="仿宋" w:eastAsia="仿宋" w:cs="仿宋"/>
          <w:sz w:val="24"/>
          <w:szCs w:val="24"/>
        </w:rPr>
        <w:br w:type="textWrapping"/>
      </w:r>
      <w:r>
        <w:rPr>
          <w:rFonts w:hint="eastAsia" w:ascii="仿宋" w:hAnsi="仿宋" w:eastAsia="仿宋" w:cs="仿宋"/>
          <w:sz w:val="24"/>
          <w:szCs w:val="24"/>
        </w:rPr>
        <w:t>6.为儿童提供用来聆听、演奏乐器或者跳舞的各种音乐。音乐的种类应包拓各种时代和不同的文化背景</w:t>
      </w:r>
      <w:r>
        <w:rPr>
          <w:rFonts w:hint="eastAsia" w:ascii="仿宋" w:hAnsi="仿宋" w:eastAsia="仿宋" w:cs="仿宋"/>
          <w:sz w:val="24"/>
          <w:szCs w:val="24"/>
        </w:rPr>
        <w:br w:type="textWrapping"/>
      </w:r>
      <w:r>
        <w:rPr>
          <w:rFonts w:hint="eastAsia" w:ascii="仿宋" w:hAnsi="仿宋" w:eastAsia="仿宋" w:cs="仿宋"/>
          <w:sz w:val="24"/>
          <w:szCs w:val="24"/>
        </w:rPr>
        <w:t>7.选择高品质且被认可的音乐。美国图书馆协会(American Library Assocaion)的记录,美国国家亲子出版物奖(NAPPA),格莱美最佳儿童音乐专辑,奥本海姆玩具金奖,美国幼儿成长新闻协会特选奖(Earlychildhood NEWS DirectorsChoice Awards)等,都有很多高品质的音乐作品</w:t>
      </w:r>
      <w:r>
        <w:rPr>
          <w:rFonts w:hint="eastAsia" w:ascii="仿宋" w:hAnsi="仿宋" w:eastAsia="仿宋" w:cs="仿宋"/>
          <w:sz w:val="24"/>
          <w:szCs w:val="24"/>
        </w:rPr>
        <w:br w:type="textWrapping"/>
      </w:r>
      <w:r>
        <w:rPr>
          <w:rFonts w:hint="eastAsia" w:ascii="仿宋" w:hAnsi="仿宋" w:eastAsia="仿宋" w:cs="仿宋"/>
          <w:sz w:val="24"/>
          <w:szCs w:val="24"/>
        </w:rPr>
        <w:t>8.音乐书籍应该都放在音乐区里,这包括普通音乐书籍、有音乐的童话书，</w:t>
      </w:r>
      <w:r>
        <w:rPr>
          <w:rFonts w:hint="eastAsia" w:ascii="仿宋" w:hAnsi="仿宋" w:eastAsia="仿宋" w:cs="仿宋"/>
          <w:sz w:val="24"/>
          <w:szCs w:val="24"/>
        </w:rPr>
        <w:br w:type="textWrapping"/>
      </w:r>
      <w:r>
        <w:rPr>
          <w:rFonts w:hint="eastAsia" w:ascii="仿宋" w:hAnsi="仿宋" w:eastAsia="仿宋" w:cs="仿宋"/>
          <w:sz w:val="24"/>
          <w:szCs w:val="24"/>
        </w:rPr>
        <w:t>9.提供足够的材料，供儿童创编自己喜欢的音乐。</w:t>
      </w:r>
      <w:r>
        <w:rPr>
          <w:rFonts w:hint="eastAsia" w:ascii="仿宋" w:hAnsi="仿宋" w:eastAsia="仿宋" w:cs="仿宋"/>
          <w:sz w:val="24"/>
          <w:szCs w:val="24"/>
        </w:rPr>
        <w:br w:type="textWrapping"/>
      </w:r>
      <w:r>
        <w:rPr>
          <w:rFonts w:hint="eastAsia" w:ascii="仿宋" w:hAnsi="仿宋" w:eastAsia="仿宋" w:cs="仿宋"/>
          <w:sz w:val="24"/>
          <w:szCs w:val="24"/>
        </w:rPr>
        <w:t>10.检测音乐区的每个物品。例如，如果有乐器实物，应该给予标注,这样儿童和成人就可以了解这些乐器的名称。如果有音乐家表演这些乐器的录音或视频的话,将会更有帮助。</w:t>
      </w:r>
    </w:p>
    <w:p>
      <w:pPr>
        <w:keepNext w:val="0"/>
        <w:keepLines w:val="0"/>
        <w:pageBreakBefore w:val="0"/>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1350010" cy="1800225"/>
            <wp:effectExtent l="0" t="0" r="2540" b="9525"/>
            <wp:docPr id="27" name="图片 27" descr="{21770557-32E9-4668-ADE7-22EDF94A4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1770557-32E9-4668-ADE7-22EDF94A493B}"/>
                    <pic:cNvPicPr>
                      <a:picLocks noChangeAspect="1"/>
                    </pic:cNvPicPr>
                  </pic:nvPicPr>
                  <pic:blipFill>
                    <a:blip r:embed="rId15"/>
                    <a:stretch>
                      <a:fillRect/>
                    </a:stretch>
                  </pic:blipFill>
                  <pic:spPr>
                    <a:xfrm>
                      <a:off x="0" y="0"/>
                      <a:ext cx="1350010" cy="1800225"/>
                    </a:xfrm>
                    <a:prstGeom prst="rect">
                      <a:avLst/>
                    </a:prstGeom>
                  </pic:spPr>
                </pic:pic>
              </a:graphicData>
            </a:graphic>
          </wp:inline>
        </w:drawing>
      </w:r>
      <w:r>
        <w:rPr>
          <w:rFonts w:hint="eastAsia" w:ascii="仿宋" w:hAnsi="仿宋" w:eastAsia="仿宋" w:cs="仿宋"/>
          <w:sz w:val="24"/>
          <w:szCs w:val="24"/>
          <w:lang w:val="en-US" w:eastAsia="zh-CN"/>
        </w:rPr>
        <w:t xml:space="preserve"> </w:t>
      </w:r>
      <w:r>
        <w:rPr>
          <w:rFonts w:hint="default" w:ascii="仿宋" w:hAnsi="仿宋" w:eastAsia="仿宋" w:cs="仿宋"/>
          <w:sz w:val="24"/>
          <w:szCs w:val="24"/>
          <w:lang w:val="en-US" w:eastAsia="zh-CN"/>
        </w:rPr>
        <w:drawing>
          <wp:inline distT="0" distB="0" distL="114300" distR="114300">
            <wp:extent cx="1350010" cy="1800225"/>
            <wp:effectExtent l="0" t="0" r="9525" b="2540"/>
            <wp:docPr id="28" name="图片 28" descr="{3191B844-F856-4dd7-9788-CC5A796CD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191B844-F856-4dd7-9788-CC5A796CDF01}"/>
                    <pic:cNvPicPr>
                      <a:picLocks noChangeAspect="1"/>
                    </pic:cNvPicPr>
                  </pic:nvPicPr>
                  <pic:blipFill>
                    <a:blip r:embed="rId16"/>
                    <a:stretch>
                      <a:fillRect/>
                    </a:stretch>
                  </pic:blipFill>
                  <pic:spPr>
                    <a:xfrm rot="16200000">
                      <a:off x="0" y="0"/>
                      <a:ext cx="1350010" cy="1800225"/>
                    </a:xfrm>
                    <a:prstGeom prst="rect">
                      <a:avLst/>
                    </a:prstGeom>
                  </pic:spPr>
                </pic:pic>
              </a:graphicData>
            </a:graphic>
          </wp:inline>
        </w:drawing>
      </w:r>
      <w:r>
        <w:rPr>
          <w:rFonts w:hint="eastAsia" w:ascii="仿宋" w:hAnsi="仿宋" w:eastAsia="仿宋" w:cs="仿宋"/>
          <w:sz w:val="24"/>
          <w:szCs w:val="24"/>
          <w:lang w:val="en-US" w:eastAsia="zh-CN"/>
        </w:rPr>
        <w:t xml:space="preserve"> </w:t>
      </w:r>
      <w:r>
        <w:rPr>
          <w:rFonts w:hint="default" w:ascii="仿宋" w:hAnsi="仿宋" w:eastAsia="仿宋" w:cs="仿宋"/>
          <w:sz w:val="24"/>
          <w:szCs w:val="24"/>
          <w:lang w:val="en-US" w:eastAsia="zh-CN"/>
        </w:rPr>
        <w:drawing>
          <wp:inline distT="0" distB="0" distL="114300" distR="114300">
            <wp:extent cx="1892935" cy="1420495"/>
            <wp:effectExtent l="0" t="0" r="8255" b="12065"/>
            <wp:docPr id="29" name="图片 29" descr="{08BB5C58-412F-427c-80E6-A31CB162D3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8BB5C58-412F-427c-80E6-A31CB162D3C9}"/>
                    <pic:cNvPicPr>
                      <a:picLocks noChangeAspect="1"/>
                    </pic:cNvPicPr>
                  </pic:nvPicPr>
                  <pic:blipFill>
                    <a:blip r:embed="rId17"/>
                    <a:stretch>
                      <a:fillRect/>
                    </a:stretch>
                  </pic:blipFill>
                  <pic:spPr>
                    <a:xfrm rot="16200000">
                      <a:off x="0" y="0"/>
                      <a:ext cx="1892935" cy="1420495"/>
                    </a:xfrm>
                    <a:prstGeom prst="rect">
                      <a:avLst/>
                    </a:prstGeom>
                  </pic:spPr>
                </pic:pic>
              </a:graphicData>
            </a:graphic>
          </wp:inline>
        </w:drawing>
      </w:r>
    </w:p>
    <w:p>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魏幼徐玉：</w:t>
      </w:r>
    </w:p>
    <w:p>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2260600" cy="2624455"/>
            <wp:effectExtent l="0" t="0" r="6350" b="4445"/>
            <wp:docPr id="2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IMG_256"/>
                    <pic:cNvPicPr>
                      <a:picLocks noChangeAspect="1"/>
                    </pic:cNvPicPr>
                  </pic:nvPicPr>
                  <pic:blipFill>
                    <a:blip r:embed="rId18"/>
                    <a:stretch>
                      <a:fillRect/>
                    </a:stretch>
                  </pic:blipFill>
                  <pic:spPr>
                    <a:xfrm>
                      <a:off x="0" y="0"/>
                      <a:ext cx="2260600" cy="2624455"/>
                    </a:xfrm>
                    <a:prstGeom prst="rect">
                      <a:avLst/>
                    </a:prstGeom>
                    <a:noFill/>
                    <a:ln w="9525">
                      <a:noFill/>
                    </a:ln>
                  </pic:spPr>
                </pic:pic>
              </a:graphicData>
            </a:graphic>
          </wp:inline>
        </w:drawing>
      </w:r>
    </w:p>
    <w:p>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罗幼高春红：</w:t>
      </w:r>
    </w:p>
    <w:p>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3277235" cy="1800225"/>
            <wp:effectExtent l="0" t="0" r="18415" b="9525"/>
            <wp:docPr id="2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56"/>
                    <pic:cNvPicPr>
                      <a:picLocks noChangeAspect="1"/>
                    </pic:cNvPicPr>
                  </pic:nvPicPr>
                  <pic:blipFill>
                    <a:blip r:embed="rId19"/>
                    <a:stretch>
                      <a:fillRect/>
                    </a:stretch>
                  </pic:blipFill>
                  <pic:spPr>
                    <a:xfrm>
                      <a:off x="0" y="0"/>
                      <a:ext cx="3277235" cy="1800225"/>
                    </a:xfrm>
                    <a:prstGeom prst="rect">
                      <a:avLst/>
                    </a:prstGeom>
                    <a:noFill/>
                    <a:ln w="9525">
                      <a:noFill/>
                    </a:ln>
                  </pic:spPr>
                </pic:pic>
              </a:graphicData>
            </a:graphic>
          </wp:inline>
        </w:drawing>
      </w:r>
    </w:p>
    <w:p>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律动活动：《小老鼠泡泡糖》教师提供了小老鼠的头饰扮演小老鼠，然后老师讲述小老鼠踩到泡泡糖后会有什么表现，孩子们表演动作，并播放音乐，这样感知在音乐的哪段是用动作来表现，最后完整感知音乐，表演小老鼠的游戏。</w:t>
      </w:r>
    </w:p>
    <w:p>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井幼罗红艳：</w:t>
      </w:r>
      <w:r>
        <w:rPr>
          <w:rFonts w:hint="eastAsia" w:ascii="仿宋" w:hAnsi="仿宋" w:eastAsia="仿宋" w:cs="仿宋"/>
          <w:sz w:val="24"/>
          <w:szCs w:val="24"/>
        </w:rPr>
        <w:t>音乐区游戏，结合主题以及开展的班本课程，创设相应的环境。像春天主题下我们开展的春游课程，投放了《郊游》、《柳树姑娘》等音乐及图谱、乐器。同时和孩子共同收集了一些丝巾、小篮子、小背包等生活材料、道具。更有情境性，更加生活化，以此激发幼儿演唱的兴趣。</w:t>
      </w:r>
    </w:p>
    <w:p>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新华冯美玲：</w:t>
      </w:r>
    </w:p>
    <w:p>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3343275" cy="3248025"/>
            <wp:effectExtent l="0" t="0" r="9525" b="9525"/>
            <wp:docPr id="2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IMG_256"/>
                    <pic:cNvPicPr>
                      <a:picLocks noChangeAspect="1"/>
                    </pic:cNvPicPr>
                  </pic:nvPicPr>
                  <pic:blipFill>
                    <a:blip r:embed="rId20"/>
                    <a:stretch>
                      <a:fillRect/>
                    </a:stretch>
                  </pic:blipFill>
                  <pic:spPr>
                    <a:xfrm>
                      <a:off x="0" y="0"/>
                      <a:ext cx="3343275" cy="3248025"/>
                    </a:xfrm>
                    <a:prstGeom prst="rect">
                      <a:avLst/>
                    </a:prstGeom>
                    <a:noFill/>
                    <a:ln w="9525">
                      <a:noFill/>
                    </a:ln>
                  </pic:spPr>
                </pic:pic>
              </a:graphicData>
            </a:graphic>
          </wp:inline>
        </w:drawing>
      </w:r>
    </w:p>
    <w:p>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1395095" cy="1800225"/>
            <wp:effectExtent l="0" t="0" r="14605" b="9525"/>
            <wp:docPr id="2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IMG_256"/>
                    <pic:cNvPicPr>
                      <a:picLocks noChangeAspect="1"/>
                    </pic:cNvPicPr>
                  </pic:nvPicPr>
                  <pic:blipFill>
                    <a:blip r:embed="rId21"/>
                    <a:stretch>
                      <a:fillRect/>
                    </a:stretch>
                  </pic:blipFill>
                  <pic:spPr>
                    <a:xfrm>
                      <a:off x="0" y="0"/>
                      <a:ext cx="1395095" cy="18002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456055" cy="1800225"/>
            <wp:effectExtent l="0" t="0" r="10795" b="9525"/>
            <wp:docPr id="2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_256"/>
                    <pic:cNvPicPr>
                      <a:picLocks noChangeAspect="1"/>
                    </pic:cNvPicPr>
                  </pic:nvPicPr>
                  <pic:blipFill>
                    <a:blip r:embed="rId22"/>
                    <a:stretch>
                      <a:fillRect/>
                    </a:stretch>
                  </pic:blipFill>
                  <pic:spPr>
                    <a:xfrm>
                      <a:off x="0" y="0"/>
                      <a:ext cx="1456055" cy="1800225"/>
                    </a:xfrm>
                    <a:prstGeom prst="rect">
                      <a:avLst/>
                    </a:prstGeom>
                    <a:noFill/>
                    <a:ln w="9525">
                      <a:noFill/>
                    </a:ln>
                  </pic:spPr>
                </pic:pic>
              </a:graphicData>
            </a:graphic>
          </wp:inline>
        </w:drawing>
      </w:r>
    </w:p>
    <w:p>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龙幼尹悦：</w:t>
      </w:r>
      <w:r>
        <w:rPr>
          <w:rFonts w:hint="eastAsia" w:ascii="仿宋" w:hAnsi="仿宋" w:eastAsia="仿宋" w:cs="仿宋"/>
          <w:sz w:val="24"/>
          <w:szCs w:val="24"/>
        </w:rPr>
        <w:t>那我就材料投放方面谈谈几种策略1.多样化的音乐材料</w:t>
      </w:r>
      <w:r>
        <w:rPr>
          <w:rFonts w:hint="eastAsia" w:ascii="仿宋" w:hAnsi="仿宋" w:eastAsia="仿宋" w:cs="仿宋"/>
          <w:sz w:val="24"/>
          <w:szCs w:val="24"/>
        </w:rPr>
        <w:br w:type="textWrapping"/>
      </w:r>
      <w:r>
        <w:rPr>
          <w:rFonts w:hint="eastAsia" w:ascii="仿宋" w:hAnsi="仿宋" w:eastAsia="仿宋" w:cs="仿宋"/>
          <w:sz w:val="24"/>
          <w:szCs w:val="24"/>
        </w:rPr>
        <w:t>为了满足不同孩子的兴趣和需求，我们应该提供多样化的音乐材料。比如，可以投放一些经典的儿歌、童谣、古典音乐作品等，让孩子们在欣赏的同时，也能够了解到不同风格的音乐。</w:t>
      </w:r>
      <w:r>
        <w:rPr>
          <w:rFonts w:hint="eastAsia" w:ascii="仿宋" w:hAnsi="仿宋" w:eastAsia="仿宋" w:cs="仿宋"/>
          <w:sz w:val="24"/>
          <w:szCs w:val="24"/>
        </w:rPr>
        <w:br w:type="textWrapping"/>
      </w:r>
      <w:r>
        <w:rPr>
          <w:rFonts w:hint="eastAsia" w:ascii="仿宋" w:hAnsi="仿宋" w:eastAsia="仿宋" w:cs="仿宋"/>
          <w:sz w:val="24"/>
          <w:szCs w:val="24"/>
        </w:rPr>
        <w:t>2.高质量的乐器和道具</w:t>
      </w:r>
      <w:r>
        <w:rPr>
          <w:rFonts w:hint="eastAsia" w:ascii="仿宋" w:hAnsi="仿宋" w:eastAsia="仿宋" w:cs="仿宋"/>
          <w:sz w:val="24"/>
          <w:szCs w:val="24"/>
        </w:rPr>
        <w:br w:type="textWrapping"/>
      </w:r>
      <w:r>
        <w:rPr>
          <w:rFonts w:hint="eastAsia" w:ascii="仿宋" w:hAnsi="仿宋" w:eastAsia="仿宋" w:cs="仿宋"/>
          <w:sz w:val="24"/>
          <w:szCs w:val="24"/>
        </w:rPr>
        <w:t>为了让孩子们能够亲身体验和探索音乐，我们可以投放一些高质量的乐器和道具。比如仿大自然声音的乐器、手拍鼓、自制小乐器等，让孩子们在玩耍中感受到音乐的乐趣。</w:t>
      </w:r>
      <w:r>
        <w:rPr>
          <w:rFonts w:hint="eastAsia" w:ascii="仿宋" w:hAnsi="仿宋" w:eastAsia="仿宋" w:cs="仿宋"/>
          <w:sz w:val="24"/>
          <w:szCs w:val="24"/>
        </w:rPr>
        <w:br w:type="textWrapping"/>
      </w:r>
      <w:r>
        <w:rPr>
          <w:rFonts w:hint="eastAsia" w:ascii="仿宋" w:hAnsi="仿宋" w:eastAsia="仿宋" w:cs="仿宋"/>
          <w:sz w:val="24"/>
          <w:szCs w:val="24"/>
        </w:rPr>
        <w:t>3.定期更新和补充材料</w:t>
      </w:r>
      <w:r>
        <w:rPr>
          <w:rFonts w:hint="eastAsia" w:ascii="仿宋" w:hAnsi="仿宋" w:eastAsia="仿宋" w:cs="仿宋"/>
          <w:sz w:val="24"/>
          <w:szCs w:val="24"/>
        </w:rPr>
        <w:br w:type="textWrapping"/>
      </w:r>
      <w:r>
        <w:rPr>
          <w:rFonts w:hint="eastAsia" w:ascii="仿宋" w:hAnsi="仿宋" w:eastAsia="仿宋" w:cs="仿宋"/>
          <w:sz w:val="24"/>
          <w:szCs w:val="24"/>
        </w:rPr>
        <w:t>为了保持音乐区的新鲜感和吸引力，我们应该定期更新和补充音乐材料。比如，可以每个月或每个学期更换一批新的音乐作品和乐器，让孩子们始终保持对音乐的好奇心和探索欲望。</w:t>
      </w:r>
    </w:p>
    <w:p>
      <w:pPr>
        <w:keepNext w:val="0"/>
        <w:keepLines w:val="0"/>
        <w:pageBreakBefore w:val="0"/>
        <w:tabs>
          <w:tab w:val="right" w:pos="8306"/>
        </w:tabs>
        <w:kinsoku/>
        <w:wordWrap/>
        <w:overflowPunct/>
        <w:topLinePunct w:val="0"/>
        <w:autoSpaceDE/>
        <w:autoSpaceDN/>
        <w:bidi w:val="0"/>
        <w:adjustRightInd/>
        <w:snapToGrid/>
        <w:spacing w:line="360" w:lineRule="auto"/>
        <w:jc w:val="left"/>
        <w:textAlignment w:val="auto"/>
        <w:rPr>
          <w:rFonts w:ascii="宋体" w:hAnsi="宋体" w:eastAsia="宋体" w:cs="宋体"/>
          <w:sz w:val="24"/>
          <w:szCs w:val="24"/>
        </w:rPr>
      </w:pPr>
      <w:r>
        <w:rPr>
          <w:rFonts w:hint="eastAsia" w:ascii="宋体" w:hAnsi="宋体" w:cs="宋体"/>
          <w:sz w:val="21"/>
          <w:szCs w:val="21"/>
          <w:lang w:val="en-US" w:eastAsia="zh-CN"/>
        </w:rPr>
        <w:t xml:space="preserve"> </w:t>
      </w:r>
      <w:r>
        <w:rPr>
          <w:rFonts w:hint="eastAsia" w:ascii="仿宋" w:hAnsi="仿宋" w:eastAsia="仿宋" w:cs="仿宋"/>
          <w:sz w:val="24"/>
          <w:szCs w:val="24"/>
          <w:lang w:val="en-US" w:eastAsia="zh-CN"/>
        </w:rPr>
        <w:t xml:space="preserve">  </w:t>
      </w:r>
      <w:r>
        <w:rPr>
          <w:rFonts w:ascii="宋体" w:hAnsi="宋体" w:eastAsia="宋体" w:cs="宋体"/>
          <w:sz w:val="24"/>
          <w:szCs w:val="24"/>
        </w:rPr>
        <w:drawing>
          <wp:inline distT="0" distB="0" distL="114300" distR="114300">
            <wp:extent cx="5727065" cy="2644140"/>
            <wp:effectExtent l="0" t="0" r="6985" b="3810"/>
            <wp:docPr id="2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IMG_256"/>
                    <pic:cNvPicPr>
                      <a:picLocks noChangeAspect="1"/>
                    </pic:cNvPicPr>
                  </pic:nvPicPr>
                  <pic:blipFill>
                    <a:blip r:embed="rId23"/>
                    <a:stretch>
                      <a:fillRect/>
                    </a:stretch>
                  </pic:blipFill>
                  <pic:spPr>
                    <a:xfrm>
                      <a:off x="0" y="0"/>
                      <a:ext cx="5727065" cy="2644140"/>
                    </a:xfrm>
                    <a:prstGeom prst="rect">
                      <a:avLst/>
                    </a:prstGeom>
                    <a:noFill/>
                    <a:ln w="9525">
                      <a:noFill/>
                    </a:ln>
                  </pic:spPr>
                </pic:pic>
              </a:graphicData>
            </a:graphic>
          </wp:inline>
        </w:drawing>
      </w:r>
    </w:p>
    <w:p>
      <w:pPr>
        <w:keepNext w:val="0"/>
        <w:keepLines w:val="0"/>
        <w:pageBreakBefore w:val="0"/>
        <w:tabs>
          <w:tab w:val="right" w:pos="8306"/>
        </w:tabs>
        <w:kinsoku/>
        <w:wordWrap/>
        <w:overflowPunct/>
        <w:topLinePunct w:val="0"/>
        <w:autoSpaceDE/>
        <w:autoSpaceDN/>
        <w:bidi w:val="0"/>
        <w:adjustRightInd/>
        <w:snapToGrid/>
        <w:spacing w:line="360" w:lineRule="auto"/>
        <w:ind w:firstLine="480"/>
        <w:jc w:val="left"/>
        <w:textAlignment w:val="auto"/>
        <w:rPr>
          <w:rFonts w:hint="eastAsia" w:ascii="仿宋" w:hAnsi="仿宋" w:eastAsia="仿宋" w:cs="仿宋"/>
          <w:b w:val="0"/>
          <w:bCs w:val="0"/>
          <w:sz w:val="24"/>
          <w:szCs w:val="24"/>
        </w:rPr>
      </w:pPr>
      <w:r>
        <w:rPr>
          <w:rFonts w:hint="eastAsia" w:ascii="仿宋" w:hAnsi="仿宋" w:eastAsia="仿宋" w:cs="仿宋"/>
          <w:b/>
          <w:bCs/>
          <w:sz w:val="24"/>
          <w:szCs w:val="24"/>
          <w:lang w:val="en-US" w:eastAsia="zh-CN"/>
        </w:rPr>
        <w:t>九幼潘焱：</w:t>
      </w:r>
      <w:r>
        <w:rPr>
          <w:rFonts w:hint="eastAsia" w:ascii="仿宋" w:hAnsi="仿宋" w:eastAsia="仿宋" w:cs="仿宋"/>
          <w:b w:val="0"/>
          <w:bCs w:val="0"/>
          <w:sz w:val="24"/>
          <w:szCs w:val="24"/>
        </w:rPr>
        <w:t>以大班音乐律动《蚂蚁班的田野冒险为例：《指南》中指出大班韵律活动应是“和幼儿一起发现美的事物的特征，感受和欣赏美。创造条件让幼儿接触多种艺术形式和作品。充分尊重幼儿的兴趣和独特感受，理解他们欣赏时的行为。让幼儿喜欢参与艺术活动，并能大胆的表现自己的情感和体验，具有初步的艺术表现和创造能力。”简而言之，就是以幼儿为主，以游戏为主，把活动还给幼儿，创设各种情境，让幼儿在活动中自发的感知理解表现音乐作品。大班孩子活泼好动，身心发展水平相较于小班和中班已经有了较大的提升，对音乐韵律的感知能力较强，且具有一定的表达能力。本次音乐活动通过让幼儿在欣赏音乐扮演的基础上,扮演小蚂蚁，并创编做划船、青苔走路、躲避蜘蛛以及传送粮食等动作，进一步动作发展幼儿节奏感以及艺术表现力，旨在通过幼儿在寻找粮食、营救小蜜蜂的过程中培养幼儿团结努力，乐于助人的良好品质。</w:t>
      </w:r>
    </w:p>
    <w:p>
      <w:pPr>
        <w:keepNext w:val="0"/>
        <w:keepLines w:val="0"/>
        <w:pageBreakBefore w:val="0"/>
        <w:tabs>
          <w:tab w:val="right" w:pos="8306"/>
        </w:tabs>
        <w:kinsoku/>
        <w:wordWrap/>
        <w:overflowPunct/>
        <w:topLinePunct w:val="0"/>
        <w:autoSpaceDE/>
        <w:autoSpaceDN/>
        <w:bidi w:val="0"/>
        <w:adjustRightInd/>
        <w:snapToGrid/>
        <w:spacing w:line="360" w:lineRule="auto"/>
        <w:ind w:firstLine="480"/>
        <w:jc w:val="left"/>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百幼虞舒悦：</w:t>
      </w:r>
      <w:r>
        <w:rPr>
          <w:rFonts w:hint="eastAsia" w:ascii="仿宋" w:hAnsi="仿宋" w:eastAsia="仿宋" w:cs="仿宋"/>
          <w:sz w:val="24"/>
          <w:szCs w:val="24"/>
        </w:rPr>
        <w:t>基于幼儿生活经验选择音乐内容：在节日活动中渗透：在节日活动中，音乐是必不可少的元素,能够增强幼儿对不同节日的认识与理解,让节日活动变得丰富有趣，同时节日活动中的音乐也是幼儿感兴趣且乐于学习的音乐内容。教师在“迎新年”活动中可以和幼儿一起欣赏唢呐吹奏的乐曲《喜洋洋〉学习歌曲《贺新年》,引导幼儿在听一听、跳一跳、演一演中感受欢度新年的喜悦;在端午节,和幼儿一起唱民间童谣《五月》--“五月五,是端午。门插艾，香满堂。吃粽子,蘸白糖。龙舟下水喜洋洋",歌词朗朗上口、通俗易懂,在音乐中体验端午节的风俗。当然,生活化音乐活动内容一定是幼儿感兴趣的,只有当幼儿真正对音乐活动内容产生兴趣时,才有可能全身心投入。因此,教师在选择音乐时首先要基于幼儿的兴趣,然后通过提炼与整合,将其转化成有价值的音乐活动内容。</w:t>
      </w:r>
    </w:p>
    <w:p>
      <w:pPr>
        <w:keepNext w:val="0"/>
        <w:keepLines w:val="0"/>
        <w:pageBreakBefore w:val="0"/>
        <w:tabs>
          <w:tab w:val="right" w:pos="8306"/>
        </w:tabs>
        <w:kinsoku/>
        <w:wordWrap/>
        <w:overflowPunct/>
        <w:topLinePunct w:val="0"/>
        <w:autoSpaceDE/>
        <w:autoSpaceDN/>
        <w:bidi w:val="0"/>
        <w:adjustRightInd/>
        <w:snapToGrid/>
        <w:spacing w:line="360" w:lineRule="auto"/>
        <w:ind w:firstLine="480"/>
        <w:jc w:val="left"/>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小幼恽莉佳：</w:t>
      </w:r>
      <w:r>
        <w:rPr>
          <w:rFonts w:hint="eastAsia" w:ascii="仿宋" w:hAnsi="仿宋" w:eastAsia="仿宋" w:cs="仿宋"/>
          <w:sz w:val="24"/>
          <w:szCs w:val="24"/>
        </w:rPr>
        <w:t>在音乐活动区材料投放上，除了要注意材料的丰富性、操作性、教育性、安全性、幼儿的参与性、层次性、递进性等原则外，还注意做到以下几点：</w:t>
      </w:r>
      <w:r>
        <w:rPr>
          <w:rFonts w:hint="eastAsia" w:ascii="仿宋" w:hAnsi="仿宋" w:eastAsia="仿宋" w:cs="仿宋"/>
          <w:sz w:val="24"/>
          <w:szCs w:val="24"/>
        </w:rPr>
        <w:br w:type="textWrapping"/>
      </w:r>
      <w:r>
        <w:rPr>
          <w:rFonts w:hint="eastAsia" w:ascii="仿宋" w:hAnsi="仿宋" w:eastAsia="仿宋" w:cs="仿宋"/>
          <w:sz w:val="24"/>
          <w:szCs w:val="24"/>
        </w:rPr>
        <w:t>  （一）材料投放的目的性。音乐活动区活动是将教育目标隐性地体现在材料中。在投放材料时，注意考虑本班幼儿的年龄特征，清晰地理解和把握阶段培养目标，有针对性地选择投放材料。如：小班一般多投放一些形象逼真、成型的材料；中大班多投放一些半成品、废旧物品和自然材料。由幼儿自己制作，之后表演。</w:t>
      </w:r>
      <w:r>
        <w:rPr>
          <w:rFonts w:hint="eastAsia" w:ascii="仿宋" w:hAnsi="仿宋" w:eastAsia="仿宋" w:cs="仿宋"/>
          <w:sz w:val="24"/>
          <w:szCs w:val="24"/>
        </w:rPr>
        <w:br w:type="textWrapping"/>
      </w:r>
      <w:r>
        <w:rPr>
          <w:rFonts w:hint="eastAsia" w:ascii="仿宋" w:hAnsi="仿宋" w:eastAsia="仿宋" w:cs="仿宋"/>
          <w:sz w:val="24"/>
          <w:szCs w:val="24"/>
        </w:rPr>
        <w:t>   （二）投放的材料要有成品、半成品、原材料的不同层次的废旧材料。因为每个幼儿的认知水平、经验和能力都是不同的，要满足不同幼儿的需要，在投放材料时，就要提供难度不同的材料。投放的材料也不是一次性完成，而是根据幼儿游戏的水平、游戏的需要，随着目标的递进，由浅入深、由易到难、由简到繁、逐渐投放。并充分利用身边的卫生、安全的废旧材料、自然物。如在大班，我们除了投放相关的打击乐器外，还收集利用废旧玩具，纸盒，饮料瓶等自制打击乐器；利用塑料袋等自制表演服。</w:t>
      </w:r>
      <w:r>
        <w:rPr>
          <w:rFonts w:hint="eastAsia" w:ascii="仿宋" w:hAnsi="仿宋" w:eastAsia="仿宋" w:cs="仿宋"/>
          <w:sz w:val="24"/>
          <w:szCs w:val="24"/>
        </w:rPr>
        <w:br w:type="textWrapping"/>
      </w:r>
      <w:r>
        <w:rPr>
          <w:rFonts w:hint="eastAsia" w:ascii="仿宋" w:hAnsi="仿宋" w:eastAsia="仿宋" w:cs="仿宋"/>
          <w:sz w:val="24"/>
          <w:szCs w:val="24"/>
        </w:rPr>
        <w:t>（三）注意音乐活动区材料投放要丰富，但并不等于越多越好，也并非人人适宜。幼儿注意力具有不稳定性，过多过杂的材料，尽管能吸引幼儿投入活动，但也易造成幼儿注意力分散，玩的花眼，一会儿拿这个玩玩，一会儿拿那个玩玩，拿起一件物品摆弄片刻，丢弃一边，另换一物。在投放材料时，注意学习借鉴别人成功的经验，也不能忽视将投放材料的依据重点放在幼儿身上，依据本班幼儿当前的身心发展特点，做出准确、科学的选择。我们在给幼儿提出要求时，常常是要达到“跳起摘桃”的水准，所以，过难或过于简单的材料投放，都不利于幼儿活动兴趣和发展水平的提高。学习他人也不能盲从和简单模仿。</w:t>
      </w:r>
    </w:p>
    <w:p>
      <w:pPr>
        <w:keepNext w:val="0"/>
        <w:keepLines w:val="0"/>
        <w:pageBreakBefore w:val="0"/>
        <w:tabs>
          <w:tab w:val="right" w:pos="8306"/>
        </w:tabs>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r>
        <w:rPr>
          <w:rFonts w:hint="eastAsia" w:ascii="仿宋" w:hAnsi="仿宋" w:eastAsia="仿宋" w:cs="仿宋"/>
          <w:b/>
          <w:bCs/>
          <w:sz w:val="24"/>
          <w:szCs w:val="24"/>
          <w:lang w:val="en-US" w:eastAsia="zh-CN"/>
        </w:rPr>
        <w:t>银河香槟湖孙洁：</w:t>
      </w:r>
      <w:r>
        <w:rPr>
          <w:rFonts w:hint="eastAsia" w:ascii="仿宋" w:hAnsi="仿宋" w:eastAsia="仿宋" w:cs="仿宋"/>
          <w:sz w:val="24"/>
          <w:szCs w:val="24"/>
        </w:rPr>
        <w:t>音乐区首先要提供丰富多样的乐器、表演的服装、不灵不灵的舞台，同时打印一些图谱，让幼儿在音乐区有轻松、自由的环境，进行表达与表现集体活动中，尽可能多的先让幼儿欣赏，感受、感知音乐的魅力。在此基础上，再进行创造。</w:t>
      </w:r>
      <w:r>
        <w:rPr>
          <w:rFonts w:ascii="宋体" w:hAnsi="宋体" w:eastAsia="宋体" w:cs="宋体"/>
          <w:sz w:val="24"/>
          <w:szCs w:val="24"/>
        </w:rPr>
        <w:br w:type="textWrapping"/>
      </w:r>
      <w:r>
        <w:rPr>
          <w:rFonts w:ascii="宋体" w:hAnsi="宋体" w:eastAsia="宋体" w:cs="宋体"/>
          <w:sz w:val="24"/>
          <w:szCs w:val="24"/>
        </w:rPr>
        <w:drawing>
          <wp:inline distT="0" distB="0" distL="114300" distR="114300">
            <wp:extent cx="1624330" cy="2167890"/>
            <wp:effectExtent l="0" t="0" r="13970" b="3810"/>
            <wp:docPr id="3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IMG_256"/>
                    <pic:cNvPicPr>
                      <a:picLocks noChangeAspect="1"/>
                    </pic:cNvPicPr>
                  </pic:nvPicPr>
                  <pic:blipFill>
                    <a:blip r:embed="rId24"/>
                    <a:stretch>
                      <a:fillRect/>
                    </a:stretch>
                  </pic:blipFill>
                  <pic:spPr>
                    <a:xfrm>
                      <a:off x="0" y="0"/>
                      <a:ext cx="1624330" cy="2167890"/>
                    </a:xfrm>
                    <a:prstGeom prst="rect">
                      <a:avLst/>
                    </a:prstGeom>
                    <a:noFill/>
                    <a:ln w="9525">
                      <a:noFill/>
                    </a:ln>
                  </pic:spPr>
                </pic:pic>
              </a:graphicData>
            </a:graphic>
          </wp:inline>
        </w:drawing>
      </w:r>
      <w:bookmarkStart w:id="0" w:name="_GoBack"/>
      <w:bookmarkEnd w:id="0"/>
    </w:p>
    <w:p>
      <w:pPr>
        <w:keepNext w:val="0"/>
        <w:keepLines w:val="0"/>
        <w:pageBreakBefore w:val="0"/>
        <w:tabs>
          <w:tab w:val="right" w:pos="8306"/>
        </w:tabs>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总结：</w:t>
      </w:r>
    </w:p>
    <w:p>
      <w:pPr>
        <w:tabs>
          <w:tab w:val="right" w:pos="8306"/>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老师们用图文结合的方式，让我们清楚的了解到当下音乐区材料的投放的现状，在分享中学习到了很多，比如不同年龄阶段中音乐区的创设及材料的投放，我们要注意：1.整洁并有足够大的空间，功能要齐全。2.应该与安静区域分开。教师也应该尽量降低声音。这包括提供的耳机,在墙壁和天花板处运用隔音材料。3.备有各种各样的高质量的乐器并放在幼儿触手可及的地方。4.为儿童提供用来聆听、演奏乐器或者跳舞的各种音乐，音乐的选材要是高品质的，提供足够的材料，供儿童创编自己喜欢的音乐。从老师们分享中看出，我们应该为幼儿提供多元的音乐感知、欣赏环境，让幼儿接触多种不同的音乐形式，引导幼儿学会用心灵去感受和发现音乐之美，丰富其想象力和创造力，鼓励幼儿用自己的方式去表现和创造音乐之美。大家有空可以细细浏览一下，老师们在日常区域活动中积累的实践性经验，可以为大家后续在区域活动或集体活动中提供一些很有价值的参考经验。</w:t>
      </w:r>
    </w:p>
    <w:p>
      <w:pPr>
        <w:tabs>
          <w:tab w:val="right" w:pos="8306"/>
        </w:tabs>
        <w:rPr>
          <w:rFonts w:hint="eastAsia" w:ascii="仿宋" w:hAnsi="仿宋" w:eastAsia="仿宋" w:cs="仿宋"/>
          <w:b/>
          <w:bCs/>
          <w:sz w:val="28"/>
          <w:szCs w:val="28"/>
        </w:rPr>
      </w:pPr>
      <w:r>
        <w:rPr>
          <w:rFonts w:hint="eastAsia" w:ascii="仿宋" w:hAnsi="仿宋" w:eastAsia="仿宋" w:cs="仿宋"/>
          <w:b/>
          <w:bCs/>
          <w:sz w:val="28"/>
          <w:szCs w:val="28"/>
        </w:rPr>
        <w:t>【专业提升】</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藻江花园幼儿园李潭园长围绕本次读书活动的话题进行的专业上引领和提升：</w:t>
      </w:r>
    </w:p>
    <w:p>
      <w:pPr>
        <w:keepNext w:val="0"/>
        <w:keepLines w:val="0"/>
        <w:pageBreakBefore w:val="0"/>
        <w:tabs>
          <w:tab w:val="right" w:pos="8306"/>
        </w:tabs>
        <w:kinsoku/>
        <w:wordWrap/>
        <w:overflowPunct/>
        <w:topLinePunct w:val="0"/>
        <w:autoSpaceDE/>
        <w:autoSpaceDN/>
        <w:bidi w:val="0"/>
        <w:adjustRightInd/>
        <w:snapToGrid/>
        <w:spacing w:line="360" w:lineRule="auto"/>
        <w:textAlignment w:val="auto"/>
        <w:rPr>
          <w:rFonts w:hint="eastAsia"/>
          <w:szCs w:val="21"/>
        </w:rPr>
      </w:pPr>
      <w:r>
        <w:rPr>
          <w:rFonts w:hint="eastAsia" w:ascii="仿宋_GB2312" w:hAnsi="宋体" w:eastAsia="仿宋_GB2312"/>
          <w:b/>
          <w:color w:val="FF0000"/>
          <w:sz w:val="84"/>
          <w:szCs w:val="84"/>
          <w:u w:val="single"/>
        </w:rPr>
        <w:t xml:space="preserve">                                          </w:t>
      </w:r>
    </w:p>
    <w:p>
      <w:pPr>
        <w:keepNext w:val="0"/>
        <w:keepLines w:val="0"/>
        <w:pageBreakBefore w:val="0"/>
        <w:kinsoku/>
        <w:wordWrap/>
        <w:overflowPunct/>
        <w:topLinePunct w:val="0"/>
        <w:autoSpaceDE/>
        <w:autoSpaceDN/>
        <w:bidi w:val="0"/>
        <w:adjustRightInd/>
        <w:snapToGrid/>
        <w:spacing w:line="360" w:lineRule="auto"/>
        <w:ind w:firstLine="840" w:firstLineChars="400"/>
        <w:textAlignment w:val="auto"/>
        <w:rPr>
          <w:rFonts w:hint="default"/>
          <w:lang w:val="en-US"/>
        </w:rPr>
      </w:pPr>
      <w:r>
        <w:rPr>
          <w:rFonts w:hint="eastAsia" w:ascii="仿宋_GB2312" w:hAnsi="宋体" w:eastAsia="仿宋_GB2312"/>
          <w:szCs w:val="21"/>
        </w:rPr>
        <w:t>报：</w:t>
      </w:r>
      <w:r>
        <w:rPr>
          <w:rFonts w:hint="eastAsia" w:ascii="仿宋_GB2312" w:hAnsi="宋体" w:eastAsia="仿宋_GB2312"/>
          <w:szCs w:val="21"/>
          <w:lang w:eastAsia="zh-Hans"/>
        </w:rPr>
        <w:t>区</w:t>
      </w:r>
      <w:r>
        <w:rPr>
          <w:rFonts w:hint="eastAsia" w:ascii="仿宋_GB2312" w:hAnsi="宋体" w:eastAsia="仿宋_GB2312"/>
          <w:szCs w:val="21"/>
          <w:lang w:val="en-US" w:eastAsia="zh-CN"/>
        </w:rPr>
        <w:t>李潭优秀教师培育室</w:t>
      </w:r>
      <w:r>
        <w:rPr>
          <w:rFonts w:hint="eastAsia" w:ascii="仿宋_GB2312" w:hAnsi="宋体" w:eastAsia="仿宋_GB2312"/>
          <w:szCs w:val="21"/>
        </w:rPr>
        <w:t xml:space="preserve">                              </w:t>
      </w:r>
      <w:r>
        <w:rPr>
          <w:rFonts w:ascii="仿宋_GB2312" w:hAnsi="宋体" w:eastAsia="仿宋_GB2312"/>
          <w:szCs w:val="21"/>
        </w:rPr>
        <w:t xml:space="preserve"> </w:t>
      </w:r>
      <w:r>
        <w:rPr>
          <w:rFonts w:hint="eastAsia" w:ascii="仿宋_GB2312" w:hAnsi="宋体" w:eastAsia="仿宋_GB2312"/>
          <w:szCs w:val="21"/>
        </w:rPr>
        <w:t>出稿：</w:t>
      </w:r>
      <w:r>
        <w:rPr>
          <w:rFonts w:hint="eastAsia" w:ascii="仿宋_GB2312" w:hAnsi="宋体" w:eastAsia="仿宋_GB2312"/>
          <w:szCs w:val="21"/>
          <w:lang w:val="en-US" w:eastAsia="zh-CN"/>
        </w:rPr>
        <w:t>新魏幼儿园  黄梦婷</w:t>
      </w:r>
    </w:p>
    <w:sectPr>
      <w:pgSz w:w="11906" w:h="16838"/>
      <w:pgMar w:top="1417" w:right="1417"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altName w:val="微软雅黑"/>
    <w:panose1 w:val="00000000000000000000"/>
    <w:charset w:val="86"/>
    <w:family w:val="roman"/>
    <w:pitch w:val="default"/>
    <w:sig w:usb0="00000000" w:usb1="00000000" w:usb2="00000010" w:usb3="00000000" w:csb0="00040000"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YjIwYTFkMDUyN2RmOGI2OTNiMWRjYmY5MjBlYTUifQ=="/>
  </w:docVars>
  <w:rsids>
    <w:rsidRoot w:val="180D431F"/>
    <w:rsid w:val="00B71F65"/>
    <w:rsid w:val="0322267E"/>
    <w:rsid w:val="04676674"/>
    <w:rsid w:val="080D59E8"/>
    <w:rsid w:val="0CC70D83"/>
    <w:rsid w:val="0D8E04F1"/>
    <w:rsid w:val="0DA5798E"/>
    <w:rsid w:val="0E6A4ABA"/>
    <w:rsid w:val="11274EE5"/>
    <w:rsid w:val="162419F3"/>
    <w:rsid w:val="180D431F"/>
    <w:rsid w:val="1D696C5B"/>
    <w:rsid w:val="1EA336D1"/>
    <w:rsid w:val="23AE55C6"/>
    <w:rsid w:val="25C40AFC"/>
    <w:rsid w:val="29583A35"/>
    <w:rsid w:val="2B497BE7"/>
    <w:rsid w:val="2D11017C"/>
    <w:rsid w:val="2EF53D97"/>
    <w:rsid w:val="2F8A06C1"/>
    <w:rsid w:val="347D6A46"/>
    <w:rsid w:val="384449AC"/>
    <w:rsid w:val="3F512FA9"/>
    <w:rsid w:val="4183310C"/>
    <w:rsid w:val="47431429"/>
    <w:rsid w:val="48A00AFD"/>
    <w:rsid w:val="4ABD5996"/>
    <w:rsid w:val="4D6B16DA"/>
    <w:rsid w:val="4FF77255"/>
    <w:rsid w:val="5545392D"/>
    <w:rsid w:val="57013B27"/>
    <w:rsid w:val="5BD40D92"/>
    <w:rsid w:val="5D080CF3"/>
    <w:rsid w:val="600C0AFA"/>
    <w:rsid w:val="60FA5E83"/>
    <w:rsid w:val="61AF3E33"/>
    <w:rsid w:val="626C66F0"/>
    <w:rsid w:val="63E83F73"/>
    <w:rsid w:val="64917820"/>
    <w:rsid w:val="669C24AC"/>
    <w:rsid w:val="66C8312F"/>
    <w:rsid w:val="67C9107F"/>
    <w:rsid w:val="6827116B"/>
    <w:rsid w:val="6B916358"/>
    <w:rsid w:val="7AFE6E3A"/>
    <w:rsid w:val="7BB73BB8"/>
    <w:rsid w:val="7D6464C5"/>
    <w:rsid w:val="7E7E276B"/>
    <w:rsid w:val="7E8122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5621</Words>
  <Characters>5665</Characters>
  <Lines>0</Lines>
  <Paragraphs>0</Paragraphs>
  <TotalTime>0</TotalTime>
  <ScaleCrop>false</ScaleCrop>
  <LinksUpToDate>false</LinksUpToDate>
  <CharactersWithSpaces>5819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2023-09-28T05:27:00Z</dcterms:created>
  <dc:creator>半音符　♪</dc:creator>
  <cp:lastModifiedBy>笑淡</cp:lastModifiedBy>
  <dcterms:modified xsi:type="dcterms:W3CDTF">2024-06-20T06:17:27Z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59EE981504514D759D579A664A80C0A7_13</vt:lpwstr>
  </property>
</Properties>
</file>