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与数相伴，一直在路上</w:t>
      </w:r>
    </w:p>
    <w:p>
      <w:pPr>
        <w:jc w:val="right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——2023—2024学年第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8"/>
          <w:szCs w:val="36"/>
        </w:rPr>
        <w:t>学期四年级数学备课组工作总结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随着季节的轮回，我们迎来了一个新的学年，在这个充满活力的学年里，我们的备课组一路走来，既有付出也有收获。在这个总结里，我们将会对备课组工作的内容、亮点、问题以及未来的展望进行梳理和反思。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本学期主要工作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制定教学计划和目标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学期初，我与团队成员共同商讨，制定了详细的教学计划和目标。我们根据教材内容和学生实际情况，确定了每章节的教学目标、重点难点以及教学进度。同时，我们明确了团队成员的分工，确保了教学的高效进行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组织集体备课和研讨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每周组织至少一次集体备课活动，团队成员共同分析教材、探讨教学方法、分享教学经验。通过集体备课，我们不仅提高了教学水平，还增进了教师间的交流与合作。在研讨中，我们不断尝试新的教学方法和手段，力求使课堂教学更加生动有趣。师徒结对，“扶”持成长。通过学校“青蓝工程”的实施，青年教师借此平台迅速、稳定地成长和发展，具体的有提升教师数学专业素养。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在学期末，</w:t>
      </w:r>
      <w:r>
        <w:rPr>
          <w:rFonts w:hint="eastAsia" w:asciiTheme="minorEastAsia" w:hAnsiTheme="minorEastAsia" w:cstheme="minorEastAsia"/>
          <w:sz w:val="24"/>
        </w:rPr>
        <w:t>采用共同协议的方式确定复习内容，在集体备课、上课、评课，教学经验交流下，使本学期的学习活动目标更为明确，学习内容更加贴近教师自身发展的需求，真正达到“为用而学、学以致用”的效果。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优化教学内容和方法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加强理论学习，集中学习《课程标准》，组织切实有效的学习讨论活动，用先进的教育理念支撑深化教学改革，改变传统的教学模式，</w:t>
      </w:r>
      <w:r>
        <w:rPr>
          <w:rFonts w:hint="eastAsia" w:asciiTheme="minorEastAsia" w:hAnsiTheme="minorEastAsia" w:cstheme="minorEastAsia"/>
          <w:sz w:val="24"/>
        </w:rPr>
        <w:t>针对学生的学习情况，我们不断优化教学内容和方法，通过引入生活中的实例和实际应用问题进行教学设计，每一单元我们会设计相对应的有效作业。为了激发学生的学习兴趣，我们不断尝试新的教学方法。例如，采用情境教学、案例分析、小组讨论等形式，使课堂教学更加生动有趣。同时，我们还利用多媒体教学资源，丰富教学手段，提高教学效果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严抓教学常规和评价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严格抓好平日的教学常规工作，要求各教师从上课、备课、听课、认真批改作业、加强能力训练等等入手，严格要求学生，尽力做好后进生的转化工作，想各种办法，常抓不懈，努力不让一个学生掉队。牢记古语“教不严，师之惰”，以此相互勉励。在重视教师常规工作的同时，我们发现学生学习的自信心有待加强培养，班级与班级、班内同学与同学间竞争的学习氛围不浓，老师在工作中要注重对学生学习兴趣和学习方法的培养，整合专项单元，进行有序地专门训练，从而提高他们的综合水平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存在问题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教学严谨性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日常教学中对于一些细节的处理还不够严谨，导致学生在一些基础问题上失分。在此次期末检测中，我们发现有许多孩子对于用数学语言表述的题目完成的并不理想，这提醒我们在日常教学中就应该规范学生语言表达。</w:t>
      </w:r>
      <w:bookmarkStart w:id="0" w:name="_GoBack"/>
      <w:bookmarkEnd w:id="0"/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作业过关率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对于习题及例题的处理过后，并没有保证学生100%过关。</w:t>
      </w:r>
      <w:r>
        <w:rPr>
          <w:rFonts w:hint="eastAsia" w:asciiTheme="minorEastAsia" w:hAnsiTheme="minorEastAsia" w:cstheme="minorEastAsia"/>
          <w:sz w:val="24"/>
        </w:rPr>
        <w:t>有很多学生在我们评讲过后并没有及时订正，有时就算订正过后再做原题也没有能够保证正确率，这提醒我们</w:t>
      </w:r>
      <w:r>
        <w:rPr>
          <w:rFonts w:asciiTheme="minorEastAsia" w:hAnsiTheme="minorEastAsia" w:cstheme="minorEastAsia"/>
          <w:sz w:val="24"/>
        </w:rPr>
        <w:t>在日后教学中，在处理完习题后，还应通过测试进行反馈，了解学生的掌握情况。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后续改进措施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抓住集备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抓住集体备课，集组内之智慧，提高备课效率，改进教学方法，减轻学生负担；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加强学习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不固步自封，学习优秀教师好的做法，包括课堂内的授课思路和课堂外的补充工作，提升个人魅力，做一名受学生欢迎的数学老师，我们应积极相应响应并深入解读数学新课标的要求，紧密围绕数学核心为学生构建扎实的数学知识体系。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坚持“六敢”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敢于听课，敢于被听课，敢于主动开课，敢于发表意见和看法，敢于尝试，敢于改革和创新；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有效设计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认真准备每次作业设计，有针对性的分层次来出题，检测学生学习中存在的问题，并提高学生数学学习的兴趣。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024.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b/>
          <w:bCs/>
          <w:sz w:val="24"/>
        </w:rPr>
        <w:t>.28</w:t>
      </w:r>
    </w:p>
    <w:p>
      <w:r>
        <w:rPr>
          <w:rFonts w:hint="eastAsia"/>
          <w:b/>
          <w:bCs/>
          <w:sz w:val="24"/>
        </w:rPr>
        <w:t>附录：师生获奖情况表格</w:t>
      </w:r>
    </w:p>
    <w:tbl>
      <w:tblPr>
        <w:tblStyle w:val="2"/>
        <w:tblpPr w:leftFromText="180" w:rightFromText="180" w:vertAnchor="text" w:horzAnchor="page" w:tblpX="578" w:tblpY="552"/>
        <w:tblOverlap w:val="never"/>
        <w:tblW w:w="11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15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恽蝶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执教校际联合课：四年级下册《解决问题的策略——画线段图》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孟河中心小学、小河中心小学、万绥小学</w:t>
            </w:r>
          </w:p>
        </w:tc>
      </w:tr>
    </w:tbl>
    <w:tbl>
      <w:tblPr>
        <w:tblStyle w:val="2"/>
        <w:tblpPr w:leftFromText="180" w:rightFromText="180" w:vertAnchor="text" w:horzAnchor="page" w:tblpX="674" w:tblpY="981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24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  蝶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论文《新课标理念下小学数学探究性作业设计研究》在常州市新北区2023年教科研论文评选中获三等奖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常州市新北区教师发展中心</w:t>
            </w:r>
          </w:p>
        </w:tc>
      </w:tr>
    </w:tbl>
    <w:p/>
    <w:tbl>
      <w:tblPr>
        <w:tblStyle w:val="2"/>
        <w:tblpPr w:leftFromText="180" w:rightFromText="180" w:vertAnchor="text" w:horzAnchor="page" w:tblpX="382" w:tblpY="91"/>
        <w:tblOverlap w:val="never"/>
        <w:tblW w:w="11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5070"/>
        <w:gridCol w:w="1125"/>
        <w:gridCol w:w="142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匡姝媛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“小数报杯.小小数学家”寒假思维营线上答题四年级组总冠军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杜雨泽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“小数报杯.小小数学家”寒假思维营线上答题四年级组总冠军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郑淳心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“小数报杯.小小数学家”寒假思维营线上答题四年级组总冠军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何俊杰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“小数报杯.小小数学家”寒假思维营线上答题四年级组总冠军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殷歆蕊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“小数报杯.小小数学家”寒假思维营线上答题四年级组“快乐思维一等奖”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薛泽语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“小数报杯.小小数学家”寒假思维营线上答题四年级组“快乐思维一等奖”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冯义栋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“小数报杯.小小数学家”寒假思维营线上答题四年级组“快乐思维二等奖”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魏乐毅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“小数报杯.小小数学家”寒假思维营线上答题四年级组“快乐思维一等奖”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“小数报杯.小小数学家”寒假思维营线上答题四年级组“快乐思维一等奖”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王天骏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“小数报杯.小小数学家”寒假思维营线上答题四年级组“快乐思维一等奖”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谢芷妤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“小数报杯.小小数学家”寒假思维营线上答题四年级组“快乐思维一等奖”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宣文珮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“小数报杯.小小数学家”寒假思维营线上答题四年级组“快乐思维二等奖”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高俊熙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“小数报杯.小小数学家”寒假思维营线上答题四年级组“快乐思维二等奖”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曹墨凡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“小数报杯.小小数学家”寒假思维营线上答题四年级组“快乐思维三等奖”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赵宇萱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“小数报杯.小小数学家”寒假思维营线上答题四年级组“快乐思维一等奖”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郑景宜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“小数报杯.小小数学家”寒假思维营线上答题四年级组“快乐思维一等奖”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严宇翔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“小数报杯.小小数学家”寒假思维营线上答题四年级组“快乐思维三等奖”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江苏教育报刊总社《小学生数学报》编辑部</w:t>
            </w:r>
          </w:p>
        </w:tc>
      </w:tr>
    </w:tbl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4D0EA"/>
    <w:multiLevelType w:val="singleLevel"/>
    <w:tmpl w:val="2584D0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7713A6"/>
    <w:multiLevelType w:val="singleLevel"/>
    <w:tmpl w:val="337713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9BB8F7"/>
    <w:multiLevelType w:val="singleLevel"/>
    <w:tmpl w:val="7E9BB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5NGRjNTI3YzlhOGIyYTM1OWIwMDE2MmExYTNhYjcifQ=="/>
  </w:docVars>
  <w:rsids>
    <w:rsidRoot w:val="5C55547F"/>
    <w:rsid w:val="00496E40"/>
    <w:rsid w:val="007B703A"/>
    <w:rsid w:val="32286E4B"/>
    <w:rsid w:val="3E8155F7"/>
    <w:rsid w:val="48625919"/>
    <w:rsid w:val="5C55547F"/>
    <w:rsid w:val="5FE0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2599</Words>
  <Characters>2619</Characters>
  <Lines>12</Lines>
  <Paragraphs>3</Paragraphs>
  <TotalTime>64</TotalTime>
  <ScaleCrop>false</ScaleCrop>
  <LinksUpToDate>false</LinksUpToDate>
  <CharactersWithSpaces>2621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2024-01-28T05:42:00Z</dcterms:created>
  <dc:creator>Zhang Siyue</dc:creator>
  <cp:lastModifiedBy>汤可</cp:lastModifiedBy>
  <cp:lastPrinted>2024-06-28T09:45:36Z</cp:lastPrinted>
  <dcterms:modified xsi:type="dcterms:W3CDTF">2024-06-28T09:45:44Z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E00358F3225444509269C9F2A227D66F_13</vt:lpwstr>
  </property>
</Properties>
</file>