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芦启顺论文《集团化办学背景下的联动教研》发表在《教育研究与评论》2024年第3期</w:t>
      </w:r>
    </w:p>
    <w:p>
      <w:pPr>
        <w:numPr>
          <w:numId w:val="0"/>
        </w:numP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5262245" cy="3208655"/>
            <wp:effectExtent l="0" t="0" r="5080" b="1270"/>
            <wp:docPr id="1" name="图片 1" descr="QQ截图2024062822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406282225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6032500" cy="8157210"/>
            <wp:effectExtent l="0" t="0" r="6350" b="5715"/>
            <wp:docPr id="5" name="图片 5" descr="集团化办学背景下的联动教研_汤伟成 (2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集团化办学背景下的联动教研_汤伟成 (2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5760085" cy="8148955"/>
            <wp:effectExtent l="0" t="0" r="2540" b="4445"/>
            <wp:docPr id="4" name="图片 4" descr="集团化办学背景下的联动教研_汤伟成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集团化办学背景下的联动教研_汤伟成 (2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5922645" cy="8378825"/>
            <wp:effectExtent l="0" t="0" r="1905" b="3175"/>
            <wp:docPr id="3" name="图片 3" descr="集团化办学背景下的联动教研_汤伟成 (2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集团化办学背景下的联动教研_汤伟成 (2)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5976620" cy="8455660"/>
            <wp:effectExtent l="0" t="0" r="5080" b="2540"/>
            <wp:docPr id="2" name="图片 2" descr="集团化办学背景下的联动教研_汤伟成 (2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集团化办学背景下的联动教研_汤伟成 (2)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芦启顺论文发表在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《新课标理念下“容·智”课堂新样态的实践探索》发表在《初中生世界》2023年</w:t>
      </w: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24期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drawing>
          <wp:inline distT="0" distB="0" distL="114300" distR="114300">
            <wp:extent cx="5567045" cy="3175000"/>
            <wp:effectExtent l="0" t="0" r="5080" b="6350"/>
            <wp:docPr id="6" name="图片 6" descr="QQ截图2024062822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40628222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-6458585</wp:posOffset>
                </wp:positionV>
                <wp:extent cx="2730500" cy="25400"/>
                <wp:effectExtent l="0" t="6350" r="3175" b="635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41065" y="3173095"/>
                          <a:ext cx="2730500" cy="25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95pt;margin-top:-508.55pt;height:2pt;width:215pt;z-index:251659264;mso-width-relative:page;mso-height-relative:page;" filled="f" stroked="t" coordsize="21600,21600" o:gfxdata="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5kP362wAAAA8BAAAPAAAAAAAAAAEAIAAAACIA&#10;AABkcnMvZG93bnJldi54bWxQSwECFAAUAAAACACHTuJAUz6l8AYCAADoAwAADgAAAAAAAAABACAA&#10;AAAqAQAAZHJzL2Uyb0RvYy54bWxQSwUGAAAAAAYABgBZAQAAog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5715</wp:posOffset>
            </wp:positionV>
            <wp:extent cx="5907405" cy="8305165"/>
            <wp:effectExtent l="0" t="0" r="7620" b="635"/>
            <wp:wrapSquare wrapText="bothSides"/>
            <wp:docPr id="110" name="图片 110" descr="新课标理念下“容·智”课堂新样态的实践探索_赵卫勇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新课标理念下“容·智”课堂新样态的实践探索_赵卫勇 (1)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855970" cy="8689340"/>
            <wp:effectExtent l="0" t="0" r="1905" b="6985"/>
            <wp:docPr id="111" name="图片 111" descr="新课标理念下“容·智”课堂新样态的实践探索_赵卫勇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新课标理念下“容·智”课堂新样态的实践探索_赵卫勇 (1)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1"/>
        </w:rPr>
      </w:pPr>
      <w:r>
        <w:rPr>
          <w:rFonts w:hint="eastAsia"/>
          <w:b/>
          <w:bCs/>
          <w:sz w:val="21"/>
          <w:lang w:val="en-US" w:eastAsia="zh-CN"/>
        </w:rPr>
        <w:t>3.芦启顺</w:t>
      </w:r>
      <w:r>
        <w:rPr>
          <w:rFonts w:hint="eastAsia"/>
          <w:b/>
          <w:bCs/>
          <w:sz w:val="21"/>
        </w:rPr>
        <w:t>论文《立足“三环六步”，聚焦“深度学习”》发表在《初中生世界》2024年20期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6127750" cy="3424555"/>
            <wp:effectExtent l="0" t="0" r="6350" b="4445"/>
            <wp:docPr id="7" name="图片 7" descr="QQ截图2024062822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406282223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1250"/>
            <wp:effectExtent l="0" t="0" r="4445" b="6350"/>
            <wp:docPr id="10" name="图片 10" descr="立足“三环六步”，聚焦“深...智”课堂古诗文教学策略探究_芦启顺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立足“三环六步”，聚焦“深...智”课堂古诗文教学策略探究_芦启顺 (1)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1250"/>
            <wp:effectExtent l="0" t="0" r="4445" b="6350"/>
            <wp:docPr id="9" name="图片 9" descr="立足“三环六步”，聚焦“深...智”课堂古诗文教学策略探究_芦启顺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立足“三环六步”，聚焦“深...智”课堂古诗文教学策略探究_芦启顺 (1)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1250"/>
            <wp:effectExtent l="0" t="0" r="4445" b="6350"/>
            <wp:docPr id="8" name="图片 8" descr="立足“三环六步”，聚焦“深...智”课堂古诗文教学策略探究_芦启顺 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立足“三环六步”，聚焦“深...智”课堂古诗文教学策略探究_芦启顺 (1)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5A9F88"/>
    <w:multiLevelType w:val="singleLevel"/>
    <w:tmpl w:val="0C5A9F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24B26075"/>
    <w:rsid w:val="24B2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2024-06-30T14:41:00Z</dcterms:created>
  <dc:creator>LENOVO</dc:creator>
  <cp:lastModifiedBy>LENOVO</cp:lastModifiedBy>
  <dcterms:modified xsi:type="dcterms:W3CDTF">2024-06-30T14:54:42Z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8608B6D2DE9C459C87D15D03A338E143_11</vt:lpwstr>
  </property>
</Properties>
</file>