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B11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倪敏优秀教师培育室</w:t>
      </w:r>
      <w:bookmarkStart w:id="0" w:name="_GoBack"/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课题情况一览表</w:t>
      </w: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表1 市区级课题汇总表</w:t>
      </w:r>
    </w:p>
    <w:tbl>
      <w:tblPr>
        <w:tblStyle w:val="6"/>
        <w:tblpPr w:leftFromText="180" w:rightFromText="180" w:vertAnchor="text" w:horzAnchor="margin" w:tblpXSpec="center" w:tblpY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180"/>
        <w:gridCol w:w="1153"/>
        <w:gridCol w:w="4282"/>
        <w:gridCol w:w="1061"/>
        <w:gridCol w:w="2062"/>
        <w:gridCol w:w="2508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中期评估/立项时间</w:t>
            </w:r>
          </w:p>
        </w:tc>
        <w:tc>
          <w:tcPr>
            <w:tcW w:w="2508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  <w:r>
              <w:t>1.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t>巢一开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t>丁媛媛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t>小学数学游戏化实践活动的实施研究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t>区级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</w:pPr>
            <w:r>
              <w:t>202312</w:t>
            </w:r>
          </w:p>
        </w:tc>
        <w:tc>
          <w:tcPr>
            <w:tcW w:w="2508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常州市新北区教育科学规划领导小组办公室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  <w:r>
              <w:t>2.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t>倪敏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t>李羚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t xml:space="preserve">小学数学实践课程资源建设与应用研究 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t>区级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</w:pPr>
            <w:r>
              <w:t>202312</w:t>
            </w:r>
          </w:p>
        </w:tc>
        <w:tc>
          <w:tcPr>
            <w:tcW w:w="2508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常州市新北区教育科学规划领导小组办公室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t>骆晓倩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t>顾多朵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t>“教学评一体化”导向下，小学数学思维能力提升的有效性研究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t>市级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</w:pPr>
            <w:r>
              <w:t>202312</w:t>
            </w:r>
          </w:p>
        </w:tc>
        <w:tc>
          <w:tcPr>
            <w:tcW w:w="2508" w:type="dxa"/>
          </w:tcPr>
          <w:p>
            <w:pPr>
              <w:jc w:val="center"/>
            </w:pPr>
            <w:r>
              <w:rPr>
                <w:rFonts w:hint="eastAsia"/>
              </w:rPr>
              <w:t>常州市教育科学规划领导小组办公室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  <w:r>
              <w:t>.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徐子燕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倪敏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小学数学学科课程体验区域建设与应用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021.3</w:t>
            </w:r>
          </w:p>
        </w:tc>
        <w:tc>
          <w:tcPr>
            <w:tcW w:w="2508" w:type="dxa"/>
          </w:tcPr>
          <w:p>
            <w:pPr>
              <w:jc w:val="center"/>
            </w:pPr>
            <w:r>
              <w:rPr>
                <w:rFonts w:hint="eastAsia"/>
              </w:rPr>
              <w:t>常州市新北区教师发展中心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024.6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</w:p>
        </w:tc>
        <w:tc>
          <w:tcPr>
            <w:tcW w:w="1180" w:type="dxa"/>
            <w:vAlign w:val="center"/>
          </w:tcPr>
          <w:p>
            <w:pPr>
              <w:jc w:val="center"/>
            </w:pPr>
          </w:p>
        </w:tc>
        <w:tc>
          <w:tcPr>
            <w:tcW w:w="1153" w:type="dxa"/>
            <w:vAlign w:val="center"/>
          </w:tcPr>
          <w:p>
            <w:pPr>
              <w:jc w:val="center"/>
            </w:pPr>
          </w:p>
        </w:tc>
        <w:tc>
          <w:tcPr>
            <w:tcW w:w="4282" w:type="dxa"/>
            <w:vAlign w:val="center"/>
          </w:tcPr>
          <w:p>
            <w:pPr>
              <w:jc w:val="center"/>
            </w:pPr>
          </w:p>
        </w:tc>
        <w:tc>
          <w:tcPr>
            <w:tcW w:w="1061" w:type="dxa"/>
            <w:vAlign w:val="center"/>
          </w:tcPr>
          <w:p>
            <w:pPr>
              <w:jc w:val="center"/>
            </w:pPr>
          </w:p>
        </w:tc>
        <w:tc>
          <w:tcPr>
            <w:tcW w:w="2062" w:type="dxa"/>
            <w:vAlign w:val="center"/>
          </w:tcPr>
          <w:p>
            <w:pPr>
              <w:jc w:val="center"/>
            </w:pPr>
          </w:p>
        </w:tc>
        <w:tc>
          <w:tcPr>
            <w:tcW w:w="2508" w:type="dxa"/>
          </w:tcPr>
          <w:p>
            <w:pPr>
              <w:jc w:val="center"/>
            </w:pP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</w:p>
        </w:tc>
        <w:tc>
          <w:tcPr>
            <w:tcW w:w="1180" w:type="dxa"/>
            <w:vAlign w:val="center"/>
          </w:tcPr>
          <w:p>
            <w:pPr>
              <w:jc w:val="center"/>
            </w:pPr>
          </w:p>
        </w:tc>
        <w:tc>
          <w:tcPr>
            <w:tcW w:w="1153" w:type="dxa"/>
            <w:vAlign w:val="center"/>
          </w:tcPr>
          <w:p>
            <w:pPr>
              <w:jc w:val="center"/>
            </w:pPr>
          </w:p>
        </w:tc>
        <w:tc>
          <w:tcPr>
            <w:tcW w:w="4282" w:type="dxa"/>
            <w:vAlign w:val="center"/>
          </w:tcPr>
          <w:p>
            <w:pPr>
              <w:jc w:val="center"/>
            </w:pPr>
          </w:p>
        </w:tc>
        <w:tc>
          <w:tcPr>
            <w:tcW w:w="1061" w:type="dxa"/>
            <w:vAlign w:val="center"/>
          </w:tcPr>
          <w:p>
            <w:pPr>
              <w:jc w:val="center"/>
            </w:pPr>
          </w:p>
        </w:tc>
        <w:tc>
          <w:tcPr>
            <w:tcW w:w="2062" w:type="dxa"/>
            <w:vAlign w:val="center"/>
          </w:tcPr>
          <w:p>
            <w:pPr>
              <w:jc w:val="center"/>
            </w:pPr>
          </w:p>
        </w:tc>
        <w:tc>
          <w:tcPr>
            <w:tcW w:w="2508" w:type="dxa"/>
          </w:tcPr>
          <w:p>
            <w:pPr>
              <w:jc w:val="center"/>
            </w:pP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</w:p>
        </w:tc>
        <w:tc>
          <w:tcPr>
            <w:tcW w:w="1180" w:type="dxa"/>
            <w:vAlign w:val="center"/>
          </w:tcPr>
          <w:p>
            <w:pPr>
              <w:jc w:val="center"/>
            </w:pPr>
          </w:p>
        </w:tc>
        <w:tc>
          <w:tcPr>
            <w:tcW w:w="1153" w:type="dxa"/>
            <w:vAlign w:val="center"/>
          </w:tcPr>
          <w:p>
            <w:pPr>
              <w:jc w:val="center"/>
            </w:pPr>
          </w:p>
        </w:tc>
        <w:tc>
          <w:tcPr>
            <w:tcW w:w="4282" w:type="dxa"/>
            <w:vAlign w:val="center"/>
          </w:tcPr>
          <w:p>
            <w:pPr>
              <w:jc w:val="center"/>
            </w:pPr>
          </w:p>
        </w:tc>
        <w:tc>
          <w:tcPr>
            <w:tcW w:w="1061" w:type="dxa"/>
            <w:vAlign w:val="center"/>
          </w:tcPr>
          <w:p>
            <w:pPr>
              <w:jc w:val="center"/>
            </w:pPr>
          </w:p>
        </w:tc>
        <w:tc>
          <w:tcPr>
            <w:tcW w:w="2062" w:type="dxa"/>
            <w:vAlign w:val="center"/>
          </w:tcPr>
          <w:p>
            <w:pPr>
              <w:jc w:val="center"/>
            </w:pPr>
          </w:p>
        </w:tc>
        <w:tc>
          <w:tcPr>
            <w:tcW w:w="2508" w:type="dxa"/>
          </w:tcPr>
          <w:p>
            <w:pPr>
              <w:jc w:val="center"/>
            </w:pP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</w:pPr>
          </w:p>
        </w:tc>
        <w:tc>
          <w:tcPr>
            <w:tcW w:w="1180" w:type="dxa"/>
            <w:vAlign w:val="center"/>
          </w:tcPr>
          <w:p>
            <w:pPr>
              <w:jc w:val="center"/>
            </w:pPr>
          </w:p>
        </w:tc>
        <w:tc>
          <w:tcPr>
            <w:tcW w:w="1153" w:type="dxa"/>
            <w:vAlign w:val="center"/>
          </w:tcPr>
          <w:p>
            <w:pPr>
              <w:jc w:val="center"/>
            </w:pPr>
          </w:p>
        </w:tc>
        <w:tc>
          <w:tcPr>
            <w:tcW w:w="4282" w:type="dxa"/>
            <w:vAlign w:val="center"/>
          </w:tcPr>
          <w:p>
            <w:pPr>
              <w:jc w:val="center"/>
            </w:pPr>
          </w:p>
        </w:tc>
        <w:tc>
          <w:tcPr>
            <w:tcW w:w="1061" w:type="dxa"/>
            <w:vAlign w:val="center"/>
          </w:tcPr>
          <w:p>
            <w:pPr>
              <w:jc w:val="center"/>
            </w:pPr>
          </w:p>
        </w:tc>
        <w:tc>
          <w:tcPr>
            <w:tcW w:w="2062" w:type="dxa"/>
            <w:vAlign w:val="center"/>
          </w:tcPr>
          <w:p>
            <w:pPr>
              <w:jc w:val="center"/>
            </w:pPr>
          </w:p>
        </w:tc>
        <w:tc>
          <w:tcPr>
            <w:tcW w:w="2508" w:type="dxa"/>
          </w:tcPr>
          <w:p>
            <w:pPr>
              <w:jc w:val="center"/>
            </w:pP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表3 区微型课题汇总表</w:t>
      </w:r>
    </w:p>
    <w:tbl>
      <w:tblPr>
        <w:tblStyle w:val="6"/>
        <w:tblpPr w:leftFromText="180" w:rightFromText="180" w:vertAnchor="text" w:horzAnchor="margin" w:tblpXSpec="center" w:tblpY="15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276"/>
        <w:gridCol w:w="6945"/>
        <w:gridCol w:w="1701"/>
        <w:gridCol w:w="1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获奖</w:t>
            </w: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t>戴莉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  <w:r>
              <w:t>小学数学课堂生成性学习资源捕捉与利用的实践研究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一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</w:pPr>
            <w:r>
              <w:t>202402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>
            <w:r>
              <w:t>韩舒阳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r>
              <w:t>跨学科理念下小学数学高段实践性作业设计与研究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一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</w:pPr>
            <w:r>
              <w:t>202402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t>周敏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r>
              <w:t>情境教学在小学低年级数学课堂中的应用与实践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二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</w:pPr>
            <w:r>
              <w:t>202402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t>刘孝玲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  <w:r>
              <w:t>体验式教学下低年级学生量感培养的实践研究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一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</w:pPr>
            <w:r>
              <w:t>202402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/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</w:tbl>
    <w:p/>
    <w:p>
      <w:pPr>
        <w:widowControl/>
        <w:jc w:val="left"/>
      </w:pPr>
      <w:r>
        <w:br w:type="page"/>
      </w:r>
    </w:p>
    <w:p/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B</w:t>
      </w:r>
      <w:r>
        <w:rPr>
          <w:b/>
          <w:sz w:val="36"/>
        </w:rPr>
        <w:t xml:space="preserve">11  </w:t>
      </w:r>
      <w:r>
        <w:rPr>
          <w:rFonts w:hint="eastAsia"/>
          <w:b/>
          <w:sz w:val="36"/>
        </w:rPr>
        <w:t>佐证材料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材料2 市区级课题佐证材料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4287"/>
        <w:gridCol w:w="4287"/>
        <w:gridCol w:w="4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287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中期评估表封面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中期评估/立项证明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287" w:type="dxa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287" w:type="dxa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287" w:type="dxa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287" w:type="dxa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079500" cy="182181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69" b="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8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1078865" cy="135636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68" b="21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5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326640" cy="296418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85" b="8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296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材料3 市区级课题佐证材料</w:t>
      </w:r>
    </w:p>
    <w:tbl>
      <w:tblPr>
        <w:tblStyle w:val="6"/>
        <w:tblW w:w="141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129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304540" cy="437642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04591" cy="437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4810760" cy="340233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107" cy="340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4679950" cy="3599815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</w:p>
        </w:tc>
        <w:tc>
          <w:tcPr>
            <w:tcW w:w="1294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599815" cy="4679950"/>
                  <wp:effectExtent l="533400" t="0" r="514985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00000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b/>
          <w:sz w:val="36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YyMjU0NDQ4OTRkZDQ3YWMyMjAwZDNkYzNhMTZiOGEifQ=="/>
  </w:docVars>
  <w:rsids>
    <w:rsidRoot w:val="00FA52C9"/>
    <w:rsid w:val="000675BF"/>
    <w:rsid w:val="00151B2F"/>
    <w:rsid w:val="001A70E2"/>
    <w:rsid w:val="00281AC9"/>
    <w:rsid w:val="002C14F9"/>
    <w:rsid w:val="002C548A"/>
    <w:rsid w:val="00316DBE"/>
    <w:rsid w:val="003519AC"/>
    <w:rsid w:val="004038BF"/>
    <w:rsid w:val="00421D6F"/>
    <w:rsid w:val="00474571"/>
    <w:rsid w:val="005E5BC6"/>
    <w:rsid w:val="006D4F8C"/>
    <w:rsid w:val="00813AC6"/>
    <w:rsid w:val="009D4F36"/>
    <w:rsid w:val="00B24BA1"/>
    <w:rsid w:val="00B42F45"/>
    <w:rsid w:val="00C46E83"/>
    <w:rsid w:val="00D75E4F"/>
    <w:rsid w:val="00DD6696"/>
    <w:rsid w:val="00E22ED2"/>
    <w:rsid w:val="00E43F1E"/>
    <w:rsid w:val="00E9034F"/>
    <w:rsid w:val="00EC2D6F"/>
    <w:rsid w:val="00F22400"/>
    <w:rsid w:val="00F45997"/>
    <w:rsid w:val="00F77E55"/>
    <w:rsid w:val="00FA52C9"/>
    <w:rsid w:val="00FF03F7"/>
    <w:rsid w:val="3C3864D8"/>
    <w:rsid w:val="7A42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113</Words>
  <Characters>646</Characters>
  <Lines>5</Lines>
  <Paragraphs>1</Paragraphs>
  <TotalTime>12</TotalTime>
  <ScaleCrop>false</ScaleCrop>
  <LinksUpToDate>false</LinksUpToDate>
  <CharactersWithSpaces>758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2024-06-25T09:51:00Z</dcterms:created>
  <dc:creator>Admin</dc:creator>
  <cp:lastModifiedBy>L</cp:lastModifiedBy>
  <dcterms:modified xsi:type="dcterms:W3CDTF">2024-06-29T16:07:05Z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0984CA38F3C54E38813C73E89CD79C8D_12</vt:lpwstr>
  </property>
</Properties>
</file>