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附件五</w:t>
      </w:r>
    </w:p>
    <w:p>
      <w:pPr>
        <w:spacing w:line="380" w:lineRule="exact"/>
        <w:jc w:val="center"/>
        <w:rPr>
          <w:rFonts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语、数、英学科教学质量奖励办法(讨论稿)</w:t>
      </w:r>
    </w:p>
    <w:p>
      <w:pPr>
        <w:spacing w:line="3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全面提升语文、数学、英语学科教学质量，让每一位学生都得到充分的发展，践行“进步就是优秀”的教育理念，体现多劳多得、优绩优酬的奖励原则，根据我校实际，现修订“焦溪小学语、数、英学科教学质量奖励办法（讨论稿）。”</w:t>
      </w:r>
    </w:p>
    <w:p>
      <w:pPr>
        <w:spacing w:line="380" w:lineRule="exact"/>
        <w:ind w:firstLine="482" w:firstLineChars="200"/>
        <w:rPr>
          <w:rFonts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一、达标奖励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1.认真完成各项教学工作，奖励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0元/班。</w:t>
      </w:r>
      <w:bookmarkStart w:id="0" w:name="_GoBack"/>
      <w:bookmarkEnd w:id="0"/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2.三率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 及格率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达标要求：达97.5%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奖励标准：符合达标要求奖励每班每科50元。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 优秀率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达标要求：达35%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奖励标准：符合达标要求奖励每班每科50元。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 低分率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达标要求：控制在2.5%以内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奖励标准：符合达标要求奖励每班每科50元。</w:t>
      </w:r>
    </w:p>
    <w:p>
      <w:pPr>
        <w:spacing w:line="380" w:lineRule="exact"/>
        <w:ind w:firstLine="480" w:firstLineChars="200"/>
        <w:rPr>
          <w:rFonts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3.平均成绩</w:t>
      </w:r>
    </w:p>
    <w:p>
      <w:pPr>
        <w:spacing w:line="380" w:lineRule="exact"/>
        <w:ind w:firstLine="480" w:firstLineChars="200"/>
        <w:rPr>
          <w:rFonts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达标要求：达到年级平均成绩</w:t>
      </w:r>
    </w:p>
    <w:p>
      <w:pPr>
        <w:spacing w:line="380" w:lineRule="exact"/>
        <w:ind w:firstLine="480" w:firstLineChars="200"/>
        <w:rPr>
          <w:rFonts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奖励标准：符合达标要求奖励每班50元。</w:t>
      </w:r>
    </w:p>
    <w:p>
      <w:pPr>
        <w:spacing w:line="380" w:lineRule="exact"/>
        <w:ind w:firstLine="482" w:firstLineChars="200"/>
        <w:rPr>
          <w:rFonts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二、优胜奖励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三率总得分第一名奖励100元，第二名奖励80元。三率总得分相同，则按均分高低排列。</w:t>
      </w:r>
    </w:p>
    <w:p>
      <w:pPr>
        <w:spacing w:line="380" w:lineRule="exact"/>
        <w:rPr>
          <w:rFonts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三、进步奖励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1.参考前一次调研数据，三率总得分每上升1个名次，奖励50元。</w:t>
      </w:r>
    </w:p>
    <w:p>
      <w:pPr>
        <w:spacing w:line="380" w:lineRule="exact"/>
        <w:ind w:firstLine="480" w:firstLineChars="200"/>
        <w:rPr>
          <w:rFonts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2.参考前一次调研数据，三率总得分保持第一名，奖励50元。</w:t>
      </w:r>
    </w:p>
    <w:p>
      <w:pPr>
        <w:spacing w:line="380" w:lineRule="exact"/>
        <w:ind w:firstLine="482" w:firstLineChars="200"/>
        <w:rPr>
          <w:rFonts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四、本《办法》解释权属校长室。</w:t>
      </w:r>
    </w:p>
    <w:p>
      <w:pPr>
        <w:spacing w:line="380" w:lineRule="exact"/>
        <w:ind w:firstLine="482" w:firstLineChars="200"/>
        <w:rPr>
          <w:rFonts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附：三率得分计算办法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1.及格率达97.5%（43分）。每下降0.1%扣0.1分。（及格分按学科考核总分由高到低的94%核定）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2.优秀率达35%（18分）。每下降0.1%扣0.1分。（优秀分按学科考核总分由高到低的35%核定）</w:t>
      </w:r>
    </w:p>
    <w:p>
      <w:pPr>
        <w:spacing w:line="380" w:lineRule="exact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3.低分率控制在2.5%以内（39分）。每上升0.1%扣0.1分。（低分按学科考核总分由低到高的3%核定）</w:t>
      </w:r>
    </w:p>
    <w:p>
      <w:pPr>
        <w:widowControl/>
        <w:spacing w:line="380" w:lineRule="exact"/>
        <w:jc w:val="right"/>
        <w:rPr>
          <w:rFonts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kMzVmZjlmZmJlYmEyN2I3NWE5OTdiYTI3MTk0ZDIifQ=="/>
  </w:docVars>
  <w:rsids>
    <w:rsidRoot w:val="00430A7F"/>
    <w:rsid w:val="001D4606"/>
    <w:rsid w:val="00430A7F"/>
    <w:rsid w:val="00622E13"/>
    <w:rsid w:val="007656C2"/>
    <w:rsid w:val="00CF1A53"/>
    <w:rsid w:val="01A54BEA"/>
    <w:rsid w:val="11915104"/>
    <w:rsid w:val="2DB169E9"/>
    <w:rsid w:val="3C5D0D39"/>
    <w:rsid w:val="40620735"/>
    <w:rsid w:val="5A5507EF"/>
    <w:rsid w:val="6DDD521E"/>
    <w:rsid w:val="6E3A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540</Words>
  <Characters>599</Characters>
  <Lines>4</Lines>
  <Paragraphs>1</Paragraphs>
  <TotalTime>0</TotalTime>
  <ScaleCrop>false</ScaleCrop>
  <LinksUpToDate>false</LinksUpToDate>
  <CharactersWithSpaces>608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2018-01-11T02:35:00Z</dcterms:created>
  <dc:creator>admin</dc:creator>
  <cp:lastModifiedBy>小成</cp:lastModifiedBy>
  <cp:lastPrinted>2018-02-03T04:56:00Z</cp:lastPrinted>
  <dcterms:modified xsi:type="dcterms:W3CDTF">2024-06-25T06:38:17Z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46AAD7F0031B4C52A89704BE7BE30CDC_13</vt:lpwstr>
  </property>
</Properties>
</file>