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rFonts w:ascii="黑体" w:hAnsi="宋体" w:eastAsia="黑体"/>
          <w:b/>
          <w:sz w:val="32"/>
          <w:szCs w:val="32"/>
        </w:rPr>
      </w:pPr>
      <w:bookmarkStart w:id="0" w:name="_GoBack"/>
      <w:bookmarkEnd w:id="0"/>
      <w:r>
        <w:rPr>
          <w:rFonts w:hint="eastAsia" w:ascii="黑体" w:hAnsi="宋体" w:eastAsia="黑体"/>
          <w:b/>
          <w:sz w:val="32"/>
          <w:szCs w:val="32"/>
        </w:rPr>
        <w:t>附件八</w:t>
      </w:r>
    </w:p>
    <w:p>
      <w:pPr>
        <w:jc w:val="center"/>
        <w:rPr>
          <w:rFonts w:ascii="黑体" w:hAnsi="宋体" w:eastAsia="黑体"/>
          <w:b/>
          <w:sz w:val="32"/>
          <w:szCs w:val="32"/>
        </w:rPr>
      </w:pPr>
      <w:r>
        <w:rPr>
          <w:rFonts w:hint="eastAsia" w:ascii="黑体" w:hAnsi="宋体" w:eastAsia="黑体"/>
          <w:b/>
          <w:sz w:val="32"/>
          <w:szCs w:val="32"/>
        </w:rPr>
        <w:t>焦溪小学教师课题研究考核细则</w:t>
      </w:r>
    </w:p>
    <w:p>
      <w:pPr>
        <w:rPr>
          <w:rFonts w:ascii="宋体" w:hAnsi="宋体" w:eastAsia="宋体"/>
          <w:sz w:val="24"/>
        </w:rPr>
      </w:pPr>
      <w:r>
        <w:rPr>
          <w:rFonts w:hint="eastAsia" w:ascii="宋体" w:hAnsi="宋体" w:eastAsia="宋体"/>
          <w:sz w:val="24"/>
        </w:rPr>
        <w:t>姓名：</w:t>
      </w:r>
      <w:r>
        <w:rPr>
          <w:rFonts w:hint="eastAsia" w:ascii="宋体" w:hAnsi="宋体" w:eastAsia="宋体"/>
          <w:sz w:val="24"/>
          <w:u w:val="thick"/>
        </w:rPr>
        <w:t xml:space="preserve">           </w:t>
      </w:r>
      <w:r>
        <w:rPr>
          <w:rFonts w:hint="eastAsia" w:ascii="宋体" w:hAnsi="宋体" w:eastAsia="宋体"/>
          <w:sz w:val="24"/>
        </w:rPr>
        <w:t xml:space="preserve">                                     </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p>
    <w:tbl>
      <w:tblPr>
        <w:tblStyle w:val="5"/>
        <w:tblpPr w:leftFromText="180" w:rightFromText="180" w:vertAnchor="page" w:horzAnchor="margin" w:tblpXSpec="center" w:tblpY="306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5"/>
        <w:gridCol w:w="1802"/>
        <w:gridCol w:w="3239"/>
        <w:gridCol w:w="540"/>
        <w:gridCol w:w="540"/>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54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s="Arial Unicode MS"/>
                <w:szCs w:val="21"/>
              </w:rPr>
            </w:pPr>
            <w:r>
              <w:rPr>
                <w:rFonts w:hint="eastAsia" w:ascii="宋体" w:hAnsi="宋体" w:eastAsia="宋体"/>
                <w:szCs w:val="21"/>
              </w:rPr>
              <w:t>一级指标</w:t>
            </w: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s="Arial Unicode MS"/>
                <w:szCs w:val="21"/>
              </w:rPr>
            </w:pPr>
            <w:r>
              <w:rPr>
                <w:rFonts w:hint="eastAsia" w:ascii="宋体" w:hAnsi="宋体" w:eastAsia="宋体"/>
                <w:szCs w:val="21"/>
              </w:rPr>
              <w:t>二 级 指 标</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s="Arial Unicode MS"/>
                <w:szCs w:val="21"/>
              </w:rPr>
            </w:pPr>
            <w:r>
              <w:rPr>
                <w:rFonts w:hint="eastAsia" w:ascii="宋体" w:hAnsi="宋体" w:eastAsia="宋体"/>
                <w:szCs w:val="21"/>
              </w:rPr>
              <w:t>考核要求</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s="Arial Unicode MS"/>
                <w:szCs w:val="21"/>
              </w:rPr>
            </w:pPr>
            <w:r>
              <w:rPr>
                <w:rFonts w:hint="eastAsia" w:ascii="宋体" w:hAnsi="宋体" w:eastAsia="宋体" w:cs="Arial Unicode MS"/>
                <w:szCs w:val="21"/>
              </w:rPr>
              <w:t>自评</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校评</w:t>
            </w: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1545"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00" w:lineRule="exact"/>
              <w:jc w:val="center"/>
              <w:rPr>
                <w:rFonts w:ascii="宋体" w:hAnsi="宋体" w:eastAsia="宋体"/>
                <w:szCs w:val="21"/>
              </w:rPr>
            </w:pPr>
            <w:r>
              <w:rPr>
                <w:rFonts w:hint="eastAsia" w:ascii="宋体" w:hAnsi="宋体" w:eastAsia="宋体"/>
                <w:szCs w:val="21"/>
              </w:rPr>
              <w:t>计划的制订与总结</w:t>
            </w:r>
          </w:p>
          <w:p>
            <w:pPr>
              <w:spacing w:line="300" w:lineRule="exact"/>
              <w:ind w:firstLine="210" w:firstLineChars="100"/>
              <w:jc w:val="center"/>
              <w:rPr>
                <w:rFonts w:ascii="宋体" w:hAnsi="宋体" w:eastAsia="宋体"/>
                <w:szCs w:val="21"/>
              </w:rPr>
            </w:pPr>
            <w:r>
              <w:rPr>
                <w:rFonts w:hint="eastAsia" w:ascii="宋体" w:hAnsi="宋体" w:eastAsia="宋体"/>
                <w:szCs w:val="21"/>
              </w:rPr>
              <w:t>10分</w:t>
            </w: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每学期制订研究计划，研究内容落实，安排合理。每学期结束写好研究总结。</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有研究计划且内容安排合理（5分）</w:t>
            </w:r>
          </w:p>
          <w:p>
            <w:pPr>
              <w:spacing w:line="300" w:lineRule="exact"/>
              <w:rPr>
                <w:rFonts w:ascii="宋体" w:hAnsi="宋体" w:eastAsia="宋体"/>
                <w:szCs w:val="21"/>
              </w:rPr>
            </w:pPr>
            <w:r>
              <w:rPr>
                <w:rFonts w:hint="eastAsia" w:ascii="宋体" w:hAnsi="宋体" w:eastAsia="宋体"/>
                <w:szCs w:val="21"/>
              </w:rPr>
              <w:t>写好有质量的研究总结，不少于800字（5分）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154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2、认真组织</w:t>
            </w:r>
          </w:p>
          <w:p>
            <w:pPr>
              <w:spacing w:line="300" w:lineRule="exact"/>
              <w:jc w:val="center"/>
              <w:rPr>
                <w:rFonts w:ascii="宋体" w:hAnsi="宋体" w:eastAsia="宋体"/>
                <w:szCs w:val="21"/>
              </w:rPr>
            </w:pPr>
            <w:r>
              <w:rPr>
                <w:rFonts w:hint="eastAsia" w:ascii="宋体" w:hAnsi="宋体" w:eastAsia="宋体"/>
                <w:szCs w:val="21"/>
              </w:rPr>
              <w:t>学习</w:t>
            </w:r>
          </w:p>
          <w:p>
            <w:pPr>
              <w:spacing w:line="300" w:lineRule="exact"/>
              <w:jc w:val="center"/>
              <w:rPr>
                <w:rFonts w:ascii="宋体" w:hAnsi="宋体" w:eastAsia="宋体"/>
                <w:szCs w:val="21"/>
              </w:rPr>
            </w:pPr>
            <w:r>
              <w:rPr>
                <w:rFonts w:hint="eastAsia" w:ascii="宋体" w:hAnsi="宋体" w:eastAsia="宋体"/>
                <w:szCs w:val="21"/>
              </w:rPr>
              <w:t>10分</w:t>
            </w: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每学期认真学习课题相关理论，撰写学习体会。</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个人学习摘记有质量。（10分）。少一次扣1分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0" w:hRule="atLeast"/>
        </w:trPr>
        <w:tc>
          <w:tcPr>
            <w:tcW w:w="1545"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3、研究过程</w:t>
            </w:r>
          </w:p>
          <w:p>
            <w:pPr>
              <w:spacing w:line="300" w:lineRule="exact"/>
              <w:jc w:val="center"/>
              <w:rPr>
                <w:rFonts w:ascii="宋体" w:hAnsi="宋体" w:eastAsia="宋体"/>
                <w:szCs w:val="21"/>
              </w:rPr>
            </w:pPr>
            <w:r>
              <w:rPr>
                <w:rFonts w:hint="eastAsia" w:ascii="宋体" w:hAnsi="宋体" w:eastAsia="宋体"/>
                <w:szCs w:val="21"/>
              </w:rPr>
              <w:t>50分</w:t>
            </w: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能按课题要求上1—2节公开研究课或进行专题讲座，并按时上交公开课教案及讲稿。</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能针对课题完成1—2节公开研究课。优秀10分，良好8分，一般6分。不上不得分，每缺一份教案或讲稿扣5分。（计10分）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eastAsia="宋体"/>
                <w:szCs w:val="21"/>
              </w:rPr>
            </w:pP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按课题要求开展针对性的研究活动（包括教材研读、课堂观察、教学反思等）。</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能根据课题要求开展有针对性的研究活动得15分；活动有质量得15分。研究活动少一次扣5分。研究活动相关材料根据期初布置，缺一份扣2分。扣完为止。（计30分）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4" w:hRule="atLeast"/>
        </w:trPr>
        <w:tc>
          <w:tcPr>
            <w:tcW w:w="15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eastAsia="宋体"/>
                <w:szCs w:val="21"/>
              </w:rPr>
            </w:pP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参加课题组组织的沙龙、讲座等研讨活动。</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认真参加研讨活动并认真做好记录。出全勤并作好记录得全分；迟到或早退一次扣1分；缺席一次扣2分；无故缺席二次及以上不得分（计10分）。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4、总结交流</w:t>
            </w:r>
          </w:p>
          <w:p>
            <w:pPr>
              <w:spacing w:line="300" w:lineRule="exact"/>
              <w:jc w:val="center"/>
              <w:rPr>
                <w:rFonts w:ascii="宋体" w:hAnsi="宋体" w:eastAsia="宋体"/>
                <w:szCs w:val="21"/>
              </w:rPr>
            </w:pPr>
            <w:r>
              <w:rPr>
                <w:rFonts w:hint="eastAsia" w:ascii="宋体" w:hAnsi="宋体" w:eastAsia="宋体"/>
                <w:szCs w:val="21"/>
              </w:rPr>
              <w:t>20分</w:t>
            </w: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善于总结课题研究教育教学经验，并在区级以上获奖或发表</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每学期认真撰写课题论文1篇得10分，并在区级以上获奖或发表得10分。（计20分）。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trPr>
        <w:tc>
          <w:tcPr>
            <w:tcW w:w="154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5、资料的积累10分</w:t>
            </w:r>
          </w:p>
        </w:tc>
        <w:tc>
          <w:tcPr>
            <w:tcW w:w="180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能将课题研究中的资料（理论学习、研究过程材料、成果材料）及时收集交流，在规定时间上交。</w:t>
            </w:r>
          </w:p>
        </w:tc>
        <w:tc>
          <w:tcPr>
            <w:tcW w:w="323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r>
              <w:rPr>
                <w:rFonts w:hint="eastAsia" w:ascii="宋体" w:hAnsi="宋体" w:eastAsia="宋体"/>
                <w:szCs w:val="21"/>
              </w:rPr>
              <w:t>每学期能及时收集、上交（上传）研究资料，资料齐全。每月例查时资料迟交一次扣1分。</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trPr>
        <w:tc>
          <w:tcPr>
            <w:tcW w:w="6586"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szCs w:val="21"/>
              </w:rPr>
            </w:pPr>
            <w:r>
              <w:rPr>
                <w:rFonts w:hint="eastAsia" w:ascii="宋体" w:hAnsi="宋体" w:eastAsia="宋体"/>
                <w:szCs w:val="21"/>
              </w:rPr>
              <w:t>合计</w:t>
            </w: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5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c>
          <w:tcPr>
            <w:tcW w:w="162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szCs w:val="21"/>
              </w:rPr>
            </w:pPr>
          </w:p>
        </w:tc>
      </w:tr>
    </w:tbl>
    <w:p>
      <w:pPr>
        <w:spacing w:line="500" w:lineRule="exact"/>
        <w:rPr>
          <w:rFonts w:ascii="宋体" w:hAnsi="宋体" w:eastAsia="宋体"/>
          <w:sz w:val="24"/>
          <w:u w:val="single"/>
        </w:rPr>
      </w:pPr>
      <w:r>
        <w:rPr>
          <w:rFonts w:hint="eastAsia" w:ascii="宋体" w:hAnsi="宋体" w:eastAsia="宋体"/>
          <w:sz w:val="24"/>
        </w:rPr>
        <w:t>综合等第：</w:t>
      </w:r>
      <w:r>
        <w:rPr>
          <w:rFonts w:hint="eastAsia" w:ascii="宋体" w:hAnsi="宋体" w:eastAsia="宋体"/>
          <w:sz w:val="24"/>
          <w:u w:val="single"/>
        </w:rPr>
        <w:t xml:space="preserve">          </w:t>
      </w:r>
      <w:r>
        <w:rPr>
          <w:rFonts w:hint="eastAsia" w:ascii="宋体" w:hAnsi="宋体" w:eastAsia="宋体"/>
          <w:sz w:val="24"/>
        </w:rPr>
        <w:t xml:space="preserve">    考核评价人（签名）：</w:t>
      </w:r>
      <w:r>
        <w:rPr>
          <w:rFonts w:hint="eastAsia" w:ascii="宋体" w:hAnsi="宋体" w:eastAsia="宋体"/>
          <w:sz w:val="24"/>
          <w:u w:val="single"/>
        </w:rPr>
        <w:t xml:space="preserve">                           </w:t>
      </w:r>
    </w:p>
    <w:p>
      <w:pPr>
        <w:widowControl/>
        <w:jc w:val="center"/>
        <w:rPr>
          <w:rFonts w:ascii="黑体" w:hAnsi="Arial" w:eastAsia="黑体" w:cs="Arial"/>
          <w:kern w:val="0"/>
          <w:sz w:val="32"/>
          <w:szCs w:val="32"/>
        </w:rPr>
      </w:pPr>
      <w:r>
        <w:rPr>
          <w:rFonts w:hint="eastAsia" w:ascii="黑体" w:hAnsi="Arial" w:eastAsia="黑体" w:cs="Arial"/>
          <w:b/>
          <w:bCs/>
          <w:kern w:val="0"/>
          <w:sz w:val="32"/>
          <w:szCs w:val="32"/>
        </w:rPr>
        <w:t>焦溪小学课题结题、获奖奖励标准</w:t>
      </w:r>
    </w:p>
    <w:p>
      <w:pPr>
        <w:widowControl/>
        <w:jc w:val="center"/>
        <w:rPr>
          <w:rFonts w:ascii="Arial" w:hAnsi="Arial" w:eastAsia="宋体" w:cs="Arial"/>
          <w:kern w:val="0"/>
          <w:sz w:val="28"/>
          <w:szCs w:val="28"/>
        </w:rPr>
      </w:pPr>
    </w:p>
    <w:tbl>
      <w:tblPr>
        <w:tblStyle w:val="5"/>
        <w:tblW w:w="0" w:type="auto"/>
        <w:tblInd w:w="0" w:type="dxa"/>
        <w:tblLayout w:type="autofit"/>
        <w:tblCellMar>
          <w:top w:w="0" w:type="dxa"/>
          <w:left w:w="0" w:type="dxa"/>
          <w:bottom w:w="0" w:type="dxa"/>
          <w:right w:w="0" w:type="dxa"/>
        </w:tblCellMar>
      </w:tblPr>
      <w:tblGrid>
        <w:gridCol w:w="1704"/>
        <w:gridCol w:w="1704"/>
        <w:gridCol w:w="1704"/>
        <w:gridCol w:w="1705"/>
        <w:gridCol w:w="1705"/>
      </w:tblGrid>
      <w:tr>
        <w:tblPrEx>
          <w:tblCellMar>
            <w:top w:w="0" w:type="dxa"/>
            <w:left w:w="0" w:type="dxa"/>
            <w:bottom w:w="0" w:type="dxa"/>
            <w:right w:w="0" w:type="dxa"/>
          </w:tblCellMar>
        </w:tblPrEx>
        <w:trPr>
          <w:trHeight w:val="851" w:hRule="atLeast"/>
        </w:trPr>
        <w:tc>
          <w:tcPr>
            <w:tcW w:w="1704"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b/>
                <w:kern w:val="0"/>
                <w:sz w:val="24"/>
                <w:szCs w:val="24"/>
              </w:rPr>
            </w:pPr>
            <w:r>
              <w:rPr>
                <w:rFonts w:ascii="宋体" w:hAnsi="宋体" w:eastAsia="宋体" w:cs="Arial"/>
                <w:b/>
                <w:kern w:val="0"/>
                <w:sz w:val="24"/>
                <w:szCs w:val="24"/>
              </w:rPr>
              <w:t>课题等级</w:t>
            </w:r>
          </w:p>
        </w:tc>
        <w:tc>
          <w:tcPr>
            <w:tcW w:w="1704" w:type="dxa"/>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b/>
                <w:kern w:val="0"/>
                <w:sz w:val="24"/>
                <w:szCs w:val="24"/>
              </w:rPr>
            </w:pPr>
            <w:r>
              <w:rPr>
                <w:rFonts w:ascii="宋体" w:hAnsi="宋体" w:eastAsia="宋体" w:cs="Arial"/>
                <w:b/>
                <w:kern w:val="0"/>
                <w:sz w:val="24"/>
                <w:szCs w:val="24"/>
              </w:rPr>
              <w:t>结题</w:t>
            </w:r>
          </w:p>
        </w:tc>
        <w:tc>
          <w:tcPr>
            <w:tcW w:w="5114" w:type="dxa"/>
            <w:gridSpan w:val="3"/>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b/>
                <w:kern w:val="0"/>
                <w:sz w:val="24"/>
                <w:szCs w:val="24"/>
              </w:rPr>
            </w:pPr>
            <w:r>
              <w:rPr>
                <w:rFonts w:ascii="宋体" w:hAnsi="宋体" w:eastAsia="宋体" w:cs="Arial"/>
                <w:b/>
                <w:kern w:val="0"/>
                <w:sz w:val="24"/>
                <w:szCs w:val="24"/>
              </w:rPr>
              <w:t>获奖等次</w:t>
            </w:r>
          </w:p>
        </w:tc>
      </w:tr>
      <w:tr>
        <w:tblPrEx>
          <w:tblCellMar>
            <w:top w:w="0" w:type="dxa"/>
            <w:left w:w="0" w:type="dxa"/>
            <w:bottom w:w="0" w:type="dxa"/>
            <w:right w:w="0" w:type="dxa"/>
          </w:tblCellMar>
        </w:tblPrEx>
        <w:trPr>
          <w:trHeight w:val="851" w:hRule="atLeast"/>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Arial"/>
                <w:b/>
                <w:kern w:val="0"/>
                <w:sz w:val="24"/>
                <w:szCs w:val="24"/>
              </w:rPr>
            </w:pPr>
          </w:p>
        </w:tc>
        <w:tc>
          <w:tcPr>
            <w:tcW w:w="0" w:type="auto"/>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eastAsia="宋体" w:cs="Arial"/>
                <w:b/>
                <w:kern w:val="0"/>
                <w:sz w:val="24"/>
                <w:szCs w:val="24"/>
              </w:rPr>
            </w:pP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b/>
                <w:kern w:val="0"/>
                <w:sz w:val="24"/>
                <w:szCs w:val="24"/>
              </w:rPr>
            </w:pPr>
            <w:r>
              <w:rPr>
                <w:rFonts w:ascii="宋体" w:hAnsi="宋体" w:eastAsia="宋体" w:cs="Arial"/>
                <w:b/>
                <w:kern w:val="0"/>
                <w:sz w:val="24"/>
                <w:szCs w:val="24"/>
              </w:rPr>
              <w:t>一等奖</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b/>
                <w:kern w:val="0"/>
                <w:sz w:val="24"/>
                <w:szCs w:val="24"/>
              </w:rPr>
            </w:pPr>
            <w:r>
              <w:rPr>
                <w:rFonts w:ascii="宋体" w:hAnsi="宋体" w:eastAsia="宋体" w:cs="Arial"/>
                <w:b/>
                <w:kern w:val="0"/>
                <w:sz w:val="24"/>
                <w:szCs w:val="24"/>
              </w:rPr>
              <w:t>二等奖</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b/>
                <w:kern w:val="0"/>
                <w:sz w:val="24"/>
                <w:szCs w:val="24"/>
              </w:rPr>
            </w:pPr>
            <w:r>
              <w:rPr>
                <w:rFonts w:ascii="宋体" w:hAnsi="宋体" w:eastAsia="宋体" w:cs="Arial"/>
                <w:b/>
                <w:kern w:val="0"/>
                <w:sz w:val="24"/>
                <w:szCs w:val="24"/>
              </w:rPr>
              <w:t>三等奖</w:t>
            </w:r>
          </w:p>
        </w:tc>
      </w:tr>
      <w:tr>
        <w:tblPrEx>
          <w:tblCellMar>
            <w:top w:w="0" w:type="dxa"/>
            <w:left w:w="0" w:type="dxa"/>
            <w:bottom w:w="0" w:type="dxa"/>
            <w:right w:w="0" w:type="dxa"/>
          </w:tblCellMar>
        </w:tblPrEx>
        <w:trPr>
          <w:trHeight w:val="1134" w:hRule="atLeast"/>
        </w:trPr>
        <w:tc>
          <w:tcPr>
            <w:tcW w:w="170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国家级</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800</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300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250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200</w:t>
            </w:r>
          </w:p>
        </w:tc>
      </w:tr>
      <w:tr>
        <w:tblPrEx>
          <w:tblCellMar>
            <w:top w:w="0" w:type="dxa"/>
            <w:left w:w="0" w:type="dxa"/>
            <w:bottom w:w="0" w:type="dxa"/>
            <w:right w:w="0" w:type="dxa"/>
          </w:tblCellMar>
        </w:tblPrEx>
        <w:trPr>
          <w:trHeight w:val="1134" w:hRule="atLeast"/>
        </w:trPr>
        <w:tc>
          <w:tcPr>
            <w:tcW w:w="170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省级</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500</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200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160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120</w:t>
            </w:r>
          </w:p>
        </w:tc>
      </w:tr>
      <w:tr>
        <w:tblPrEx>
          <w:tblCellMar>
            <w:top w:w="0" w:type="dxa"/>
            <w:left w:w="0" w:type="dxa"/>
            <w:bottom w:w="0" w:type="dxa"/>
            <w:right w:w="0" w:type="dxa"/>
          </w:tblCellMar>
        </w:tblPrEx>
        <w:trPr>
          <w:trHeight w:val="1134" w:hRule="atLeast"/>
        </w:trPr>
        <w:tc>
          <w:tcPr>
            <w:tcW w:w="170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市级</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300</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150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120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100</w:t>
            </w:r>
          </w:p>
        </w:tc>
      </w:tr>
      <w:tr>
        <w:tblPrEx>
          <w:tblCellMar>
            <w:top w:w="0" w:type="dxa"/>
            <w:left w:w="0" w:type="dxa"/>
            <w:bottom w:w="0" w:type="dxa"/>
            <w:right w:w="0" w:type="dxa"/>
          </w:tblCellMar>
        </w:tblPrEx>
        <w:trPr>
          <w:trHeight w:val="1134" w:hRule="atLeast"/>
        </w:trPr>
        <w:tc>
          <w:tcPr>
            <w:tcW w:w="170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区级</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200</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100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80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ascii="宋体" w:hAnsi="宋体" w:eastAsia="宋体" w:cs="Arial"/>
                <w:kern w:val="0"/>
                <w:sz w:val="24"/>
                <w:szCs w:val="24"/>
              </w:rPr>
              <w:t>60</w:t>
            </w:r>
          </w:p>
        </w:tc>
      </w:tr>
      <w:tr>
        <w:tblPrEx>
          <w:tblCellMar>
            <w:top w:w="0" w:type="dxa"/>
            <w:left w:w="0" w:type="dxa"/>
            <w:bottom w:w="0" w:type="dxa"/>
            <w:right w:w="0" w:type="dxa"/>
          </w:tblCellMar>
        </w:tblPrEx>
        <w:trPr>
          <w:trHeight w:val="1134" w:hRule="atLeast"/>
        </w:trPr>
        <w:tc>
          <w:tcPr>
            <w:tcW w:w="170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hint="eastAsia" w:ascii="宋体" w:hAnsi="宋体" w:eastAsia="宋体" w:cs="Arial"/>
                <w:kern w:val="0"/>
                <w:sz w:val="24"/>
                <w:szCs w:val="24"/>
              </w:rPr>
              <w:t>校级</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hint="eastAsia" w:ascii="宋体" w:hAnsi="宋体" w:eastAsia="宋体" w:cs="Arial"/>
                <w:kern w:val="0"/>
                <w:sz w:val="24"/>
                <w:szCs w:val="24"/>
              </w:rPr>
              <w:t>100</w:t>
            </w:r>
          </w:p>
        </w:tc>
        <w:tc>
          <w:tcPr>
            <w:tcW w:w="170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hint="eastAsia" w:ascii="宋体" w:hAnsi="宋体" w:eastAsia="宋体" w:cs="Arial"/>
                <w:kern w:val="0"/>
                <w:sz w:val="24"/>
                <w:szCs w:val="24"/>
              </w:rPr>
              <w:t>80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hint="eastAsia" w:ascii="宋体" w:hAnsi="宋体" w:eastAsia="宋体" w:cs="Arial"/>
                <w:kern w:val="0"/>
                <w:sz w:val="24"/>
                <w:szCs w:val="24"/>
              </w:rPr>
              <w:t>50</w:t>
            </w:r>
          </w:p>
        </w:tc>
        <w:tc>
          <w:tcPr>
            <w:tcW w:w="170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kern w:val="0"/>
                <w:sz w:val="24"/>
                <w:szCs w:val="24"/>
              </w:rPr>
            </w:pPr>
            <w:r>
              <w:rPr>
                <w:rFonts w:hint="eastAsia" w:ascii="宋体" w:hAnsi="宋体" w:eastAsia="宋体" w:cs="Arial"/>
                <w:kern w:val="0"/>
                <w:sz w:val="24"/>
                <w:szCs w:val="24"/>
              </w:rPr>
              <w:t>30</w:t>
            </w:r>
          </w:p>
        </w:tc>
      </w:tr>
    </w:tbl>
    <w:p>
      <w:pPr>
        <w:widowControl/>
        <w:jc w:val="left"/>
        <w:rPr>
          <w:rFonts w:ascii="宋体" w:hAnsi="宋体" w:eastAsia="宋体" w:cs="Arial"/>
          <w:kern w:val="0"/>
          <w:sz w:val="24"/>
          <w:szCs w:val="24"/>
        </w:rPr>
      </w:pPr>
    </w:p>
    <w:p>
      <w:pPr>
        <w:widowControl/>
        <w:spacing w:line="360" w:lineRule="auto"/>
        <w:jc w:val="left"/>
        <w:rPr>
          <w:rFonts w:ascii="宋体" w:hAnsi="宋体" w:eastAsia="宋体" w:cs="Arial"/>
          <w:kern w:val="0"/>
          <w:sz w:val="18"/>
          <w:szCs w:val="18"/>
        </w:rPr>
      </w:pPr>
      <w:r>
        <w:rPr>
          <w:rFonts w:ascii="宋体" w:hAnsi="宋体" w:eastAsia="宋体" w:cs="Arial"/>
          <w:kern w:val="0"/>
          <w:sz w:val="24"/>
          <w:szCs w:val="24"/>
        </w:rPr>
        <w:t>注：</w:t>
      </w:r>
    </w:p>
    <w:p>
      <w:pPr>
        <w:widowControl/>
        <w:spacing w:line="360" w:lineRule="auto"/>
        <w:ind w:firstLine="240"/>
        <w:jc w:val="left"/>
        <w:rPr>
          <w:rFonts w:ascii="宋体" w:hAnsi="宋体" w:eastAsia="宋体" w:cs="Arial"/>
          <w:kern w:val="0"/>
          <w:sz w:val="24"/>
          <w:szCs w:val="24"/>
        </w:rPr>
      </w:pPr>
      <w:r>
        <w:rPr>
          <w:rFonts w:ascii="宋体" w:hAnsi="宋体" w:eastAsia="宋体" w:cs="Arial"/>
          <w:kern w:val="0"/>
          <w:sz w:val="24"/>
          <w:szCs w:val="24"/>
        </w:rPr>
        <w:t>1、课题组成员按相关标准的不同系数折算发放主。其中，组长为1.0，副组长为0.8，子课题组长为0.6，参与成员为0.3。</w:t>
      </w:r>
    </w:p>
    <w:p>
      <w:pPr>
        <w:widowControl/>
        <w:spacing w:line="360" w:lineRule="auto"/>
        <w:ind w:firstLine="240"/>
        <w:jc w:val="left"/>
        <w:rPr>
          <w:rFonts w:ascii="宋体" w:hAnsi="宋体" w:eastAsia="宋体" w:cs="Arial"/>
          <w:kern w:val="0"/>
          <w:sz w:val="18"/>
          <w:szCs w:val="18"/>
        </w:rPr>
      </w:pPr>
      <w:r>
        <w:rPr>
          <w:rFonts w:ascii="宋体" w:hAnsi="宋体" w:eastAsia="宋体" w:cs="Arial"/>
          <w:kern w:val="0"/>
          <w:sz w:val="24"/>
          <w:szCs w:val="24"/>
        </w:rPr>
        <w:t>2、以上课题为由教育行政部门正式批准的教科课题、教研课题项目，如为教育学会课题、条线课题项目的子课题或其它非行政部门批准的课题则由校长室审定处理。</w:t>
      </w:r>
    </w:p>
    <w:p>
      <w:pPr>
        <w:spacing w:line="360" w:lineRule="auto"/>
        <w:rPr>
          <w:rFonts w:ascii="宋体" w:hAnsi="宋体" w:eastAsia="宋体"/>
        </w:rPr>
      </w:pPr>
    </w:p>
    <w:sectPr>
      <w:footerReference r:id="rId3" w:type="default"/>
      <w:pgSz w:w="11906" w:h="16838"/>
      <w:pgMar w:top="1440" w:right="1797" w:bottom="873"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941503"/>
      <w:docPartObj>
        <w:docPartGallery w:val="AutoText"/>
      </w:docPartObj>
    </w:sdtPr>
    <w:sdtContent>
      <w:p>
        <w:pPr>
          <w:pStyle w:val="2"/>
          <w:jc w:val="right"/>
          <w:rPr>
            <w:rFonts w:hint="eastAsia"/>
          </w:rPr>
        </w:pPr>
        <w:r>
          <w:fldChar w:fldCharType="begin"/>
        </w:r>
        <w:r>
          <w:instrText xml:space="preserve"> PAGE   \* MERGEFORMAT </w:instrText>
        </w:r>
        <w:r>
          <w:fldChar w:fldCharType="separate"/>
        </w:r>
        <w:r>
          <w:rPr>
            <w:rFonts w:hint="eastAsia"/>
            <w:lang w:val="zh-CN"/>
          </w:rPr>
          <w:t>2</w:t>
        </w:r>
        <w:r>
          <w:rPr>
            <w:rFonts w:hint="eastAsia"/>
            <w:lang w:val="zh-CN"/>
          </w:rPr>
          <w:fldChar w:fldCharType="end"/>
        </w:r>
      </w:p>
    </w:sdtContent>
  </w:sdt>
  <w:p>
    <w:pPr>
      <w:pStyle w:val="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520FF"/>
    <w:multiLevelType w:val="multilevel"/>
    <w:tmpl w:val="1EC520F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EE5"/>
    <w:rsid w:val="00041772"/>
    <w:rsid w:val="00062373"/>
    <w:rsid w:val="0009691C"/>
    <w:rsid w:val="00195454"/>
    <w:rsid w:val="001A46B9"/>
    <w:rsid w:val="00310447"/>
    <w:rsid w:val="00384EE5"/>
    <w:rsid w:val="00442426"/>
    <w:rsid w:val="00475DA1"/>
    <w:rsid w:val="00512E26"/>
    <w:rsid w:val="00517B68"/>
    <w:rsid w:val="00816449"/>
    <w:rsid w:val="008A1AB8"/>
    <w:rsid w:val="00B36318"/>
    <w:rsid w:val="00B83534"/>
    <w:rsid w:val="00F32127"/>
    <w:rsid w:val="09AA0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uiPriority w:val="99"/>
    <w:rPr>
      <w:sz w:val="18"/>
      <w:szCs w:val="18"/>
    </w:rPr>
  </w:style>
  <w:style w:type="character" w:customStyle="1" w:styleId="9">
    <w:name w:val="页脚 Char"/>
    <w:basedOn w:val="7"/>
    <w:link w:val="2"/>
    <w:uiPriority w:val="99"/>
    <w:rPr>
      <w:sz w:val="18"/>
      <w:szCs w:val="18"/>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4A7B1-6271-49A9-AD10-58FF5FB5913B}">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167</Words>
  <Characters>955</Characters>
  <Lines>7</Lines>
  <Paragraphs>2</Paragraphs>
  <TotalTime>72</TotalTime>
  <ScaleCrop>false</ScaleCrop>
  <LinksUpToDate>false</LinksUpToDate>
  <CharactersWithSpaces>1120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2015-01-26T07:43:00Z</dcterms:created>
  <dc:creator>阚亚云</dc:creator>
  <cp:lastModifiedBy>小成</cp:lastModifiedBy>
  <cp:lastPrinted>2015-01-29T23:03:00Z</cp:lastPrinted>
  <dcterms:modified xsi:type="dcterms:W3CDTF">2024-01-15T05:02:43Z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E383BED0D5344CAEAC2F4C84A0F921F6_13</vt:lpwstr>
  </property>
</Properties>
</file>