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《</w:t>
      </w:r>
      <w:r>
        <w:rPr>
          <w:rFonts w:hint="eastAsia"/>
          <w:b/>
          <w:sz w:val="32"/>
          <w:szCs w:val="32"/>
        </w:rPr>
        <w:t>篮球</w:t>
      </w:r>
      <w:r>
        <w:rPr>
          <w:rFonts w:hint="eastAsia"/>
          <w:b/>
          <w:sz w:val="32"/>
          <w:szCs w:val="32"/>
          <w:lang w:eastAsia="zh-CN"/>
        </w:rPr>
        <w:t>胸前传接球》</w:t>
      </w:r>
      <w:r>
        <w:rPr>
          <w:rFonts w:hint="eastAsia"/>
          <w:b/>
          <w:sz w:val="32"/>
          <w:szCs w:val="32"/>
        </w:rPr>
        <w:t>评课稿</w:t>
      </w:r>
    </w:p>
    <w:p>
      <w:pPr>
        <w:jc w:val="center"/>
        <w:rPr>
          <w:rFonts w:hint="eastAsia" w:eastAsiaTheme="minorEastAsia"/>
          <w:szCs w:val="21"/>
          <w:lang w:eastAsia="zh-CN"/>
        </w:rPr>
      </w:pPr>
      <w:r>
        <w:rPr>
          <w:rFonts w:hint="eastAsia"/>
          <w:szCs w:val="21"/>
        </w:rPr>
        <w:t xml:space="preserve">薛家中学  </w:t>
      </w:r>
      <w:r>
        <w:rPr>
          <w:rFonts w:hint="eastAsia"/>
          <w:szCs w:val="21"/>
          <w:lang w:eastAsia="zh-CN"/>
        </w:rPr>
        <w:t>丁乐凯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本课是中学段水平三五年级的教材，由</w:t>
      </w:r>
      <w:r>
        <w:rPr>
          <w:rFonts w:hint="eastAsia"/>
          <w:szCs w:val="21"/>
          <w:lang w:eastAsia="zh-CN"/>
        </w:rPr>
        <w:t>杨杰</w:t>
      </w:r>
      <w:r>
        <w:rPr>
          <w:rFonts w:hint="eastAsia"/>
          <w:szCs w:val="21"/>
        </w:rPr>
        <w:t>老师执教，本课是培育室的一节公开课。</w:t>
      </w:r>
    </w:p>
    <w:p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教师围绕教学目标运用</w:t>
      </w:r>
      <w:r>
        <w:rPr>
          <w:rFonts w:hint="eastAsia"/>
          <w:szCs w:val="21"/>
          <w:lang w:eastAsia="zh-CN"/>
        </w:rPr>
        <w:t>多媒体教学，播放教学视频</w:t>
      </w:r>
      <w:r>
        <w:rPr>
          <w:rFonts w:hint="eastAsia"/>
          <w:szCs w:val="21"/>
        </w:rPr>
        <w:t>，围绕教学目标循序渐进地展开教学，整堂课教师始终“以学生为主体”来开展教学，使学生能</w:t>
      </w:r>
      <w:r>
        <w:rPr>
          <w:rFonts w:hint="eastAsia"/>
          <w:szCs w:val="21"/>
          <w:lang w:eastAsia="zh-CN"/>
        </w:rPr>
        <w:t>发挥主观能动性，在</w:t>
      </w:r>
      <w:r>
        <w:rPr>
          <w:rFonts w:hint="eastAsia"/>
          <w:szCs w:val="21"/>
        </w:rPr>
        <w:t>乐中学，对这门技术更加了熟于心。</w:t>
      </w:r>
    </w:p>
    <w:p>
      <w:pPr>
        <w:rPr>
          <w:szCs w:val="21"/>
        </w:rPr>
      </w:pPr>
      <w:r>
        <w:rPr>
          <w:rFonts w:hint="eastAsia"/>
          <w:szCs w:val="21"/>
        </w:rPr>
        <w:t>一、主要亮点：</w:t>
      </w:r>
    </w:p>
    <w:p>
      <w:pPr>
        <w:rPr>
          <w:szCs w:val="21"/>
        </w:rPr>
      </w:pPr>
      <w:r>
        <w:rPr>
          <w:rFonts w:hint="eastAsia"/>
          <w:szCs w:val="21"/>
        </w:rPr>
        <w:t>1、教学方式合理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    这节课</w:t>
      </w:r>
      <w:r>
        <w:rPr>
          <w:rFonts w:hint="eastAsia"/>
          <w:szCs w:val="21"/>
          <w:lang w:eastAsia="zh-CN"/>
        </w:rPr>
        <w:t>杨杰</w:t>
      </w:r>
      <w:r>
        <w:rPr>
          <w:rFonts w:hint="eastAsia"/>
          <w:szCs w:val="21"/>
        </w:rPr>
        <w:t>老师运用环环相扣的方式，把篮球的基本技术教授给学生，学生通过老师的动作讲解，能在一步步的学练过程中，把篮球运球的技术动作掌握到心中，也让学习的过程变得轻松愉快。</w:t>
      </w:r>
    </w:p>
    <w:p>
      <w:pPr>
        <w:rPr>
          <w:szCs w:val="21"/>
        </w:rPr>
      </w:pPr>
      <w:r>
        <w:rPr>
          <w:rFonts w:hint="eastAsia"/>
          <w:szCs w:val="21"/>
        </w:rPr>
        <w:t>2、教学环节循序渐进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    整节课</w:t>
      </w:r>
      <w:r>
        <w:rPr>
          <w:rFonts w:hint="eastAsia"/>
          <w:szCs w:val="21"/>
          <w:lang w:eastAsia="zh-CN"/>
        </w:rPr>
        <w:t>杨杰</w:t>
      </w:r>
      <w:r>
        <w:rPr>
          <w:rFonts w:hint="eastAsia"/>
          <w:szCs w:val="21"/>
        </w:rPr>
        <w:t>老师从一开始的小组练习开始，利用分步走的方法，让孩子一步一步把技术动作学习到位，最后通过完整动作的练习巩固本节课的教学。</w:t>
      </w:r>
    </w:p>
    <w:p>
      <w:pPr>
        <w:rPr>
          <w:szCs w:val="21"/>
        </w:rPr>
      </w:pPr>
      <w:r>
        <w:rPr>
          <w:rFonts w:hint="eastAsia"/>
          <w:szCs w:val="21"/>
        </w:rPr>
        <w:t>2、教态优雅自然，语言精炼流畅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  <w:lang w:eastAsia="zh-CN"/>
        </w:rPr>
        <w:t>杨杰</w:t>
      </w:r>
      <w:r>
        <w:rPr>
          <w:rFonts w:hint="eastAsia"/>
          <w:szCs w:val="21"/>
        </w:rPr>
        <w:t>老师教态自然，与学生互动交流亲切随和，示范动作标准规范，给学生以正确优美的直观影响。</w:t>
      </w:r>
      <w:r>
        <w:rPr>
          <w:rFonts w:hint="eastAsia"/>
          <w:szCs w:val="21"/>
          <w:lang w:eastAsia="zh-CN"/>
        </w:rPr>
        <w:t>杨杰</w:t>
      </w:r>
      <w:r>
        <w:rPr>
          <w:rFonts w:hint="eastAsia"/>
          <w:szCs w:val="21"/>
        </w:rPr>
        <w:t>老师语言精炼流畅，教学要点把握恰当，体现了他扎实的教学基本功。整课老师的提问紧紧围绕教学重点，提问与归纳总结收放自如，体现了较强的课堂驾驭能力。</w:t>
      </w:r>
    </w:p>
    <w:p>
      <w:pPr>
        <w:rPr>
          <w:szCs w:val="21"/>
        </w:rPr>
      </w:pPr>
      <w:r>
        <w:rPr>
          <w:rFonts w:hint="eastAsia"/>
          <w:szCs w:val="21"/>
        </w:rPr>
        <w:t>二、可商榷的地方</w:t>
      </w:r>
    </w:p>
    <w:p>
      <w:pPr>
        <w:widowControl w:val="0"/>
        <w:numPr>
          <w:numId w:val="0"/>
        </w:numPr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szCs w:val="21"/>
        </w:rPr>
        <w:t xml:space="preserve">    这节课中</w:t>
      </w:r>
      <w:r>
        <w:rPr>
          <w:rFonts w:hint="eastAsia"/>
          <w:szCs w:val="21"/>
          <w:lang w:eastAsia="zh-CN"/>
        </w:rPr>
        <w:t>杨杰</w:t>
      </w:r>
      <w:r>
        <w:rPr>
          <w:rFonts w:hint="eastAsia"/>
          <w:szCs w:val="21"/>
        </w:rPr>
        <w:t>老师在学生课堂管理上还有不足的地方，</w:t>
      </w:r>
      <w:r>
        <w:rPr>
          <w:rFonts w:hint="eastAsia"/>
          <w:szCs w:val="21"/>
          <w:lang w:eastAsia="zh-CN"/>
        </w:rPr>
        <w:t>学生练习的密度并不满足新课标要求，个体练习密度并未达到</w:t>
      </w:r>
      <w:r>
        <w:rPr>
          <w:rFonts w:hint="eastAsia"/>
          <w:szCs w:val="21"/>
          <w:lang w:val="en-US" w:eastAsia="zh-CN"/>
        </w:rPr>
        <w:t>50%，</w:t>
      </w:r>
      <w:bookmarkStart w:id="0" w:name="_GoBack"/>
      <w:bookmarkEnd w:id="0"/>
      <w:r>
        <w:rPr>
          <w:rFonts w:hint="eastAsia"/>
          <w:szCs w:val="21"/>
        </w:rPr>
        <w:t>也是我们需要提高的地方。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jMjExODEzZTJkYjIxMzVlNmFiODI5NTIzYjNkZjQifQ=="/>
  </w:docVars>
  <w:rsids>
    <w:rsidRoot w:val="19756A2B"/>
    <w:rsid w:val="1975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2024-03-12T06:13:00Z</dcterms:created>
  <dc:creator>琳琅</dc:creator>
  <cp:lastModifiedBy>琳琅</cp:lastModifiedBy>
  <dcterms:modified xsi:type="dcterms:W3CDTF">2024-03-12T06:54:11Z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1D332865EF18422B91F51C4CD8B27FAF_11</vt:lpwstr>
  </property>
</Properties>
</file>