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评课稿</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sz w:val="24"/>
          <w:szCs w:val="32"/>
          <w:lang w:val="en-US" w:eastAsia="zh-CN"/>
        </w:rPr>
        <w:t>2024年4月3日，在新北区罗溪中学进行工作室第六次活动，观看了唐琦老师的《篮球传切配合与体能》交流课，收获颇丰。传切配合是篮球四大基本战术之一（传切、突分、掩护、策应），队员之间利用传球和切入技术所组成的简单配合，包括一传一切和空切两种方法。传切配合是一种最基本的简单进攻方法。纵观本堂课有以下几点值得本人学习：</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bCs/>
          <w:sz w:val="24"/>
          <w:szCs w:val="32"/>
          <w:lang w:val="en-US" w:eastAsia="zh-CN"/>
        </w:rPr>
      </w:pPr>
      <w:r>
        <w:rPr>
          <w:rFonts w:hint="eastAsia"/>
          <w:b/>
          <w:bCs/>
          <w:sz w:val="24"/>
          <w:szCs w:val="32"/>
          <w:lang w:val="en-US" w:eastAsia="zh-CN"/>
        </w:rPr>
        <w:t>一．善用任务卡，创新热身</w:t>
      </w:r>
    </w:p>
    <w:p>
      <w:pPr>
        <w:keepNext w:val="0"/>
        <w:keepLines w:val="0"/>
        <w:pageBreakBefore w:val="0"/>
        <w:widowControl w:val="0"/>
        <w:numPr>
          <w:numId w:val="0"/>
        </w:numPr>
        <w:kinsoku/>
        <w:wordWrap/>
        <w:overflowPunct/>
        <w:topLinePunct w:val="0"/>
        <w:autoSpaceDE/>
        <w:autoSpaceDN/>
        <w:bidi w:val="0"/>
        <w:adjustRightInd/>
        <w:snapToGrid/>
        <w:ind w:firstLine="480" w:firstLineChars="200"/>
        <w:textAlignment w:val="auto"/>
        <w:rPr>
          <w:rFonts w:hint="eastAsia"/>
          <w:sz w:val="24"/>
          <w:szCs w:val="32"/>
          <w:lang w:val="en-US" w:eastAsia="zh-CN"/>
        </w:rPr>
      </w:pPr>
      <w:r>
        <w:rPr>
          <w:rFonts w:hint="eastAsia"/>
          <w:sz w:val="24"/>
          <w:szCs w:val="32"/>
          <w:lang w:val="en-US" w:eastAsia="zh-CN"/>
        </w:rPr>
        <w:t>热身环节，唐老师采用任务卡形式使学生熟悉球性、自主复习以往的学习内容，使练习过程衔接紧凑高效，为接下来的学习做好铺垫。</w:t>
      </w:r>
    </w:p>
    <w:p>
      <w:pPr>
        <w:keepNext w:val="0"/>
        <w:keepLines w:val="0"/>
        <w:pageBreakBefore w:val="0"/>
        <w:widowControl w:val="0"/>
        <w:numPr>
          <w:ilvl w:val="0"/>
          <w:numId w:val="1"/>
        </w:numPr>
        <w:kinsoku/>
        <w:wordWrap/>
        <w:overflowPunct/>
        <w:topLinePunct w:val="0"/>
        <w:autoSpaceDE/>
        <w:autoSpaceDN/>
        <w:bidi w:val="0"/>
        <w:adjustRightInd/>
        <w:snapToGrid/>
        <w:textAlignment w:val="auto"/>
        <w:rPr>
          <w:rFonts w:hint="eastAsia"/>
          <w:b/>
          <w:bCs/>
          <w:sz w:val="24"/>
          <w:szCs w:val="32"/>
          <w:lang w:val="en-US" w:eastAsia="zh-CN"/>
        </w:rPr>
      </w:pPr>
      <w:r>
        <w:rPr>
          <w:rFonts w:hint="eastAsia"/>
          <w:b/>
          <w:bCs/>
          <w:sz w:val="24"/>
          <w:szCs w:val="32"/>
          <w:lang w:val="en-US" w:eastAsia="zh-CN"/>
        </w:rPr>
        <w:t>循序渐进，课堂推进顺畅</w:t>
      </w:r>
    </w:p>
    <w:p>
      <w:pPr>
        <w:keepNext w:val="0"/>
        <w:keepLines w:val="0"/>
        <w:pageBreakBefore w:val="0"/>
        <w:widowControl w:val="0"/>
        <w:numPr>
          <w:numId w:val="0"/>
        </w:numPr>
        <w:kinsoku/>
        <w:wordWrap/>
        <w:overflowPunct/>
        <w:topLinePunct w:val="0"/>
        <w:autoSpaceDE/>
        <w:autoSpaceDN/>
        <w:bidi w:val="0"/>
        <w:adjustRightInd/>
        <w:snapToGrid/>
        <w:ind w:firstLine="480" w:firstLineChars="200"/>
        <w:textAlignment w:val="auto"/>
        <w:rPr>
          <w:rFonts w:hint="eastAsia"/>
          <w:b w:val="0"/>
          <w:bCs w:val="0"/>
          <w:sz w:val="24"/>
          <w:szCs w:val="32"/>
          <w:lang w:val="en-US" w:eastAsia="zh-CN"/>
        </w:rPr>
      </w:pPr>
      <w:r>
        <w:rPr>
          <w:rFonts w:hint="eastAsia"/>
          <w:b w:val="0"/>
          <w:bCs w:val="0"/>
          <w:sz w:val="24"/>
          <w:szCs w:val="32"/>
          <w:lang w:val="en-US" w:eastAsia="zh-CN"/>
        </w:rPr>
        <w:t>基本部分复习各种传接球，并与行进间运球投篮练习相结合，为传切学习做铺垫；随后采用小组合作学习传切配合，从最基本的一传一切，到摆脱防守、再进行人数不对等的传切比赛，营造比赛情景，引导学生在比赛中使出传切配合。</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b/>
          <w:bCs/>
          <w:sz w:val="24"/>
          <w:szCs w:val="32"/>
          <w:lang w:val="en-US" w:eastAsia="zh-CN"/>
        </w:rPr>
      </w:pPr>
      <w:r>
        <w:rPr>
          <w:rFonts w:hint="eastAsia"/>
          <w:b/>
          <w:bCs/>
          <w:sz w:val="24"/>
          <w:szCs w:val="32"/>
          <w:lang w:val="en-US" w:eastAsia="zh-CN"/>
        </w:rPr>
        <w:t>巧用比赛，体能创新</w:t>
      </w:r>
    </w:p>
    <w:p>
      <w:pPr>
        <w:keepNext w:val="0"/>
        <w:keepLines w:val="0"/>
        <w:pageBreakBefore w:val="0"/>
        <w:widowControl w:val="0"/>
        <w:numPr>
          <w:numId w:val="0"/>
        </w:numPr>
        <w:kinsoku/>
        <w:wordWrap/>
        <w:overflowPunct/>
        <w:topLinePunct w:val="0"/>
        <w:autoSpaceDE/>
        <w:autoSpaceDN/>
        <w:bidi w:val="0"/>
        <w:adjustRightInd/>
        <w:snapToGrid/>
        <w:ind w:leftChars="0" w:firstLine="480" w:firstLineChars="200"/>
        <w:textAlignment w:val="auto"/>
        <w:rPr>
          <w:rFonts w:hint="eastAsia"/>
          <w:b w:val="0"/>
          <w:bCs w:val="0"/>
          <w:sz w:val="24"/>
          <w:szCs w:val="32"/>
          <w:lang w:val="en-US" w:eastAsia="zh-CN"/>
        </w:rPr>
      </w:pPr>
      <w:r>
        <w:rPr>
          <w:rFonts w:hint="eastAsia"/>
          <w:b w:val="0"/>
          <w:bCs w:val="0"/>
          <w:sz w:val="24"/>
          <w:szCs w:val="32"/>
          <w:lang w:val="en-US" w:eastAsia="zh-CN"/>
        </w:rPr>
        <w:t>体能部分，唐老师仍采用比赛形式，利用不同姿势的蹲、爬等，使学生结合本课的学习内容，进行传切比赛，既锻炼了学生下肢与核心力量，又能使学生进一步练习本课所学的内容，一举多得。</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default"/>
          <w:b w:val="0"/>
          <w:bCs w:val="0"/>
          <w:sz w:val="24"/>
          <w:szCs w:val="32"/>
          <w:lang w:val="en-US" w:eastAsia="zh-CN"/>
        </w:rPr>
      </w:pPr>
      <w:r>
        <w:rPr>
          <w:rFonts w:hint="eastAsia"/>
          <w:b w:val="0"/>
          <w:bCs w:val="0"/>
          <w:sz w:val="24"/>
          <w:szCs w:val="32"/>
          <w:lang w:val="en-US" w:eastAsia="zh-CN"/>
        </w:rPr>
        <w:t>在以上几点值得学习地方之余，本人也存在些疑惑。新课标指出“以学生为主体、教师为主导”、要学生为本，</w:t>
      </w:r>
      <w:r>
        <w:rPr>
          <w:rFonts w:hint="eastAsia"/>
          <w:b w:val="0"/>
          <w:bCs w:val="0"/>
          <w:sz w:val="24"/>
          <w:szCs w:val="32"/>
          <w:lang w:val="en-US" w:eastAsia="zh-CN"/>
        </w:rPr>
        <w:t>学情分析、</w:t>
      </w:r>
      <w:r>
        <w:rPr>
          <w:rFonts w:hint="eastAsia"/>
          <w:b w:val="0"/>
          <w:bCs w:val="0"/>
          <w:sz w:val="24"/>
          <w:szCs w:val="32"/>
          <w:lang w:val="en-US" w:eastAsia="zh-CN"/>
        </w:rPr>
        <w:t>关注学生个体差异等，但从本课的课堂展现与效果来看，学生的水平显然是达不到由基本技术学习过渡到战术学习且运用到实战中的，因此可能还要夯实学生的基础，使学生多接受篮球文化的熏陶。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4E86D"/>
    <w:multiLevelType w:val="singleLevel"/>
    <w:tmpl w:val="5DC4E86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09826E88"/>
    <w:rsid w:val="09826E88"/>
    <w:rsid w:val="12066218"/>
    <w:rsid w:val="1A7F18ED"/>
    <w:rsid w:val="1F82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2024-04-07T00:25:00Z</dcterms:created>
  <dc:creator>大大宇</dc:creator>
  <cp:lastModifiedBy>大大宇</cp:lastModifiedBy>
  <dcterms:modified xsi:type="dcterms:W3CDTF">2024-04-07T01:45:41Z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EF52273977544F96825FC4D5D4B6D0C5_11</vt:lpwstr>
  </property>
</Properties>
</file>