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72"/>
          <w:szCs w:val="32"/>
        </w:rPr>
      </w:pPr>
    </w:p>
    <w:p>
      <w:pPr>
        <w:jc w:val="center"/>
        <w:rPr>
          <w:rFonts w:ascii="黑体" w:hAnsi="黑体" w:eastAsia="黑体"/>
          <w:b/>
          <w:sz w:val="72"/>
          <w:szCs w:val="32"/>
        </w:rPr>
      </w:pPr>
      <w:r>
        <w:rPr>
          <w:rFonts w:hint="eastAsia" w:ascii="黑体" w:hAnsi="黑体" w:eastAsia="黑体"/>
          <w:b/>
          <w:sz w:val="72"/>
          <w:szCs w:val="32"/>
        </w:rPr>
        <w:t>常州市雕庄中心小学</w:t>
      </w:r>
    </w:p>
    <w:p>
      <w:pPr>
        <w:jc w:val="center"/>
        <w:rPr>
          <w:rFonts w:ascii="黑体" w:hAnsi="黑体" w:eastAsia="黑体"/>
          <w:sz w:val="52"/>
          <w:szCs w:val="52"/>
        </w:rPr>
      </w:pPr>
    </w:p>
    <w:p>
      <w:pPr>
        <w:jc w:val="center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>校本课程操作手册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hint="default" w:eastAsia="宋体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</w:rPr>
        <w:t>课程名称：</w:t>
      </w:r>
      <w:r>
        <w:rPr>
          <w:rFonts w:hint="eastAsia"/>
          <w:sz w:val="52"/>
          <w:szCs w:val="52"/>
          <w:u w:val="single"/>
        </w:rPr>
        <w:t xml:space="preserve"> </w:t>
      </w:r>
      <w:r>
        <w:rPr>
          <w:rFonts w:hint="eastAsia"/>
          <w:sz w:val="52"/>
          <w:szCs w:val="52"/>
          <w:u w:val="single"/>
          <w:lang w:val="en-US" w:eastAsia="zh-CN"/>
        </w:rPr>
        <w:t>科技乐园</w:t>
      </w:r>
    </w:p>
    <w:p>
      <w:pPr>
        <w:jc w:val="center"/>
        <w:rPr>
          <w:sz w:val="52"/>
          <w:szCs w:val="52"/>
        </w:rPr>
      </w:pPr>
    </w:p>
    <w:p>
      <w:pPr>
        <w:ind w:firstLine="1560" w:firstLineChars="300"/>
        <w:rPr>
          <w:sz w:val="52"/>
          <w:szCs w:val="52"/>
          <w:u w:val="single"/>
        </w:rPr>
      </w:pPr>
      <w:r>
        <w:rPr>
          <w:rFonts w:hint="eastAsia"/>
          <w:sz w:val="52"/>
          <w:szCs w:val="52"/>
        </w:rPr>
        <w:t>任教教师</w:t>
      </w:r>
      <w:r>
        <w:rPr>
          <w:sz w:val="52"/>
          <w:szCs w:val="52"/>
        </w:rPr>
        <w:t>:</w:t>
      </w:r>
      <w:r>
        <w:rPr>
          <w:rFonts w:hint="eastAsia"/>
          <w:sz w:val="52"/>
          <w:szCs w:val="52"/>
        </w:rPr>
        <w:t xml:space="preserve"> </w:t>
      </w:r>
      <w:r>
        <w:rPr>
          <w:rFonts w:hint="eastAsia"/>
          <w:sz w:val="52"/>
          <w:szCs w:val="52"/>
          <w:u w:val="single"/>
        </w:rPr>
        <w:t xml:space="preserve">  </w:t>
      </w:r>
      <w:r>
        <w:rPr>
          <w:sz w:val="52"/>
          <w:szCs w:val="52"/>
          <w:u w:val="single"/>
        </w:rPr>
        <w:t>朱</w:t>
      </w:r>
      <w:r>
        <w:rPr>
          <w:rFonts w:hint="eastAsia"/>
          <w:sz w:val="52"/>
          <w:szCs w:val="52"/>
          <w:u w:val="single"/>
          <w:lang w:val="en-US" w:eastAsia="zh-CN"/>
        </w:rPr>
        <w:t>琴</w:t>
      </w:r>
      <w:r>
        <w:rPr>
          <w:rFonts w:hint="eastAsia"/>
          <w:sz w:val="52"/>
          <w:szCs w:val="52"/>
          <w:u w:val="single"/>
        </w:rPr>
        <w:t xml:space="preserve">   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rPr>
          <w:b/>
          <w:sz w:val="48"/>
          <w:szCs w:val="48"/>
        </w:rPr>
      </w:pPr>
    </w:p>
    <w:p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二0二</w:t>
      </w:r>
      <w:r>
        <w:rPr>
          <w:rFonts w:hint="eastAsia"/>
          <w:b/>
          <w:sz w:val="52"/>
          <w:szCs w:val="52"/>
          <w:lang w:val="en-US" w:eastAsia="zh-CN"/>
        </w:rPr>
        <w:t>四</w:t>
      </w:r>
      <w:r>
        <w:rPr>
          <w:rFonts w:hint="eastAsia"/>
          <w:b/>
          <w:sz w:val="52"/>
          <w:szCs w:val="52"/>
        </w:rPr>
        <w:t>年</w:t>
      </w:r>
      <w:r>
        <w:rPr>
          <w:rFonts w:hint="eastAsia"/>
          <w:b/>
          <w:sz w:val="52"/>
          <w:szCs w:val="52"/>
          <w:lang w:val="en-US" w:eastAsia="zh-CN"/>
        </w:rPr>
        <w:t>二</w:t>
      </w:r>
      <w:r>
        <w:rPr>
          <w:rFonts w:hint="eastAsia"/>
          <w:b/>
          <w:sz w:val="52"/>
          <w:szCs w:val="52"/>
        </w:rPr>
        <w:t>月</w:t>
      </w:r>
    </w:p>
    <w:p/>
    <w:p/>
    <w:p/>
    <w:p/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雕庄中心小学校本课程规章制度</w:t>
      </w:r>
    </w:p>
    <w:p>
      <w:pPr>
        <w:jc w:val="center"/>
        <w:rPr>
          <w:rFonts w:ascii="宋体" w:hAnsi="宋体"/>
          <w:sz w:val="28"/>
          <w:szCs w:val="21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一、活动前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1．教师提前3分钟</w:t>
      </w:r>
      <w:r>
        <w:rPr>
          <w:rFonts w:hint="eastAsia" w:ascii="宋体" w:hAnsi="宋体"/>
          <w:sz w:val="28"/>
          <w:szCs w:val="21"/>
        </w:rPr>
        <w:t>到达上课地点，</w:t>
      </w:r>
      <w:r>
        <w:rPr>
          <w:rFonts w:hint="eastAsia" w:ascii="宋体" w:hAnsi="宋体"/>
          <w:sz w:val="28"/>
        </w:rPr>
        <w:t>队员</w:t>
      </w:r>
      <w:r>
        <w:rPr>
          <w:rFonts w:hint="eastAsia" w:ascii="宋体" w:hAnsi="宋体"/>
          <w:sz w:val="28"/>
          <w:szCs w:val="21"/>
        </w:rPr>
        <w:t>准时、坚持参加每次活动。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2．教师做好每次活动的考勤，请假的队员要及时与该生的班主任联系，搞清去向。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  <w:szCs w:val="21"/>
        </w:rPr>
        <w:t>3．教师做好课前准备，学生带好所需的学习用品。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二、活动时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sz w:val="28"/>
        </w:rPr>
        <w:t>1.队员要遵守纪律，</w:t>
      </w:r>
      <w:r>
        <w:rPr>
          <w:rFonts w:hint="eastAsia" w:ascii="宋体" w:hAnsi="宋体"/>
          <w:sz w:val="28"/>
          <w:szCs w:val="21"/>
        </w:rPr>
        <w:t>按时、认真完成学习任务。</w:t>
      </w:r>
    </w:p>
    <w:p>
      <w:pPr>
        <w:jc w:val="left"/>
        <w:rPr>
          <w:rFonts w:ascii="宋体" w:hAnsi="宋体"/>
          <w:sz w:val="28"/>
          <w:szCs w:val="21"/>
        </w:rPr>
      </w:pPr>
      <w:r>
        <w:rPr>
          <w:rFonts w:hint="eastAsia" w:ascii="宋体" w:hAnsi="宋体"/>
          <w:color w:val="000000"/>
          <w:sz w:val="28"/>
        </w:rPr>
        <w:t>2.队员之间要团结合作、互帮互助、友好相处。</w:t>
      </w:r>
    </w:p>
    <w:p>
      <w:pPr>
        <w:jc w:val="left"/>
        <w:rPr>
          <w:rFonts w:ascii="宋体" w:hAnsi="宋体"/>
          <w:sz w:val="28"/>
        </w:rPr>
      </w:pP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三、活动后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1．要做好教室的清洁打扫。请各校本课程再结合各自的特点，师生共同补充制定具有个性化的制度，其中校本课程岗位设置、优秀社员评选标准不可少。</w:t>
      </w:r>
    </w:p>
    <w:p>
      <w:pPr>
        <w:jc w:val="left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2.制度定好后，请上传至校园网“学生成长——校本课程工作”栏目</w:t>
      </w:r>
    </w:p>
    <w:p/>
    <w:p/>
    <w:p/>
    <w:p/>
    <w:p/>
    <w:p/>
    <w:p/>
    <w:p/>
    <w:p>
      <w:pPr>
        <w:spacing w:line="276" w:lineRule="auto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76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常州市雕庄中心小学校本课程开发纲要</w:t>
      </w:r>
    </w:p>
    <w:tbl>
      <w:tblPr>
        <w:tblStyle w:val="6"/>
        <w:tblW w:w="8982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3060"/>
        <w:gridCol w:w="1635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开发的课程名称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科技乐园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教师姓名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朱琴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640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实施对象</w:t>
            </w:r>
          </w:p>
        </w:tc>
        <w:tc>
          <w:tcPr>
            <w:tcW w:w="3060" w:type="dxa"/>
            <w:vAlign w:val="center"/>
          </w:tcPr>
          <w:p>
            <w:pPr>
              <w:spacing w:line="276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  <w:lang w:eastAsia="zh-CN"/>
              </w:rPr>
              <w:t>）（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635" w:type="dxa"/>
            <w:vAlign w:val="center"/>
          </w:tcPr>
          <w:p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班级规模</w:t>
            </w:r>
          </w:p>
        </w:tc>
        <w:tc>
          <w:tcPr>
            <w:tcW w:w="1647" w:type="dxa"/>
            <w:vAlign w:val="center"/>
          </w:tcPr>
          <w:p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264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展示形式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视频展示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MS Mincho" w:hAnsi="MS Mincho" w:eastAsia="MS Mincho" w:cs="MS Mincho"/>
                <w:b/>
                <w:bCs/>
                <w:kern w:val="0"/>
                <w:sz w:val="28"/>
                <w:szCs w:val="28"/>
              </w:rPr>
              <w:t>☑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作品展示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sym w:font="Wingdings 2" w:char="0052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现场展示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MS Mincho" w:hAnsi="MS Mincho" w:cs="MS Mincho"/>
                <w:b/>
                <w:bCs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其他形式：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课程目标</w:t>
            </w:r>
          </w:p>
        </w:tc>
        <w:tc>
          <w:tcPr>
            <w:tcW w:w="6342" w:type="dxa"/>
            <w:gridSpan w:val="3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雕庄小学科技乐园以“培养学生创新能力为目标，以市区组织的各类青少年创新比赛，以校本课程开发为载体，全面提升学生科学素养，本学期针对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课程内容</w:t>
            </w:r>
          </w:p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及实施</w:t>
            </w:r>
          </w:p>
        </w:tc>
        <w:tc>
          <w:tcPr>
            <w:tcW w:w="6342" w:type="dxa"/>
            <w:gridSpan w:val="3"/>
          </w:tcPr>
          <w:p>
            <w:pPr>
              <w:widowControl/>
              <w:spacing w:line="440" w:lineRule="exact"/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widowControl/>
              <w:spacing w:line="440" w:lineRule="exact"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以市区组织的各类青少年创新比赛为抓手，以校本课程开发为载体，全面提升学生科学素养，本学期针对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/>
                <w:sz w:val="24"/>
                <w:szCs w:val="24"/>
              </w:rPr>
              <w:t>年级的学生开设了科技类社团。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640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课程评价</w:t>
            </w:r>
          </w:p>
        </w:tc>
        <w:tc>
          <w:tcPr>
            <w:tcW w:w="6342" w:type="dxa"/>
            <w:gridSpan w:val="3"/>
          </w:tcPr>
          <w:p>
            <w:pPr>
              <w:pStyle w:val="5"/>
              <w:rPr>
                <w:rFonts w:hint="eastAsia"/>
              </w:rPr>
            </w:pPr>
            <w:r>
              <w:rPr>
                <w:rFonts w:hint="eastAsia"/>
              </w:rPr>
              <w:t>1.学习态度。</w:t>
            </w:r>
          </w:p>
          <w:p>
            <w:pPr>
              <w:pStyle w:val="5"/>
              <w:rPr>
                <w:rFonts w:hint="eastAsia"/>
              </w:rPr>
            </w:pPr>
            <w:r>
              <w:t>2.</w:t>
            </w:r>
            <w:r>
              <w:rPr>
                <w:rFonts w:hint="eastAsia"/>
              </w:rPr>
              <w:t>基本技能的掌握</w:t>
            </w:r>
          </w:p>
          <w:p>
            <w:pPr>
              <w:pStyle w:val="5"/>
              <w:spacing w:before="0" w:beforeAutospacing="0" w:after="0" w:afterAutospacing="0"/>
              <w:jc w:val="both"/>
              <w:rPr>
                <w:rFonts w:cs="Arial"/>
              </w:rPr>
            </w:pPr>
            <w:r>
              <w:rPr>
                <w:rFonts w:hint="eastAsia"/>
              </w:rPr>
              <w:t>3.利用基本技能制作出不回的造型。</w:t>
            </w:r>
          </w:p>
        </w:tc>
      </w:tr>
    </w:tbl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rFonts w:hint="eastAsia"/>
          <w:b/>
          <w:sz w:val="36"/>
          <w:szCs w:val="36"/>
        </w:rPr>
      </w:pPr>
    </w:p>
    <w:p>
      <w:pPr>
        <w:ind w:firstLine="3253" w:firstLineChars="9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授 课 计 划</w:t>
      </w:r>
    </w:p>
    <w:tbl>
      <w:tblPr>
        <w:tblStyle w:val="6"/>
        <w:tblpPr w:leftFromText="180" w:rightFromText="180" w:vertAnchor="text" w:horzAnchor="margin" w:tblpY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6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68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授课内容安排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土电话制作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星球模型制作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点亮小灯泡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10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消失的颜色实验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11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折形状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12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无字天书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11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13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平衡鸟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12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14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纸杯投影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13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15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做月相图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16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星空放映器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17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找叶形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16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18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瓶子哈哈镜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17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19</w:t>
            </w: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纸飞机制作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19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  <w:tc>
          <w:tcPr>
            <w:tcW w:w="684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28"/>
                <w:szCs w:val="32"/>
              </w:rPr>
            </w:pPr>
          </w:p>
        </w:tc>
      </w:tr>
    </w:tbl>
    <w:p>
      <w:pPr>
        <w:jc w:val="center"/>
        <w:rPr>
          <w:rFonts w:ascii="黑体" w:eastAsia="黑体"/>
          <w:b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 w:ascii="黑体" w:eastAsia="黑体"/>
          <w:sz w:val="36"/>
          <w:szCs w:val="36"/>
        </w:rPr>
        <w:t>学生出勤情况统计</w:t>
      </w:r>
    </w:p>
    <w:tbl>
      <w:tblPr>
        <w:tblStyle w:val="6"/>
        <w:tblW w:w="13513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567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  <w:gridCol w:w="567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）全班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568" w:type="dxa"/>
            <w:vAlign w:val="center"/>
          </w:tcPr>
          <w:p>
            <w:pPr>
              <w:jc w:val="center"/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四（3）全班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bottom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rPr>
                <w:sz w:val="24"/>
              </w:rPr>
            </w:pPr>
          </w:p>
        </w:tc>
      </w:tr>
    </w:tbl>
    <w:p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93345</wp:posOffset>
                </wp:positionV>
                <wp:extent cx="114300" cy="99060"/>
                <wp:effectExtent l="8255" t="9525" r="10795" b="5715"/>
                <wp:wrapNone/>
                <wp:docPr id="1" name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906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7" type="#_x0000_t127" style="position:absolute;left:0pt;margin-left:162pt;margin-top:7.35pt;height:7.8pt;width:9pt;z-index:251659264;mso-width-relative:page;mso-height-relative:page;" fillcolor="#FFFFFF" filled="t" stroked="t" coordsize="21600,21600" o:gfxdata="UEsDBAoAAAAAAIdO4kAAAAAAAAAAAAAAAAAEAAAAZHJzL1BLAwQUAAAACACHTuJApRnCO9gAAAAJ&#10;AQAADwAAAGRycy9kb3ducmV2LnhtbE2PzU7DMBCE70i8g7VI3KidH1GUxukBVKQi9UBB4urG2yRq&#10;vI5iJw1vz3KC2+7OaPabcru4Xsw4hs6ThmSlQCDV3nbUaPj82D08gQjRkDW9J9TwjQG21e1NaQrr&#10;r/SO8zE2gkMoFEZDG+NQSBnqFp0JKz8gsXb2ozOR17GRdjRXDne9TJV6lM50xB9aM+Bzi/XlODkN&#10;8zK9ysO6jm9fZ5nsXpr9IdBe6/u7RG1ARFzinxl+8RkdKmY6+YlsEL2GLM25S2QhX4NgQ5anfDjx&#10;oDKQVSn/N6h+AFBLAwQUAAAACACHTuJAZ2WVfxUCAAAzBAAADgAAAGRycy9lMm9Eb2MueG1srVNL&#10;jhMxEN0jcQfLe9KdwIyYVjqzmEzYIBhp4AAVf7ot+SfbSSdL1qxYICFxAS7AEm4zwzUoOyHzgUUW&#10;9KK73C6/eu9VeXq+MZqsRYjK2ZaORzUlwjLHle1a+v7d4tlLSmICy0E7K1q6FZGez54+mQ6+ERPX&#10;O81FIAhiYzP4lvYp+aaqIuuFgThyXljclC4YSLgMXcUDDIhudDWp69NqcIH74JiIEf/Od5t0jxiO&#10;AXRSKibmjq2MsGmHGoSGhJJir3yks8JWSsHSWymjSES3FJWm8sYiGC/zu5pNoekC+F6xPQU4hsIj&#10;TQaUxaIHqDkkIKug/oIyigUXnUwj5ky1E1IcQRXj+pE31z14UbSg1dEfTI//D5a9WV8FojhOAiUW&#10;DDb89vuHX98+3nz92ZDbT19ufnwm42zT4GOD2df+KuxXEcOseSODyV9UQzbF2u3BWrFJhOHP8fjF&#10;8xpNZ7h1dlafFueru7M+xPRKOENy0FKp3XDRQ0iXmxSApeItrF/HhLXx2J/0XDY6rfhCaV0WoVte&#10;6EDWgA1flCeTxyMP0rQlAxI5mZwgJcApljg9GBqPTkTblXoPTsT7wHV5/gWcic0h9jsCBSGnQWNU&#10;Etk4aHoB/NJykrYe3bZ4yWgmYwSnRAu8kzkqmQmUPiYT1WmLInOLdk3J0dLxLfZ25YPqevS0dLHk&#10;4CwVS/Zzn4f1/rog3d312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GcI72AAAAAkBAAAPAAAA&#10;AAAAAAEAIAAAACIAAABkcnMvZG93bnJldi54bWxQSwECFAAUAAAACACHTuJAZ2WVfxUCAAAz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注：出勤打√，缺勤打×，迟到打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 xml:space="preserve"> ，旷课打○。</w:t>
      </w:r>
    </w:p>
    <w:p>
      <w:pPr>
        <w:ind w:firstLine="2520" w:firstLineChars="700"/>
        <w:rPr>
          <w:rFonts w:ascii="黑体" w:eastAsia="黑体"/>
          <w:sz w:val="36"/>
          <w:szCs w:val="36"/>
        </w:rPr>
        <w:sectPr>
          <w:pgSz w:w="16783" w:h="11850" w:orient="landscape"/>
          <w:pgMar w:top="1519" w:right="1440" w:bottom="1519" w:left="1440" w:header="851" w:footer="992" w:gutter="0"/>
          <w:cols w:space="0" w:num="1"/>
          <w:docGrid w:type="lines" w:linePitch="319" w:charSpace="0"/>
        </w:sectPr>
      </w:pPr>
    </w:p>
    <w:tbl>
      <w:tblPr>
        <w:tblStyle w:val="6"/>
        <w:tblpPr w:leftFromText="180" w:rightFromText="180" w:vertAnchor="page" w:horzAnchor="page" w:tblpX="1663" w:tblpY="1728"/>
        <w:tblW w:w="8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392"/>
        <w:gridCol w:w="916"/>
        <w:gridCol w:w="800"/>
        <w:gridCol w:w="810"/>
        <w:gridCol w:w="906"/>
        <w:gridCol w:w="904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2.15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土电话制作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原理介绍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零件介绍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学生制作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3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星球模型制作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57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72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716"/>
        <w:gridCol w:w="916"/>
        <w:gridCol w:w="800"/>
        <w:gridCol w:w="810"/>
        <w:gridCol w:w="906"/>
        <w:gridCol w:w="90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2.28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风向标制作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火箭模型制作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4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8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77"/>
        <w:gridCol w:w="916"/>
        <w:gridCol w:w="800"/>
        <w:gridCol w:w="810"/>
        <w:gridCol w:w="906"/>
        <w:gridCol w:w="904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3.14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飞旋的纽扣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8"/>
                <w:szCs w:val="32"/>
                <w:lang w:val="en-US" w:eastAsia="zh-CN"/>
              </w:rPr>
              <w:t>纸牌高塔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87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3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665"/>
        <w:gridCol w:w="916"/>
        <w:gridCol w:w="800"/>
        <w:gridCol w:w="810"/>
        <w:gridCol w:w="906"/>
        <w:gridCol w:w="904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3.28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点亮小灯泡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消失的颜色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9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2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49"/>
        <w:gridCol w:w="742"/>
        <w:gridCol w:w="916"/>
        <w:gridCol w:w="800"/>
        <w:gridCol w:w="810"/>
        <w:gridCol w:w="906"/>
        <w:gridCol w:w="904"/>
        <w:gridCol w:w="2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4.11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折形状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4.18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无字天书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22" w:type="dxa"/>
            <w:gridSpan w:val="2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3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4.25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平衡鸟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2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5.9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3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纸杯投影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left="105" w:leftChars="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53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tbl>
      <w:tblPr>
        <w:tblStyle w:val="6"/>
        <w:tblpPr w:leftFromText="180" w:rightFromText="180" w:vertAnchor="page" w:horzAnchor="margin" w:tblpXSpec="center" w:tblpY="1291"/>
        <w:tblW w:w="85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891"/>
        <w:gridCol w:w="916"/>
        <w:gridCol w:w="800"/>
        <w:gridCol w:w="810"/>
        <w:gridCol w:w="906"/>
        <w:gridCol w:w="904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5.16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做月相图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 间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5.23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周 次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 题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星空放映器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</w:trPr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教学设计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1、原理介绍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2、零件介绍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3、学生制作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4、修改、体验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3" w:type="dxa"/>
            <w:noWrap w:val="0"/>
            <w:vAlign w:val="center"/>
          </w:tcPr>
          <w:p>
            <w:pPr>
              <w:ind w:left="-359" w:leftChars="-171" w:firstLine="412" w:firstLineChars="171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教学效果</w:t>
            </w:r>
          </w:p>
        </w:tc>
        <w:tc>
          <w:tcPr>
            <w:tcW w:w="746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良好</w:t>
            </w:r>
          </w:p>
        </w:tc>
      </w:tr>
    </w:tbl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3240" w:firstLineChars="900"/>
        <w:jc w:val="both"/>
        <w:rPr>
          <w:rFonts w:hint="eastAsia" w:ascii="黑体" w:eastAsia="黑体"/>
          <w:sz w:val="36"/>
          <w:szCs w:val="36"/>
          <w:lang w:val="en-US" w:eastAsia="zh-CN"/>
        </w:rPr>
      </w:pPr>
    </w:p>
    <w:p>
      <w:pPr>
        <w:ind w:firstLine="1687" w:firstLineChars="6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雕庄中心小学 </w:t>
      </w:r>
      <w:r>
        <w:rPr>
          <w:rFonts w:hint="eastAsia"/>
          <w:b/>
          <w:bCs/>
          <w:sz w:val="28"/>
          <w:u w:val="single"/>
        </w:rPr>
        <w:t xml:space="preserve"> 202</w:t>
      </w:r>
      <w:r>
        <w:rPr>
          <w:rFonts w:hint="eastAsia"/>
          <w:b/>
          <w:bCs/>
          <w:sz w:val="28"/>
          <w:u w:val="single"/>
          <w:lang w:val="en-US" w:eastAsia="zh-CN"/>
        </w:rPr>
        <w:t>4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</w:rPr>
        <w:t>学年第</w:t>
      </w:r>
      <w:r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  <w:lang w:val="en-US" w:eastAsia="zh-CN"/>
        </w:rPr>
        <w:t>二</w:t>
      </w: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</w:rPr>
        <w:t>学期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b/>
          <w:bCs/>
          <w:sz w:val="28"/>
          <w:u w:val="single"/>
          <w:lang w:val="en-US" w:eastAsia="zh-CN"/>
        </w:rPr>
        <w:t>科技乐园</w:t>
      </w:r>
      <w:r>
        <w:rPr>
          <w:rFonts w:hint="eastAsia"/>
          <w:b/>
          <w:bCs/>
          <w:sz w:val="28"/>
          <w:u w:val="single"/>
        </w:rPr>
        <w:t xml:space="preserve">   </w:t>
      </w:r>
      <w:r>
        <w:rPr>
          <w:rFonts w:hint="eastAsia"/>
          <w:b/>
          <w:bCs/>
          <w:sz w:val="28"/>
        </w:rPr>
        <w:t>校本课程成果展示（照片形式贴于下方）</w:t>
      </w:r>
    </w:p>
    <w:p>
      <w:pPr>
        <w:rPr>
          <w:b/>
          <w:bCs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                                                            教师：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>朱琴</w:t>
      </w:r>
    </w:p>
    <w:tbl>
      <w:tblPr>
        <w:tblStyle w:val="6"/>
        <w:tblpPr w:leftFromText="180" w:rightFromText="180" w:vertAnchor="text" w:horzAnchor="margin" w:tblpY="158"/>
        <w:tblOverlap w:val="never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9" w:hRule="atLeast"/>
        </w:trPr>
        <w:tc>
          <w:tcPr>
            <w:tcW w:w="8900" w:type="dxa"/>
          </w:tcPr>
          <w:p/>
          <w:p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22860</wp:posOffset>
                  </wp:positionV>
                  <wp:extent cx="3143885" cy="2359025"/>
                  <wp:effectExtent l="0" t="0" r="5715" b="3175"/>
                  <wp:wrapSquare wrapText="bothSides"/>
                  <wp:docPr id="2" name="图片 2" descr="Image_171763648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age_17176364816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885" cy="235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   </w:t>
            </w:r>
          </w:p>
          <w:p/>
          <w:p/>
          <w:p>
            <w:r>
              <w:rPr>
                <w:rFonts w:hint="eastAsia"/>
                <w:lang w:val="en-US" w:eastAsia="zh-CN"/>
              </w:rPr>
              <w:t xml:space="preserve"> </w:t>
            </w:r>
          </w:p>
          <w:p/>
          <w:p>
            <w:pPr>
              <w:rPr>
                <w:rFonts w:hint="eastAsia" w:eastAsia="宋体"/>
                <w:lang w:eastAsia="zh-CN"/>
              </w:rPr>
            </w:pPr>
          </w:p>
          <w:p/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477520</wp:posOffset>
                  </wp:positionV>
                  <wp:extent cx="3184525" cy="3388995"/>
                  <wp:effectExtent l="0" t="0" r="0" b="0"/>
                  <wp:wrapSquare wrapText="bothSides"/>
                  <wp:docPr id="3" name="图片 3" descr="Image_1717636588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age_17176365887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-5981" b="154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525" cy="3388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jc w:val="center"/>
        <w:rPr>
          <w:rFonts w:hint="eastAsia"/>
          <w:b/>
          <w:bCs/>
          <w:sz w:val="28"/>
        </w:rPr>
      </w:pPr>
    </w:p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</w:t>
      </w:r>
    </w:p>
    <w:p>
      <w:pPr>
        <w:ind w:firstLine="803" w:firstLineChars="200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优秀社团成员名单：合计</w:t>
      </w:r>
      <w:r>
        <w:rPr>
          <w:rFonts w:hint="eastAsia"/>
          <w:b/>
          <w:sz w:val="40"/>
          <w:szCs w:val="40"/>
          <w:u w:val="single"/>
        </w:rPr>
        <w:t xml:space="preserve">    10    </w:t>
      </w:r>
      <w:r>
        <w:rPr>
          <w:rFonts w:hint="eastAsia"/>
          <w:b/>
          <w:sz w:val="40"/>
          <w:szCs w:val="40"/>
        </w:rPr>
        <w:t>人</w:t>
      </w:r>
    </w:p>
    <w:p>
      <w:pPr>
        <w:ind w:firstLine="803" w:firstLineChars="200"/>
        <w:rPr>
          <w:b/>
          <w:sz w:val="40"/>
          <w:szCs w:val="40"/>
        </w:rPr>
      </w:pPr>
    </w:p>
    <w:tbl>
      <w:tblPr>
        <w:tblStyle w:val="6"/>
        <w:tblW w:w="8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95"/>
        <w:gridCol w:w="1278"/>
        <w:gridCol w:w="5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班级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5373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   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杨雨橙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细心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曹梦娴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能力强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四（3）</w:t>
            </w:r>
          </w:p>
        </w:tc>
        <w:tc>
          <w:tcPr>
            <w:tcW w:w="1278" w:type="dxa"/>
          </w:tcPr>
          <w:p>
            <w:pPr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王诗龄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自信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1295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12"/>
                <w:lang w:val="en-US" w:eastAsia="zh-CN" w:bidi="ar"/>
              </w:rPr>
              <w:t>唐冰莹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活泼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仲慕颜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方诗妍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奇妙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翟雨萌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牛梓洋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丁子舜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细致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1295" w:type="dxa"/>
          </w:tcPr>
          <w:p>
            <w:r>
              <w:rPr>
                <w:rFonts w:hint="eastAsia"/>
                <w:sz w:val="28"/>
                <w:lang w:val="en-US" w:eastAsia="zh-CN"/>
              </w:rPr>
              <w:t>四（2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）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黄子睿 </w:t>
            </w: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  <w:r>
              <w:rPr>
                <w:sz w:val="28"/>
              </w:rPr>
              <w:t>灵气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rPr>
                <w:sz w:val="28"/>
              </w:rPr>
            </w:pPr>
          </w:p>
        </w:tc>
        <w:tc>
          <w:tcPr>
            <w:tcW w:w="1295" w:type="dxa"/>
          </w:tcPr>
          <w:p>
            <w:pPr>
              <w:rPr>
                <w:sz w:val="28"/>
              </w:rPr>
            </w:pPr>
          </w:p>
        </w:tc>
        <w:tc>
          <w:tcPr>
            <w:tcW w:w="1278" w:type="dxa"/>
          </w:tcPr>
          <w:p>
            <w:pPr>
              <w:rPr>
                <w:sz w:val="28"/>
              </w:rPr>
            </w:pPr>
          </w:p>
        </w:tc>
        <w:tc>
          <w:tcPr>
            <w:tcW w:w="5373" w:type="dxa"/>
          </w:tcPr>
          <w:p>
            <w:pPr>
              <w:rPr>
                <w:sz w:val="28"/>
              </w:rPr>
            </w:pPr>
          </w:p>
        </w:tc>
      </w:tr>
    </w:tbl>
    <w:p>
      <w:pPr>
        <w:rPr>
          <w:sz w:val="28"/>
        </w:rPr>
      </w:pPr>
      <w:r>
        <w:rPr>
          <w:rFonts w:hint="eastAsia"/>
          <w:sz w:val="28"/>
        </w:rPr>
        <w:t>优秀校本课程学员人数不超过总人数的30%，期末由指导教师在优秀成员学生护照上评定盖章。</w:t>
      </w: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请同时将电子稿上传至</w:t>
      </w:r>
      <w:r>
        <w:rPr>
          <w:rFonts w:hint="eastAsia" w:ascii="宋体" w:hAnsi="宋体"/>
          <w:b/>
          <w:bCs/>
          <w:sz w:val="28"/>
        </w:rPr>
        <w:t>“学生成长——校本课程工作”栏目。</w:t>
      </w:r>
    </w:p>
    <w:p/>
    <w:sectPr>
      <w:pgSz w:w="11906" w:h="16838"/>
      <w:pgMar w:top="1440" w:right="1633" w:bottom="1440" w:left="163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59337C"/>
    <w:multiLevelType w:val="singleLevel"/>
    <w:tmpl w:val="4B59337C"/>
    <w:lvl w:ilvl="0" w:tentative="0">
      <w:start w:val="1"/>
      <w:numFmt w:val="decimal"/>
      <w:suff w:val="nothing"/>
      <w:lvlText w:val="%1、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MDU5Yzc0MDQzNzY4MTQyZGFiMjdiN2MyNmM2MWYifQ=="/>
  </w:docVars>
  <w:rsids>
    <w:rsidRoot w:val="588C1839"/>
    <w:rsid w:val="000B6DE2"/>
    <w:rsid w:val="00224019"/>
    <w:rsid w:val="00432FD3"/>
    <w:rsid w:val="0050282B"/>
    <w:rsid w:val="005D4985"/>
    <w:rsid w:val="006043AA"/>
    <w:rsid w:val="00626EE0"/>
    <w:rsid w:val="007E3868"/>
    <w:rsid w:val="007E5A11"/>
    <w:rsid w:val="00980A05"/>
    <w:rsid w:val="00D14AAF"/>
    <w:rsid w:val="00DF7340"/>
    <w:rsid w:val="00E87A19"/>
    <w:rsid w:val="0CB41A11"/>
    <w:rsid w:val="0D353011"/>
    <w:rsid w:val="0E792FDF"/>
    <w:rsid w:val="0EB85A16"/>
    <w:rsid w:val="0FD951EB"/>
    <w:rsid w:val="202E111D"/>
    <w:rsid w:val="210F3B62"/>
    <w:rsid w:val="224E2A75"/>
    <w:rsid w:val="29E55857"/>
    <w:rsid w:val="2D424489"/>
    <w:rsid w:val="32203AD8"/>
    <w:rsid w:val="34300C58"/>
    <w:rsid w:val="3D9A60DE"/>
    <w:rsid w:val="42A5661E"/>
    <w:rsid w:val="449227BE"/>
    <w:rsid w:val="483E6902"/>
    <w:rsid w:val="48956330"/>
    <w:rsid w:val="4A103449"/>
    <w:rsid w:val="50417FD9"/>
    <w:rsid w:val="51C12AD5"/>
    <w:rsid w:val="520F2E21"/>
    <w:rsid w:val="588C1839"/>
    <w:rsid w:val="59A23A38"/>
    <w:rsid w:val="5B3B05B2"/>
    <w:rsid w:val="6FCC50AC"/>
    <w:rsid w:val="70324D1E"/>
    <w:rsid w:val="70E648EF"/>
    <w:rsid w:val="711858D4"/>
    <w:rsid w:val="72141E1E"/>
    <w:rsid w:val="73B16E4F"/>
    <w:rsid w:val="770E11C5"/>
    <w:rsid w:val="775C22AC"/>
    <w:rsid w:val="78683881"/>
    <w:rsid w:val="798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1780</Words>
  <Characters>1876</Characters>
  <Lines>21</Lines>
  <Paragraphs>5</Paragraphs>
  <TotalTime>5</TotalTime>
  <ScaleCrop>false</ScaleCrop>
  <LinksUpToDate>false</LinksUpToDate>
  <CharactersWithSpaces>2098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2023-01-09T07:21:00Z</dcterms:created>
  <dc:creator>亮亮1420504660</dc:creator>
  <cp:lastModifiedBy>27559</cp:lastModifiedBy>
  <cp:lastPrinted>2020-08-31T00:47:00Z</cp:lastPrinted>
  <dcterms:modified xsi:type="dcterms:W3CDTF">2024-06-27T03:19:54Z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AAE4ABB4EA5C47A298287EE6C29258EC_13</vt:lpwstr>
  </property>
</Properties>
</file>