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8"/>
          <w:szCs w:val="48"/>
        </w:rPr>
      </w:pPr>
    </w:p>
    <w:p>
      <w:pPr>
        <w:jc w:val="center"/>
        <w:rPr>
          <w:rFonts w:hint="eastAsia" w:ascii="方正小标宋简体" w:eastAsia="方正小标宋简体"/>
          <w:sz w:val="48"/>
          <w:szCs w:val="48"/>
        </w:rPr>
      </w:pPr>
    </w:p>
    <w:p>
      <w:pPr>
        <w:jc w:val="center"/>
        <w:rPr>
          <w:rFonts w:hint="eastAsia" w:ascii="方正小标宋简体" w:eastAsia="方正小标宋简体"/>
          <w:sz w:val="48"/>
          <w:szCs w:val="48"/>
          <w:lang w:eastAsia="zh-CN"/>
        </w:rPr>
      </w:pPr>
      <w:r>
        <w:rPr>
          <w:rFonts w:hint="eastAsia" w:ascii="方正小标宋简体" w:eastAsia="方正小标宋简体"/>
          <w:sz w:val="48"/>
          <w:szCs w:val="48"/>
        </w:rPr>
        <w:t>常州经开区教育科学“十四五”规划课题</w:t>
      </w:r>
      <w:r>
        <w:rPr>
          <w:rFonts w:hint="eastAsia" w:ascii="方正小标宋简体" w:eastAsia="方正小标宋简体"/>
          <w:sz w:val="48"/>
          <w:szCs w:val="48"/>
          <w:lang w:val="en-US" w:eastAsia="zh-CN"/>
        </w:rPr>
        <w:t>结题报告</w:t>
      </w:r>
    </w:p>
    <w:p>
      <w:pPr>
        <w:jc w:val="center"/>
        <w:rPr>
          <w:rFonts w:hint="eastAsia" w:ascii="方正小标宋简体" w:eastAsia="方正小标宋简体"/>
          <w:sz w:val="30"/>
          <w:szCs w:val="30"/>
        </w:rPr>
      </w:pPr>
    </w:p>
    <w:p>
      <w:pPr>
        <w:jc w:val="center"/>
        <w:rPr>
          <w:rFonts w:hint="eastAsia" w:ascii="方正小标宋简体" w:eastAsia="方正小标宋简体"/>
          <w:sz w:val="30"/>
          <w:szCs w:val="30"/>
        </w:rPr>
      </w:pPr>
    </w:p>
    <w:p>
      <w:pPr>
        <w:jc w:val="center"/>
        <w:rPr>
          <w:rFonts w:hint="eastAsia" w:ascii="方正小标宋简体" w:eastAsia="方正小标宋简体"/>
          <w:sz w:val="30"/>
          <w:szCs w:val="30"/>
        </w:rPr>
      </w:pPr>
    </w:p>
    <w:p>
      <w:pPr>
        <w:spacing w:line="360" w:lineRule="exact"/>
        <w:ind w:firstLine="320" w:firstLineChars="100"/>
        <w:outlineLvl w:val="0"/>
        <w:rPr>
          <w:rFonts w:hint="eastAsia" w:eastAsia="仿宋_GB2312"/>
          <w:sz w:val="32"/>
          <w:szCs w:val="32"/>
          <w:u w:val="single"/>
        </w:rPr>
      </w:pPr>
      <w:r>
        <w:rPr>
          <w:rFonts w:hint="eastAsia" w:eastAsia="仿宋_GB2312"/>
          <w:sz w:val="32"/>
        </w:rPr>
        <w:t>课</w:t>
      </w:r>
      <w:r>
        <w:rPr>
          <w:rFonts w:eastAsia="仿宋_GB2312"/>
          <w:sz w:val="32"/>
        </w:rPr>
        <w:t xml:space="preserve">  </w:t>
      </w:r>
      <w:r>
        <w:rPr>
          <w:rFonts w:hint="eastAsia" w:eastAsia="仿宋_GB2312"/>
          <w:sz w:val="32"/>
        </w:rPr>
        <w:t>题</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hint="eastAsia" w:ascii="黑体" w:hAnsi="宋体" w:eastAsia="黑体"/>
          <w:sz w:val="30"/>
          <w:u w:val="single"/>
        </w:rPr>
        <w:t xml:space="preserve"> </w:t>
      </w:r>
      <w:r>
        <w:rPr>
          <w:rFonts w:hint="eastAsia" w:eastAsia="仿宋_GB2312"/>
          <w:sz w:val="32"/>
          <w:szCs w:val="32"/>
          <w:u w:val="single"/>
        </w:rPr>
        <w:t>初中化学课堂教学中培养学生</w:t>
      </w:r>
      <w:r>
        <w:rPr>
          <w:rFonts w:hint="eastAsia" w:eastAsia="仿宋_GB2312"/>
          <w:sz w:val="32"/>
          <w:szCs w:val="32"/>
          <w:u w:val="single"/>
          <w:lang w:val="en-US" w:eastAsia="zh-CN"/>
        </w:rPr>
        <w:t xml:space="preserve">  </w:t>
      </w:r>
      <w:r>
        <w:rPr>
          <w:rFonts w:hint="eastAsia" w:eastAsia="仿宋_GB2312"/>
          <w:sz w:val="32"/>
          <w:szCs w:val="32"/>
          <w:u w:val="single"/>
        </w:rPr>
        <w:t xml:space="preserve"> </w:t>
      </w:r>
    </w:p>
    <w:p>
      <w:pPr>
        <w:spacing w:line="360" w:lineRule="exact"/>
        <w:ind w:firstLine="1280" w:firstLineChars="400"/>
        <w:outlineLvl w:val="0"/>
        <w:rPr>
          <w:rFonts w:hint="eastAsia" w:eastAsia="仿宋_GB2312"/>
          <w:sz w:val="32"/>
          <w:szCs w:val="32"/>
          <w:u w:val="single"/>
        </w:rPr>
      </w:pPr>
    </w:p>
    <w:p>
      <w:pPr>
        <w:spacing w:line="360" w:lineRule="exact"/>
        <w:ind w:firstLine="2560" w:firstLineChars="800"/>
        <w:outlineLvl w:val="0"/>
        <w:rPr>
          <w:rFonts w:hint="eastAsia" w:ascii="黑体" w:hAnsi="宋体" w:eastAsia="黑体"/>
          <w:sz w:val="30"/>
          <w:u w:val="single"/>
        </w:rPr>
      </w:pPr>
      <w:r>
        <w:rPr>
          <w:rFonts w:hint="eastAsia" w:ascii="黑体" w:hAnsi="宋体" w:eastAsia="黑体"/>
          <w:sz w:val="32"/>
          <w:szCs w:val="32"/>
          <w:u w:val="single"/>
        </w:rPr>
        <w:t xml:space="preserve">    </w:t>
      </w:r>
      <w:r>
        <w:rPr>
          <w:rFonts w:hint="eastAsia" w:ascii="黑体" w:hAnsi="宋体" w:eastAsia="黑体"/>
          <w:sz w:val="32"/>
          <w:szCs w:val="32"/>
          <w:u w:val="single"/>
          <w:lang w:val="en-US" w:eastAsia="zh-CN"/>
        </w:rPr>
        <w:t xml:space="preserve"> </w:t>
      </w:r>
      <w:r>
        <w:rPr>
          <w:rFonts w:hint="eastAsia" w:eastAsia="仿宋_GB2312"/>
          <w:sz w:val="32"/>
          <w:szCs w:val="32"/>
          <w:u w:val="single"/>
        </w:rPr>
        <w:t>劳动素养的案例研究</w:t>
      </w:r>
      <w:r>
        <w:rPr>
          <w:rFonts w:hint="eastAsia" w:ascii="黑体" w:hAnsi="宋体" w:eastAsia="黑体"/>
          <w:sz w:val="32"/>
          <w:szCs w:val="32"/>
          <w:u w:val="single"/>
        </w:rPr>
        <w:t xml:space="preserve">    </w:t>
      </w:r>
      <w:r>
        <w:rPr>
          <w:rFonts w:hint="eastAsia" w:ascii="黑体" w:hAnsi="宋体" w:eastAsia="黑体"/>
          <w:sz w:val="32"/>
          <w:szCs w:val="32"/>
          <w:u w:val="single"/>
          <w:lang w:val="en-US" w:eastAsia="zh-CN"/>
        </w:rPr>
        <w:t xml:space="preserve">  </w:t>
      </w:r>
      <w:r>
        <w:rPr>
          <w:rFonts w:hint="eastAsia" w:ascii="黑体" w:hAnsi="宋体" w:eastAsia="黑体"/>
          <w:sz w:val="32"/>
          <w:szCs w:val="32"/>
          <w:u w:val="single"/>
        </w:rPr>
        <w:t xml:space="preserve"> </w:t>
      </w:r>
      <w:r>
        <w:rPr>
          <w:rFonts w:hint="eastAsia" w:ascii="黑体" w:hAnsi="宋体" w:eastAsia="黑体"/>
          <w:sz w:val="32"/>
          <w:szCs w:val="32"/>
        </w:rPr>
        <w:t xml:space="preserve"> </w:t>
      </w:r>
      <w:r>
        <w:rPr>
          <w:rFonts w:hint="eastAsia" w:ascii="黑体" w:hAnsi="宋体" w:eastAsia="黑体"/>
          <w:sz w:val="30"/>
        </w:rPr>
        <w:t xml:space="preserve"> </w:t>
      </w:r>
    </w:p>
    <w:p>
      <w:pPr>
        <w:spacing w:line="360" w:lineRule="exact"/>
        <w:ind w:firstLine="1280" w:firstLineChars="400"/>
        <w:outlineLvl w:val="0"/>
        <w:rPr>
          <w:rFonts w:hint="eastAsia" w:eastAsia="仿宋_GB2312"/>
          <w:sz w:val="32"/>
        </w:rPr>
      </w:pPr>
    </w:p>
    <w:p>
      <w:pPr>
        <w:spacing w:line="360" w:lineRule="exact"/>
        <w:ind w:firstLine="320" w:firstLineChars="100"/>
        <w:outlineLvl w:val="0"/>
        <w:rPr>
          <w:rFonts w:hint="eastAsia" w:eastAsia="仿宋_GB2312"/>
          <w:sz w:val="32"/>
          <w:u w:val="single"/>
        </w:rPr>
      </w:pPr>
      <w:r>
        <w:rPr>
          <w:rFonts w:hint="eastAsia" w:eastAsia="仿宋_GB2312"/>
          <w:kern w:val="0"/>
          <w:sz w:val="32"/>
        </w:rPr>
        <w:t>备  案  批  次</w:t>
      </w:r>
      <w:r>
        <w:rPr>
          <w:rFonts w:hint="eastAsia" w:eastAsia="仿宋_GB2312"/>
          <w:kern w:val="0"/>
          <w:sz w:val="32"/>
          <w:u w:val="single"/>
        </w:rPr>
        <w:t xml:space="preserve"> </w:t>
      </w:r>
      <w:r>
        <w:rPr>
          <w:rFonts w:hint="eastAsia" w:eastAsia="仿宋_GB2312"/>
          <w:sz w:val="32"/>
          <w:szCs w:val="32"/>
          <w:u w:val="single"/>
        </w:rPr>
        <w:t>“十四五”第一批</w:t>
      </w:r>
      <w:r>
        <w:rPr>
          <w:rFonts w:eastAsia="仿宋_GB2312"/>
          <w:sz w:val="32"/>
          <w:szCs w:val="32"/>
          <w:u w:val="single"/>
        </w:rPr>
        <w:t>（</w:t>
      </w:r>
      <w:r>
        <w:rPr>
          <w:rFonts w:hint="eastAsia" w:eastAsia="仿宋_GB2312"/>
          <w:sz w:val="32"/>
          <w:szCs w:val="32"/>
          <w:u w:val="single"/>
        </w:rPr>
        <w:t>2021年度</w:t>
      </w:r>
      <w:r>
        <w:rPr>
          <w:rFonts w:hint="eastAsia" w:eastAsia="仿宋_GB2312"/>
          <w:sz w:val="32"/>
          <w:szCs w:val="32"/>
          <w:u w:val="single"/>
          <w:lang w:eastAsia="zh-CN"/>
        </w:rPr>
        <w:t>）</w:t>
      </w:r>
      <w:r>
        <w:rPr>
          <w:rFonts w:hint="eastAsia" w:eastAsia="仿宋_GB2312"/>
          <w:sz w:val="24"/>
          <w:u w:val="single"/>
        </w:rPr>
        <w:t xml:space="preserve"> </w:t>
      </w:r>
    </w:p>
    <w:p>
      <w:pPr>
        <w:spacing w:line="360" w:lineRule="exact"/>
        <w:ind w:firstLine="640" w:firstLineChars="200"/>
        <w:outlineLvl w:val="0"/>
        <w:rPr>
          <w:rFonts w:hint="eastAsia" w:eastAsia="仿宋_GB2312"/>
          <w:sz w:val="32"/>
          <w:u w:val="single"/>
        </w:rPr>
      </w:pPr>
    </w:p>
    <w:p>
      <w:pPr>
        <w:keepNext w:val="0"/>
        <w:keepLines w:val="0"/>
        <w:pageBreakBefore w:val="0"/>
        <w:widowControl w:val="0"/>
        <w:kinsoku/>
        <w:wordWrap/>
        <w:overflowPunct/>
        <w:topLinePunct w:val="0"/>
        <w:autoSpaceDE/>
        <w:autoSpaceDN/>
        <w:bidi w:val="0"/>
        <w:adjustRightInd/>
        <w:snapToGrid/>
        <w:spacing w:line="360" w:lineRule="exact"/>
        <w:ind w:firstLine="331" w:firstLineChars="69"/>
        <w:textAlignment w:val="auto"/>
        <w:outlineLvl w:val="0"/>
        <w:rPr>
          <w:rFonts w:hint="eastAsia" w:eastAsia="仿宋_GB2312"/>
          <w:sz w:val="32"/>
          <w:u w:val="single"/>
        </w:rPr>
      </w:pPr>
      <w:r>
        <w:rPr>
          <w:rFonts w:hint="eastAsia" w:eastAsia="仿宋_GB2312"/>
          <w:spacing w:val="80"/>
          <w:kern w:val="0"/>
          <w:sz w:val="32"/>
          <w:fitText w:val="2240" w:id="405618161"/>
        </w:rPr>
        <w:t>课题主持</w:t>
      </w:r>
      <w:r>
        <w:rPr>
          <w:rFonts w:hint="eastAsia" w:eastAsia="仿宋_GB2312"/>
          <w:spacing w:val="0"/>
          <w:kern w:val="0"/>
          <w:sz w:val="32"/>
          <w:fitText w:val="2240" w:id="405618161"/>
        </w:rPr>
        <w:t>人</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szCs w:val="32"/>
          <w:u w:val="single"/>
        </w:rPr>
        <w:t xml:space="preserve">俞银龙 </w:t>
      </w:r>
      <w:r>
        <w:rPr>
          <w:rFonts w:hint="eastAsia" w:eastAsia="仿宋_GB2312"/>
          <w:sz w:val="32"/>
          <w:szCs w:val="32"/>
          <w:u w:val="single"/>
          <w:lang w:val="en-US" w:eastAsia="zh-CN"/>
        </w:rPr>
        <w:t xml:space="preserve"> </w:t>
      </w:r>
      <w:r>
        <w:rPr>
          <w:rFonts w:hint="eastAsia" w:eastAsia="仿宋_GB2312"/>
          <w:sz w:val="32"/>
          <w:szCs w:val="32"/>
          <w:u w:val="single"/>
        </w:rPr>
        <w:t xml:space="preserve"> 王菲 </w:t>
      </w:r>
      <w:r>
        <w:rPr>
          <w:rFonts w:hint="eastAsia" w:eastAsia="仿宋_GB2312"/>
          <w:sz w:val="32"/>
          <w:u w:val="single"/>
        </w:rPr>
        <w:t xml:space="preserve">        </w:t>
      </w:r>
    </w:p>
    <w:p>
      <w:pPr>
        <w:spacing w:line="360" w:lineRule="exact"/>
        <w:jc w:val="center"/>
        <w:rPr>
          <w:rFonts w:hint="eastAsia" w:eastAsia="仿宋_GB2312"/>
        </w:rPr>
      </w:pPr>
    </w:p>
    <w:p>
      <w:pPr>
        <w:spacing w:line="360" w:lineRule="exact"/>
        <w:ind w:firstLine="320" w:firstLineChars="100"/>
        <w:outlineLvl w:val="0"/>
        <w:rPr>
          <w:rFonts w:hint="eastAsia" w:eastAsia="仿宋_GB2312"/>
          <w:sz w:val="32"/>
          <w:szCs w:val="32"/>
          <w:u w:val="single"/>
        </w:rPr>
      </w:pPr>
      <w:r>
        <w:rPr>
          <w:rFonts w:hint="eastAsia" w:eastAsia="仿宋_GB2312"/>
          <w:sz w:val="32"/>
        </w:rPr>
        <w:t>主持人所在单位</w:t>
      </w:r>
      <w:r>
        <w:rPr>
          <w:rFonts w:hint="eastAsia" w:eastAsia="仿宋_GB2312"/>
          <w:sz w:val="32"/>
          <w:u w:val="single"/>
        </w:rPr>
        <w:t xml:space="preserve">  </w:t>
      </w:r>
      <w:r>
        <w:rPr>
          <w:rFonts w:hint="eastAsia" w:eastAsia="仿宋_GB2312"/>
          <w:sz w:val="32"/>
          <w:szCs w:val="32"/>
          <w:u w:val="single"/>
        </w:rPr>
        <w:t xml:space="preserve">常州市武进区横山桥初级中学  </w:t>
      </w:r>
    </w:p>
    <w:p>
      <w:pPr>
        <w:spacing w:line="360" w:lineRule="exact"/>
        <w:jc w:val="center"/>
        <w:rPr>
          <w:rFonts w:hint="eastAsia" w:eastAsia="仿宋_GB2312"/>
          <w:sz w:val="32"/>
          <w:szCs w:val="32"/>
        </w:rPr>
      </w:pPr>
    </w:p>
    <w:p>
      <w:pPr>
        <w:spacing w:line="360" w:lineRule="exact"/>
        <w:ind w:firstLine="320" w:firstLineChars="100"/>
        <w:outlineLvl w:val="0"/>
        <w:rPr>
          <w:rFonts w:hint="eastAsia" w:eastAsia="仿宋_GB2312"/>
          <w:sz w:val="32"/>
          <w:u w:val="single"/>
        </w:rPr>
      </w:pPr>
      <w:r>
        <w:rPr>
          <w:rFonts w:hint="eastAsia" w:eastAsia="仿宋_GB2312"/>
          <w:sz w:val="32"/>
        </w:rPr>
        <w:t>填</w:t>
      </w:r>
      <w:r>
        <w:rPr>
          <w:rFonts w:eastAsia="仿宋_GB2312"/>
          <w:sz w:val="32"/>
        </w:rPr>
        <w:t xml:space="preserve">  </w:t>
      </w:r>
      <w:r>
        <w:rPr>
          <w:rFonts w:hint="eastAsia" w:eastAsia="仿宋_GB2312"/>
          <w:sz w:val="32"/>
        </w:rPr>
        <w:t>表</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期</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rPr>
        <w:t xml:space="preserve"> </w:t>
      </w:r>
      <w:r>
        <w:rPr>
          <w:rFonts w:hint="eastAsia" w:eastAsia="仿宋_GB2312"/>
          <w:sz w:val="32"/>
          <w:szCs w:val="32"/>
          <w:u w:val="single"/>
        </w:rPr>
        <w:t>202</w:t>
      </w:r>
      <w:r>
        <w:rPr>
          <w:rFonts w:hint="eastAsia" w:eastAsia="仿宋_GB2312"/>
          <w:sz w:val="32"/>
          <w:szCs w:val="32"/>
          <w:u w:val="single"/>
          <w:lang w:val="en-US" w:eastAsia="zh-CN"/>
        </w:rPr>
        <w:t>4</w:t>
      </w:r>
      <w:r>
        <w:rPr>
          <w:rFonts w:hint="eastAsia" w:eastAsia="仿宋_GB2312"/>
          <w:sz w:val="32"/>
          <w:szCs w:val="32"/>
          <w:u w:val="single"/>
        </w:rPr>
        <w:t>.</w:t>
      </w:r>
      <w:r>
        <w:rPr>
          <w:rFonts w:hint="eastAsia" w:eastAsia="仿宋_GB2312"/>
          <w:sz w:val="32"/>
          <w:szCs w:val="32"/>
          <w:u w:val="single"/>
          <w:lang w:val="en-US" w:eastAsia="zh-CN"/>
        </w:rPr>
        <w:t>04</w:t>
      </w:r>
      <w:r>
        <w:rPr>
          <w:rFonts w:hint="eastAsia" w:eastAsia="仿宋_GB2312"/>
          <w:sz w:val="32"/>
          <w:szCs w:val="32"/>
          <w:u w:val="single"/>
        </w:rPr>
        <w:t xml:space="preserve">  </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rPr>
        <w:t xml:space="preserve">  </w:t>
      </w:r>
    </w:p>
    <w:p>
      <w:pPr>
        <w:spacing w:line="360" w:lineRule="exact"/>
        <w:rPr>
          <w:rFonts w:hint="eastAsia" w:eastAsia="仿宋_GB2312"/>
          <w:sz w:val="32"/>
          <w:lang w:val="en-US" w:eastAsia="zh-CN"/>
        </w:rPr>
      </w:pPr>
      <w:r>
        <w:rPr>
          <w:rFonts w:hint="eastAsia" w:eastAsia="仿宋_GB2312"/>
          <w:sz w:val="32"/>
        </w:rPr>
        <w:t xml:space="preserve">        </w:t>
      </w:r>
      <w:r>
        <w:rPr>
          <w:rFonts w:hint="eastAsia" w:eastAsia="仿宋_GB2312"/>
          <w:sz w:val="32"/>
          <w:lang w:val="en-US" w:eastAsia="zh-CN"/>
        </w:rPr>
        <w:t xml:space="preserve"> </w:t>
      </w:r>
    </w:p>
    <w:p>
      <w:pPr>
        <w:jc w:val="center"/>
        <w:rPr>
          <w:rFonts w:hint="eastAsia" w:ascii="方正小标宋简体" w:eastAsia="方正小标宋简体"/>
          <w:sz w:val="30"/>
          <w:szCs w:val="30"/>
        </w:rPr>
      </w:pPr>
    </w:p>
    <w:p>
      <w:pPr>
        <w:jc w:val="center"/>
        <w:rPr>
          <w:rFonts w:hint="eastAsia" w:ascii="方正小标宋简体" w:eastAsia="方正小标宋简体"/>
          <w:sz w:val="30"/>
          <w:szCs w:val="30"/>
        </w:rPr>
      </w:pPr>
    </w:p>
    <w:p>
      <w:pPr>
        <w:jc w:val="center"/>
        <w:rPr>
          <w:rFonts w:hint="eastAsia" w:ascii="方正小标宋简体" w:eastAsia="方正小标宋简体"/>
          <w:sz w:val="30"/>
          <w:szCs w:val="30"/>
        </w:rPr>
      </w:pPr>
    </w:p>
    <w:p>
      <w:pPr>
        <w:jc w:val="center"/>
        <w:rPr>
          <w:rFonts w:hint="eastAsia" w:ascii="方正小标宋简体" w:eastAsia="方正小标宋简体"/>
          <w:sz w:val="30"/>
          <w:szCs w:val="30"/>
        </w:rPr>
      </w:pPr>
    </w:p>
    <w:p>
      <w:pPr>
        <w:jc w:val="center"/>
        <w:rPr>
          <w:rFonts w:hint="eastAsia" w:ascii="方正小标宋简体" w:eastAsia="方正小标宋简体"/>
          <w:sz w:val="30"/>
          <w:szCs w:val="30"/>
        </w:rPr>
      </w:pPr>
    </w:p>
    <w:p>
      <w:pPr>
        <w:jc w:val="both"/>
        <w:rPr>
          <w:rFonts w:hint="eastAsia" w:ascii="方正小标宋简体" w:eastAsia="方正小标宋简体"/>
          <w:sz w:val="30"/>
          <w:szCs w:val="30"/>
        </w:rPr>
      </w:pPr>
    </w:p>
    <w:p>
      <w:pPr>
        <w:keepNext w:val="0"/>
        <w:keepLines w:val="0"/>
        <w:pageBreakBefore w:val="0"/>
        <w:widowControl w:val="0"/>
        <w:numPr>
          <w:ilvl w:val="0"/>
          <w:numId w:val="1"/>
        </w:numPr>
        <w:kinsoku/>
        <w:wordWrap/>
        <w:overflowPunct/>
        <w:topLinePunct w:val="0"/>
        <w:bidi w:val="0"/>
        <w:adjustRightInd w:val="0"/>
        <w:snapToGrid w:val="0"/>
        <w:spacing w:line="360" w:lineRule="auto"/>
        <w:ind w:firstLine="562" w:firstLineChars="200"/>
        <w:textAlignment w:val="auto"/>
        <w:rPr>
          <w:rFonts w:hint="eastAsia" w:ascii="宋体" w:hAnsi="宋体" w:eastAsia="宋体" w:cs="宋体"/>
          <w:b/>
          <w:sz w:val="28"/>
          <w:szCs w:val="28"/>
        </w:r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line="360" w:lineRule="auto"/>
        <w:jc w:val="center"/>
        <w:rPr>
          <w:rFonts w:hint="eastAsia" w:ascii="宋体" w:hAnsi="宋体" w:eastAsia="宋体" w:cs="宋体"/>
          <w:b/>
          <w:bCs/>
          <w:sz w:val="30"/>
          <w:szCs w:val="30"/>
        </w:rPr>
      </w:pPr>
      <w:r>
        <w:rPr>
          <w:rFonts w:hint="eastAsia" w:ascii="宋体" w:hAnsi="宋体" w:eastAsia="宋体" w:cs="宋体"/>
          <w:b/>
          <w:bCs/>
          <w:sz w:val="30"/>
          <w:szCs w:val="30"/>
        </w:rPr>
        <w:t>“初中化学课堂教学中培养学生劳动素养的案例研究”</w:t>
      </w:r>
    </w:p>
    <w:p>
      <w:pPr>
        <w:spacing w:line="360" w:lineRule="auto"/>
        <w:jc w:val="center"/>
        <w:rPr>
          <w:rFonts w:hint="eastAsia" w:ascii="宋体" w:hAnsi="宋体" w:eastAsia="宋体" w:cs="宋体"/>
          <w:b/>
          <w:bCs/>
          <w:sz w:val="30"/>
          <w:szCs w:val="30"/>
        </w:rPr>
      </w:pPr>
      <w:r>
        <w:rPr>
          <w:rFonts w:hint="eastAsia" w:ascii="宋体" w:hAnsi="宋体" w:eastAsia="宋体" w:cs="宋体"/>
          <w:b/>
          <w:bCs/>
          <w:sz w:val="30"/>
          <w:szCs w:val="30"/>
        </w:rPr>
        <w:t>课题结题报告</w:t>
      </w:r>
    </w:p>
    <w:p>
      <w:pPr>
        <w:widowControl/>
        <w:adjustRightInd w:val="0"/>
        <w:snapToGrid w:val="0"/>
        <w:spacing w:line="360" w:lineRule="auto"/>
        <w:ind w:firstLine="480" w:firstLineChars="200"/>
        <w:jc w:val="center"/>
        <w:rPr>
          <w:rFonts w:hint="eastAsia" w:ascii="宋体" w:hAnsi="宋体" w:eastAsia="宋体" w:cs="宋体"/>
          <w:b/>
          <w:bCs/>
          <w:sz w:val="30"/>
          <w:szCs w:val="30"/>
        </w:rPr>
      </w:pPr>
      <w:r>
        <w:rPr>
          <w:rFonts w:hint="eastAsia" w:ascii="楷体_GB2312" w:hAnsi="宋体" w:eastAsia="楷体_GB2312" w:cs="宋体"/>
          <w:kern w:val="0"/>
          <w:sz w:val="24"/>
        </w:rPr>
        <w:t>—  常州市</w:t>
      </w:r>
      <w:r>
        <w:rPr>
          <w:rFonts w:hint="eastAsia" w:ascii="楷体_GB2312" w:hAnsi="宋体" w:eastAsia="楷体_GB2312" w:cs="宋体"/>
          <w:kern w:val="0"/>
          <w:sz w:val="24"/>
          <w:lang w:val="en-US" w:eastAsia="zh-CN"/>
        </w:rPr>
        <w:t>武进区横山桥初中化学</w:t>
      </w:r>
      <w:r>
        <w:rPr>
          <w:rFonts w:hint="eastAsia" w:ascii="楷体_GB2312" w:hAnsi="宋体" w:eastAsia="楷体_GB2312" w:cs="宋体"/>
          <w:kern w:val="0"/>
          <w:sz w:val="24"/>
        </w:rPr>
        <w:t>课题组—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0"/>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rPr>
        <w:t>由</w:t>
      </w:r>
      <w:r>
        <w:rPr>
          <w:rFonts w:hint="eastAsia" w:ascii="楷体" w:hAnsi="楷体" w:eastAsia="楷体" w:cs="楷体"/>
          <w:color w:val="auto"/>
          <w:sz w:val="24"/>
          <w:szCs w:val="24"/>
          <w:lang w:val="en-US" w:eastAsia="zh-CN"/>
        </w:rPr>
        <w:t>常州市武进区横山桥初中俞银龙、王菲</w:t>
      </w:r>
      <w:r>
        <w:rPr>
          <w:rFonts w:hint="eastAsia" w:ascii="楷体" w:hAnsi="楷体" w:eastAsia="楷体" w:cs="楷体"/>
          <w:color w:val="auto"/>
          <w:sz w:val="24"/>
          <w:szCs w:val="24"/>
        </w:rPr>
        <w:t>申报的课题《初中化学课堂教学中培养学生劳动素养的案例研究》，于20</w:t>
      </w:r>
      <w:r>
        <w:rPr>
          <w:rFonts w:hint="eastAsia" w:ascii="楷体" w:hAnsi="楷体" w:eastAsia="楷体" w:cs="楷体"/>
          <w:color w:val="auto"/>
          <w:sz w:val="24"/>
          <w:szCs w:val="24"/>
          <w:lang w:val="en-US" w:eastAsia="zh-CN"/>
        </w:rPr>
        <w:t>21</w:t>
      </w:r>
      <w:r>
        <w:rPr>
          <w:rFonts w:hint="eastAsia" w:ascii="楷体" w:hAnsi="楷体" w:eastAsia="楷体" w:cs="楷体"/>
          <w:color w:val="auto"/>
          <w:sz w:val="24"/>
          <w:szCs w:val="24"/>
        </w:rPr>
        <w:t>年</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月正式列为常州经开区教育科学“十四五”规划课题。20</w:t>
      </w:r>
      <w:r>
        <w:rPr>
          <w:rFonts w:hint="eastAsia" w:ascii="楷体" w:hAnsi="楷体" w:eastAsia="楷体" w:cs="楷体"/>
          <w:color w:val="auto"/>
          <w:sz w:val="24"/>
          <w:szCs w:val="24"/>
          <w:lang w:val="en-US" w:eastAsia="zh-CN"/>
        </w:rPr>
        <w:t>21</w:t>
      </w:r>
      <w:r>
        <w:rPr>
          <w:rFonts w:hint="eastAsia" w:ascii="楷体" w:hAnsi="楷体" w:eastAsia="楷体" w:cs="楷体"/>
          <w:color w:val="auto"/>
          <w:sz w:val="24"/>
          <w:szCs w:val="24"/>
        </w:rPr>
        <w:t>年</w:t>
      </w:r>
      <w:r>
        <w:rPr>
          <w:rFonts w:hint="eastAsia" w:ascii="楷体" w:hAnsi="楷体" w:eastAsia="楷体" w:cs="楷体"/>
          <w:color w:val="auto"/>
          <w:sz w:val="24"/>
          <w:szCs w:val="24"/>
          <w:lang w:val="en-US" w:eastAsia="zh-CN"/>
        </w:rPr>
        <w:t>5</w:t>
      </w:r>
      <w:r>
        <w:rPr>
          <w:rFonts w:hint="eastAsia" w:ascii="楷体" w:hAnsi="楷体" w:eastAsia="楷体" w:cs="楷体"/>
          <w:color w:val="auto"/>
          <w:sz w:val="24"/>
          <w:szCs w:val="24"/>
        </w:rPr>
        <w:t>月，课题正式开题，20</w:t>
      </w:r>
      <w:r>
        <w:rPr>
          <w:rFonts w:hint="eastAsia" w:ascii="楷体" w:hAnsi="楷体" w:eastAsia="楷体" w:cs="楷体"/>
          <w:color w:val="auto"/>
          <w:sz w:val="24"/>
          <w:szCs w:val="24"/>
          <w:lang w:val="en-US" w:eastAsia="zh-CN"/>
        </w:rPr>
        <w:t>22</w:t>
      </w:r>
      <w:r>
        <w:rPr>
          <w:rFonts w:hint="eastAsia" w:ascii="楷体" w:hAnsi="楷体" w:eastAsia="楷体" w:cs="楷体"/>
          <w:color w:val="auto"/>
          <w:sz w:val="24"/>
          <w:szCs w:val="24"/>
        </w:rPr>
        <w:t>年11月，课题顺利通过中期评估。经过三年多的研究，课题组已基本完成研究任务，达成预期目标。本结题报告是对</w:t>
      </w:r>
      <w:r>
        <w:rPr>
          <w:rFonts w:hint="eastAsia" w:ascii="楷体" w:hAnsi="楷体" w:eastAsia="楷体" w:cs="楷体"/>
          <w:color w:val="auto"/>
          <w:sz w:val="24"/>
          <w:szCs w:val="24"/>
          <w:lang w:val="en-US" w:eastAsia="zh-CN"/>
        </w:rPr>
        <w:t>基于</w:t>
      </w:r>
      <w:r>
        <w:rPr>
          <w:rFonts w:hint="eastAsia" w:ascii="楷体" w:hAnsi="楷体" w:eastAsia="楷体" w:cs="楷体"/>
          <w:color w:val="auto"/>
          <w:sz w:val="24"/>
          <w:szCs w:val="24"/>
        </w:rPr>
        <w:t>初中化学课堂教</w:t>
      </w:r>
      <w:r>
        <w:rPr>
          <w:rFonts w:hint="eastAsia" w:ascii="楷体" w:hAnsi="楷体" w:eastAsia="楷体" w:cs="楷体"/>
          <w:color w:val="auto"/>
          <w:sz w:val="24"/>
          <w:szCs w:val="24"/>
          <w:lang w:val="en-US" w:eastAsia="zh-CN"/>
        </w:rPr>
        <w:t>学中渗透劳动教育活动设计的全面描述与反思，主要分为课题概况、研究过程与措施、主要研究、研究发现或结论、研究成果、反思与展望等六个部分。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0"/>
        <w:textAlignment w:val="auto"/>
        <w:rPr>
          <w:rFonts w:hint="eastAsia" w:ascii="楷体" w:hAnsi="楷体" w:eastAsia="楷体" w:cs="楷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eastAsia="宋体" w:cs="宋体"/>
          <w:b/>
          <w:sz w:val="28"/>
          <w:szCs w:val="28"/>
        </w:rPr>
      </w:pPr>
      <w:r>
        <w:rPr>
          <w:rFonts w:hint="eastAsia" w:ascii="宋体" w:hAnsi="宋体" w:cs="宋体"/>
          <w:b/>
          <w:sz w:val="28"/>
          <w:szCs w:val="28"/>
          <w:lang w:val="en-US" w:eastAsia="zh-CN"/>
        </w:rPr>
        <w:t>一、</w:t>
      </w:r>
      <w:r>
        <w:rPr>
          <w:rFonts w:hint="eastAsia" w:ascii="宋体" w:hAnsi="宋体" w:eastAsia="宋体" w:cs="宋体"/>
          <w:b/>
          <w:sz w:val="28"/>
          <w:szCs w:val="28"/>
        </w:rPr>
        <w:t>课题概况</w:t>
      </w:r>
    </w:p>
    <w:p>
      <w:pPr>
        <w:keepNext w:val="0"/>
        <w:keepLines w:val="0"/>
        <w:pageBreakBefore w:val="0"/>
        <w:widowControl w:val="0"/>
        <w:kinsoku/>
        <w:wordWrap/>
        <w:overflowPunct/>
        <w:topLinePunct w:val="0"/>
        <w:bidi w:val="0"/>
        <w:spacing w:line="360" w:lineRule="auto"/>
        <w:ind w:right="-107" w:rightChars="-51" w:firstLine="482" w:firstLineChars="200"/>
        <w:textAlignment w:val="auto"/>
        <w:rPr>
          <w:rFonts w:hint="eastAsia" w:ascii="宋体" w:hAnsi="宋体" w:eastAsia="宋体" w:cs="宋体"/>
          <w:b/>
          <w:bCs/>
          <w:color w:val="auto"/>
          <w:sz w:val="24"/>
          <w:szCs w:val="24"/>
          <w:lang w:val="en-US" w:eastAsia="zh-CN"/>
        </w:rPr>
      </w:pPr>
      <w:r>
        <w:rPr>
          <w:rFonts w:hint="default" w:ascii="宋体" w:hAnsi="宋体" w:cs="宋体"/>
          <w:b/>
          <w:bCs/>
          <w:color w:val="auto"/>
          <w:sz w:val="24"/>
          <w:szCs w:val="24"/>
          <w:lang w:eastAsia="zh-CN"/>
        </w:rPr>
        <w:t>（一）背景价值</w:t>
      </w:r>
    </w:p>
    <w:p>
      <w:pPr>
        <w:keepNext w:val="0"/>
        <w:keepLines w:val="0"/>
        <w:pageBreakBefore w:val="0"/>
        <w:widowControl w:val="0"/>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1.时代发展的要求</w:t>
      </w:r>
    </w:p>
    <w:p>
      <w:pPr>
        <w:keepNext w:val="0"/>
        <w:keepLines w:val="0"/>
        <w:pageBreakBefore w:val="0"/>
        <w:widowControl w:val="0"/>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习近平总书记非常重视</w:t>
      </w:r>
      <w:r>
        <w:rPr>
          <w:rFonts w:hint="eastAsia" w:ascii="宋体" w:hAnsi="宋体" w:eastAsia="宋体" w:cs="宋体"/>
          <w:color w:val="auto"/>
          <w:sz w:val="24"/>
          <w:szCs w:val="24"/>
          <w:lang w:val="en-US" w:eastAsia="zh-CN"/>
        </w:rPr>
        <w:t>劳动</w:t>
      </w:r>
      <w:r>
        <w:rPr>
          <w:rFonts w:hint="eastAsia" w:ascii="宋体" w:hAnsi="宋体" w:eastAsia="宋体" w:cs="宋体"/>
          <w:color w:val="auto"/>
          <w:sz w:val="24"/>
          <w:szCs w:val="24"/>
        </w:rPr>
        <w:t>教育，他强调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五育并举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2019年9月10日，习总书记在全国教育大会上提出，要培养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德智体美劳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全面发展的社会主义者和接班人，并强调将劳动教育纳入社会主义建设者和接班人的要求，他要求在学生中弘扬劳动精神教育，引导学生崇尚劳动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尊重劳动，懂得劳动最光荣</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劳动最崇高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劳动最伟大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劳动最美丽的道理，使得学生长大后能够辛勤劳动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诚实劳动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创造性劳动。</w:t>
      </w:r>
      <w:r>
        <w:rPr>
          <w:rFonts w:hint="eastAsia" w:ascii="宋体" w:hAnsi="宋体" w:eastAsia="宋体" w:cs="宋体"/>
          <w:color w:val="auto"/>
          <w:sz w:val="24"/>
          <w:szCs w:val="24"/>
          <w:lang w:val="en-US" w:eastAsia="zh-CN"/>
        </w:rPr>
        <w:t>由此可见培养学生劳动素养是培养全面发展的人才的不可缺少的一环。</w:t>
      </w:r>
    </w:p>
    <w:p>
      <w:pPr>
        <w:keepNext w:val="0"/>
        <w:keepLines w:val="0"/>
        <w:pageBreakBefore w:val="0"/>
        <w:widowControl w:val="0"/>
        <w:numPr>
          <w:ilvl w:val="0"/>
          <w:numId w:val="0"/>
        </w:numPr>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2.学校办学的追求</w:t>
      </w:r>
    </w:p>
    <w:p>
      <w:pPr>
        <w:keepNext w:val="0"/>
        <w:keepLines w:val="0"/>
        <w:pageBreakBefore w:val="0"/>
        <w:widowControl w:val="0"/>
        <w:numPr>
          <w:ilvl w:val="0"/>
          <w:numId w:val="0"/>
        </w:numPr>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学校开展劳动教育实践活动，立足于培养学生的品格。</w:t>
      </w:r>
      <w:r>
        <w:rPr>
          <w:rFonts w:hint="eastAsia" w:ascii="宋体" w:hAnsi="宋体" w:eastAsia="宋体" w:cs="宋体"/>
          <w:color w:val="auto"/>
          <w:sz w:val="24"/>
          <w:szCs w:val="24"/>
          <w:lang w:val="en-US" w:eastAsia="zh-CN"/>
        </w:rPr>
        <w:t>实施多形式，多方位的</w:t>
      </w:r>
      <w:r>
        <w:rPr>
          <w:rFonts w:hint="eastAsia" w:ascii="宋体" w:hAnsi="宋体" w:eastAsia="宋体" w:cs="宋体"/>
          <w:color w:val="auto"/>
          <w:sz w:val="24"/>
          <w:szCs w:val="24"/>
        </w:rPr>
        <w:t>劳动教育实践活动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促进学生</w:t>
      </w:r>
      <w:r>
        <w:rPr>
          <w:rFonts w:hint="eastAsia" w:ascii="宋体" w:hAnsi="宋体" w:eastAsia="宋体" w:cs="宋体"/>
          <w:color w:val="auto"/>
          <w:sz w:val="24"/>
          <w:szCs w:val="24"/>
          <w:lang w:val="en-US" w:eastAsia="zh-CN"/>
        </w:rPr>
        <w:t>形成</w:t>
      </w:r>
      <w:r>
        <w:rPr>
          <w:rFonts w:hint="eastAsia" w:ascii="宋体" w:hAnsi="宋体" w:eastAsia="宋体" w:cs="宋体"/>
          <w:color w:val="auto"/>
          <w:sz w:val="24"/>
          <w:szCs w:val="24"/>
        </w:rPr>
        <w:t>基本的劳动技能、</w:t>
      </w:r>
      <w:r>
        <w:rPr>
          <w:rFonts w:hint="eastAsia" w:ascii="宋体" w:hAnsi="宋体" w:eastAsia="宋体" w:cs="宋体"/>
          <w:color w:val="auto"/>
          <w:sz w:val="24"/>
          <w:szCs w:val="24"/>
          <w:lang w:val="en-US" w:eastAsia="zh-CN"/>
        </w:rPr>
        <w:t>实践</w:t>
      </w:r>
      <w:r>
        <w:rPr>
          <w:rFonts w:hint="eastAsia" w:ascii="宋体" w:hAnsi="宋体" w:eastAsia="宋体" w:cs="宋体"/>
          <w:color w:val="auto"/>
          <w:sz w:val="24"/>
          <w:szCs w:val="24"/>
        </w:rPr>
        <w:t>能力</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rPr>
        <w:t>创新意识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促进学生形成勤俭节约、踏实肯干、意志坚定、团结协作的优良品格；促进学生强健体魄，形成健康身心和健全人格</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促进学生树立“劳动最光荣、劳动最崇高、劳动最伟大、劳动最美丽”的劳动</w:t>
      </w:r>
      <w:r>
        <w:rPr>
          <w:rFonts w:hint="eastAsia" w:ascii="宋体" w:hAnsi="宋体" w:eastAsia="宋体" w:cs="宋体"/>
          <w:color w:val="auto"/>
          <w:sz w:val="24"/>
          <w:szCs w:val="24"/>
          <w:lang w:val="en-US" w:eastAsia="zh-CN"/>
        </w:rPr>
        <w:t>价值</w:t>
      </w:r>
      <w:r>
        <w:rPr>
          <w:rFonts w:hint="eastAsia" w:ascii="宋体" w:hAnsi="宋体" w:eastAsia="宋体" w:cs="宋体"/>
          <w:color w:val="auto"/>
          <w:sz w:val="24"/>
          <w:szCs w:val="24"/>
        </w:rPr>
        <w:t>观。</w:t>
      </w:r>
    </w:p>
    <w:p>
      <w:pPr>
        <w:keepNext w:val="0"/>
        <w:keepLines w:val="0"/>
        <w:pageBreakBefore w:val="0"/>
        <w:widowControl w:val="0"/>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3.个体成长的需求</w:t>
      </w:r>
    </w:p>
    <w:p>
      <w:pPr>
        <w:keepNext w:val="0"/>
        <w:keepLines w:val="0"/>
        <w:pageBreakBefore w:val="0"/>
        <w:widowControl w:val="0"/>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陶行知说：“在劳力上劳心，是一切发明之母，事事在劳力上劳心，便可得事物之真理。”当今的青少年学生大多家庭经济条件较好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父母的溺爱放缓了孩子自身成长的速度，生活常识的缺乏、生活技能的缺失</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严重阻碍了生存能力的发展。</w:t>
      </w:r>
      <w:r>
        <w:rPr>
          <w:rFonts w:hint="eastAsia" w:ascii="宋体" w:hAnsi="宋体" w:eastAsia="宋体" w:cs="宋体"/>
          <w:color w:val="auto"/>
          <w:sz w:val="24"/>
          <w:szCs w:val="24"/>
        </w:rPr>
        <w:t>加上应试教育的影响，整天沉浸在书本知识学习中，很少参加劳动。这导致许多学生不会劳动，不爱劳动，在劳动中怕苦怕累，缺乏艰苦奋斗、吃苦耐劳的精神，不知道劳动的意义和价值。不少学生由于没有经受过劳动的艰苦锻炼，在学习过程中遇到困难就怕苦怕累、难以坚持，参加工作以后仍怕苦怕累、不敢担当、不敢开拓进取。因此，</w:t>
      </w:r>
      <w:r>
        <w:rPr>
          <w:rFonts w:hint="eastAsia" w:ascii="宋体" w:hAnsi="宋体" w:eastAsia="宋体" w:cs="宋体"/>
          <w:color w:val="auto"/>
          <w:sz w:val="24"/>
          <w:szCs w:val="24"/>
          <w:lang w:val="en-US" w:eastAsia="zh-CN"/>
        </w:rPr>
        <w:t>对学生开展</w:t>
      </w:r>
      <w:r>
        <w:rPr>
          <w:rFonts w:hint="eastAsia" w:ascii="宋体" w:hAnsi="宋体" w:eastAsia="宋体" w:cs="宋体"/>
          <w:color w:val="auto"/>
          <w:sz w:val="24"/>
          <w:szCs w:val="24"/>
        </w:rPr>
        <w:t>劳动教育</w:t>
      </w:r>
      <w:r>
        <w:rPr>
          <w:rFonts w:hint="eastAsia" w:ascii="宋体" w:hAnsi="宋体" w:eastAsia="宋体" w:cs="宋体"/>
          <w:color w:val="auto"/>
          <w:sz w:val="24"/>
          <w:szCs w:val="24"/>
          <w:lang w:val="en-US" w:eastAsia="zh-CN"/>
        </w:rPr>
        <w:t>刻不容缓</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bidi w:val="0"/>
        <w:spacing w:line="360" w:lineRule="auto"/>
        <w:ind w:right="-107" w:rightChars="-51"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default" w:ascii="宋体" w:hAnsi="宋体" w:cs="宋体"/>
          <w:b/>
          <w:bCs/>
          <w:color w:val="auto"/>
          <w:sz w:val="24"/>
          <w:szCs w:val="24"/>
        </w:rPr>
        <w:t>二</w:t>
      </w:r>
      <w:r>
        <w:rPr>
          <w:rFonts w:hint="eastAsia" w:ascii="宋体" w:hAnsi="宋体" w:eastAsia="宋体" w:cs="宋体"/>
          <w:b/>
          <w:bCs/>
          <w:color w:val="auto"/>
          <w:sz w:val="24"/>
          <w:szCs w:val="24"/>
        </w:rPr>
        <w:t>）概念界定</w:t>
      </w:r>
    </w:p>
    <w:p>
      <w:pPr>
        <w:keepNext w:val="0"/>
        <w:keepLines w:val="0"/>
        <w:pageBreakBefore w:val="0"/>
        <w:widowControl w:val="0"/>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劳动素养</w:t>
      </w:r>
      <w:r>
        <w:rPr>
          <w:rFonts w:hint="default" w:ascii="宋体" w:hAnsi="宋体" w:cs="宋体"/>
          <w:color w:val="auto"/>
          <w:sz w:val="24"/>
          <w:szCs w:val="24"/>
          <w:lang w:eastAsia="zh-CN"/>
        </w:rPr>
        <w:t>主要</w:t>
      </w:r>
      <w:r>
        <w:rPr>
          <w:rFonts w:hint="eastAsia" w:ascii="宋体" w:hAnsi="宋体" w:eastAsia="宋体" w:cs="宋体"/>
          <w:color w:val="auto"/>
          <w:sz w:val="24"/>
          <w:szCs w:val="24"/>
          <w:lang w:val="en-US" w:eastAsia="zh-CN"/>
        </w:rPr>
        <w:t>指</w:t>
      </w:r>
      <w:r>
        <w:rPr>
          <w:rFonts w:hint="default" w:ascii="宋体" w:hAnsi="宋体" w:cs="宋体"/>
          <w:color w:val="auto"/>
          <w:sz w:val="24"/>
          <w:szCs w:val="24"/>
          <w:lang w:eastAsia="zh-CN"/>
        </w:rPr>
        <w:t>学生在学习与劳动实践过程中逐步形成的适应个人终身发展和社会发展需要的正确价值观、必备品格和关键能力，是劳动课程育人价值的集中体现，主要包括劳动观念、劳动能力、劳动习惯和品质、劳动精神。</w:t>
      </w:r>
      <w:r>
        <w:rPr>
          <w:rFonts w:hint="eastAsia" w:ascii="宋体" w:hAnsi="宋体" w:eastAsia="宋体" w:cs="宋体"/>
          <w:color w:val="auto"/>
          <w:sz w:val="24"/>
          <w:szCs w:val="24"/>
          <w:lang w:val="en-US" w:eastAsia="zh-CN"/>
        </w:rPr>
        <w:t>在劳动过程中与之相匹配的劳动心态和劳动技能的综合概括。是衡量劳动者能否完成某对应性工作的最根本，最直接的工作能力指标。</w:t>
      </w:r>
    </w:p>
    <w:p>
      <w:pPr>
        <w:keepNext w:val="0"/>
        <w:keepLines w:val="0"/>
        <w:pageBreakBefore w:val="0"/>
        <w:widowControl w:val="0"/>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初中化学</w:t>
      </w:r>
      <w:r>
        <w:rPr>
          <w:rFonts w:hint="eastAsia" w:ascii="宋体" w:hAnsi="宋体" w:eastAsia="宋体" w:cs="宋体"/>
          <w:color w:val="auto"/>
          <w:sz w:val="24"/>
          <w:szCs w:val="24"/>
        </w:rPr>
        <w:t>课堂教学中培养学生</w:t>
      </w:r>
      <w:r>
        <w:rPr>
          <w:rFonts w:hint="eastAsia" w:ascii="宋体" w:hAnsi="宋体" w:eastAsia="宋体" w:cs="宋体"/>
          <w:color w:val="auto"/>
          <w:sz w:val="24"/>
          <w:szCs w:val="24"/>
          <w:lang w:val="en-US" w:eastAsia="zh-CN"/>
        </w:rPr>
        <w:t>劳动</w:t>
      </w:r>
      <w:r>
        <w:rPr>
          <w:rFonts w:hint="eastAsia" w:ascii="宋体" w:hAnsi="宋体" w:eastAsia="宋体" w:cs="宋体"/>
          <w:color w:val="auto"/>
          <w:sz w:val="24"/>
          <w:szCs w:val="24"/>
        </w:rPr>
        <w:t>素养就是指在教师的积极引导下，</w:t>
      </w:r>
      <w:r>
        <w:rPr>
          <w:rFonts w:hint="eastAsia" w:ascii="宋体" w:hAnsi="宋体" w:eastAsia="宋体" w:cs="宋体"/>
          <w:color w:val="auto"/>
          <w:sz w:val="24"/>
          <w:szCs w:val="24"/>
          <w:lang w:val="en-US" w:eastAsia="zh-CN"/>
        </w:rPr>
        <w:t>将劳动与化学学习相结合，</w:t>
      </w:r>
      <w:r>
        <w:rPr>
          <w:rFonts w:hint="eastAsia" w:ascii="宋体" w:hAnsi="宋体" w:eastAsia="宋体" w:cs="宋体"/>
          <w:color w:val="auto"/>
          <w:sz w:val="24"/>
          <w:szCs w:val="24"/>
        </w:rPr>
        <w:t>使学生</w:t>
      </w:r>
      <w:r>
        <w:rPr>
          <w:rFonts w:hint="eastAsia" w:ascii="宋体" w:hAnsi="宋体" w:eastAsia="宋体" w:cs="宋体"/>
          <w:color w:val="auto"/>
          <w:sz w:val="24"/>
          <w:szCs w:val="24"/>
          <w:lang w:val="en-US" w:eastAsia="zh-CN"/>
        </w:rPr>
        <w:t>不仅掌握化学知识和技能，发展严谨的科学探究能力，学会运用化学知识解决生活生产的实际问题，而且能培养学生的社会责任感、参与劳动活动的意识，培养劳动习惯和劳动技能，从而提高学生的劳动素养，使学生全面发展。</w:t>
      </w:r>
    </w:p>
    <w:p>
      <w:pPr>
        <w:keepNext w:val="0"/>
        <w:keepLines w:val="0"/>
        <w:pageBreakBefore w:val="0"/>
        <w:widowControl w:val="0"/>
        <w:kinsoku/>
        <w:wordWrap/>
        <w:overflowPunct/>
        <w:topLinePunct w:val="0"/>
        <w:bidi w:val="0"/>
        <w:spacing w:line="360" w:lineRule="auto"/>
        <w:ind w:right="-107" w:rightChars="-51"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（三）理论依据</w:t>
      </w:r>
    </w:p>
    <w:p>
      <w:pPr>
        <w:keepNext w:val="0"/>
        <w:keepLines w:val="0"/>
        <w:pageBreakBefore w:val="0"/>
        <w:widowControl w:val="0"/>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 xml:space="preserve">生活教育理论 </w:t>
      </w:r>
    </w:p>
    <w:p>
      <w:pPr>
        <w:keepNext w:val="0"/>
        <w:keepLines w:val="0"/>
        <w:pageBreakBefore w:val="0"/>
        <w:widowControl w:val="0"/>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生活教育”理论是陶行知教育思想的理论体系，它包含三个基本命题：“生活即教育”，“社会即学校”和“教学做合一”。“生活即教育”是陶行知生活教育理论的核心。“生活即教育”理论蕴涵着对教育的重建与对人生命的尊重，昭示人们应该格外重视对人和人类未来的关切、关注和关心。</w:t>
      </w:r>
    </w:p>
    <w:p>
      <w:pPr>
        <w:keepNext w:val="0"/>
        <w:keepLines w:val="0"/>
        <w:pageBreakBefore w:val="0"/>
        <w:widowControl w:val="0"/>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2.义务教育课程</w:t>
      </w:r>
      <w:r>
        <w:rPr>
          <w:rFonts w:hint="eastAsia" w:ascii="宋体" w:hAnsi="宋体" w:eastAsia="宋体" w:cs="宋体"/>
          <w:color w:val="auto"/>
          <w:sz w:val="24"/>
          <w:szCs w:val="24"/>
          <w:lang w:eastAsia="zh-CN"/>
        </w:rPr>
        <w:t xml:space="preserve">要求 </w:t>
      </w:r>
    </w:p>
    <w:p>
      <w:pPr>
        <w:keepNext w:val="0"/>
        <w:keepLines w:val="0"/>
        <w:pageBreakBefore w:val="0"/>
        <w:widowControl w:val="0"/>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根据《义务教育课程设置实验方案》，要求“其它学科也要有机融入劳动教育，如在德育、语文、历史等学科教学中加大劳动观念和态度的培养，在物理、化学、生物等学科教学中加大动手操作和劳动技能职业技能的培养，在其他学科教学和相关教育活动中也应有机融入劳动教育内容”，在化学教学中，渗透劳动教育是符合义务教育课程要求，落实劳动教育课程理念的重要途径之一，化学教师必须依据课程要求，将劳动渗透教育落实到化学学科教学中。</w:t>
      </w:r>
    </w:p>
    <w:p>
      <w:pPr>
        <w:keepNext w:val="0"/>
        <w:keepLines w:val="0"/>
        <w:pageBreakBefore w:val="0"/>
        <w:widowControl w:val="0"/>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3.化学课程的性质</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color w:val="auto"/>
          <w:sz w:val="24"/>
          <w:szCs w:val="24"/>
          <w:lang w:val="en-US" w:eastAsia="zh-CN"/>
        </w:rPr>
        <w:t>化学是一门以实验为基础的科学，除了量化计算，化学的相关成果必须通过“做实验”这种劳动来得到。而化学与我们的日常生活和社会劳动息息相关，因此在传授知识的时候，必须跟劳动实践相结合。根据2022年版义务教育化学课程标准，其指出“义务教育化学课程具有基础性和实践性，对落实立德树人根本任务、促进学生德智体美劳全面发展具有重要价值”。除此之外初中化学课程核心素养中的“科学探究与实践”从实践层面上鼓励学生勤于探究、敢于创新，有助于培养学生树立劳动观念和崇尚劳动精神。“科学态度与责任”体现化学充分发挥育人功能，要求学生具有学生崇尚科学、严谨求实的科学精神，形成绿色化学观念和低碳的生活方式，这有利于学生养成良好劳动习惯、提高劳动素养。由此可见初中化学课程与劳动课程两者中的核心素养紧密联系。</w:t>
      </w:r>
    </w:p>
    <w:p>
      <w:pPr>
        <w:keepNext w:val="0"/>
        <w:keepLines w:val="0"/>
        <w:pageBreakBefore w:val="0"/>
        <w:widowControl w:val="0"/>
        <w:kinsoku/>
        <w:wordWrap/>
        <w:overflowPunct/>
        <w:topLinePunct w:val="0"/>
        <w:bidi w:val="0"/>
        <w:spacing w:line="360" w:lineRule="auto"/>
        <w:ind w:right="-107" w:rightChars="-51" w:firstLine="482" w:firstLineChars="200"/>
        <w:textAlignment w:val="auto"/>
        <w:rPr>
          <w:rFonts w:hint="eastAsia" w:ascii="宋体" w:hAnsi="宋体" w:eastAsia="宋体" w:cs="宋体"/>
          <w:b/>
          <w:bCs/>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sz w:val="24"/>
          <w:szCs w:val="24"/>
        </w:rPr>
        <w:t>国内外同一研究领域现状与研究的价值</w:t>
      </w:r>
    </w:p>
    <w:p>
      <w:pPr>
        <w:keepNext w:val="0"/>
        <w:keepLines w:val="0"/>
        <w:pageBreakBefore w:val="0"/>
        <w:widowControl w:val="0"/>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1.现状</w:t>
      </w:r>
    </w:p>
    <w:p>
      <w:pPr>
        <w:keepNext w:val="0"/>
        <w:keepLines w:val="0"/>
        <w:pageBreakBefore w:val="0"/>
        <w:widowControl w:val="0"/>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目前，关于化学学科中劳动素养研究的理论文献较少。在中国知网上通过期刊检索，关于培养学生劳动素养的文章很多，但与初中化学教学相关的却很少，主要有《高中化学教学中的劳动教育》、《化学教学中学生劳动意识的培养》、《浅谈中学化学教学中的劳动教育》等几篇，但是真正付诸于实际行动不多。</w:t>
      </w:r>
    </w:p>
    <w:p>
      <w:pPr>
        <w:keepNext w:val="0"/>
        <w:keepLines w:val="0"/>
        <w:pageBreakBefore w:val="0"/>
        <w:widowControl w:val="0"/>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2.研究价值</w:t>
      </w:r>
    </w:p>
    <w:p>
      <w:pPr>
        <w:keepNext w:val="0"/>
        <w:keepLines w:val="0"/>
        <w:pageBreakBefore w:val="0"/>
        <w:widowControl w:val="0"/>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（1）学术价值</w:t>
      </w:r>
    </w:p>
    <w:p>
      <w:pPr>
        <w:keepNext w:val="0"/>
        <w:keepLines w:val="0"/>
        <w:pageBreakBefore w:val="0"/>
        <w:widowControl w:val="0"/>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展新理念。通过对劳动素养概念研究，深入探讨劳动素养内涵，对化学教学中渗透劳动素养进行案例研究，让学生提高知识实际运用能力的同时，增强劳动意识，掌握劳动技能，培养学生热爱劳动，从而提高劳动素养，促进学生可持续发展。</w:t>
      </w:r>
    </w:p>
    <w:p>
      <w:pPr>
        <w:keepNext w:val="0"/>
        <w:keepLines w:val="0"/>
        <w:pageBreakBefore w:val="0"/>
        <w:widowControl w:val="0"/>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产生新经验。本课题研究关于初中化学教学中培养学生劳动素养的有效途径，为其他学科与劳动素养有效融合提供了研究、分析的视角和经验。</w:t>
      </w:r>
    </w:p>
    <w:p>
      <w:pPr>
        <w:keepNext w:val="0"/>
        <w:keepLines w:val="0"/>
        <w:pageBreakBefore w:val="0"/>
        <w:widowControl w:val="0"/>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建构新模式。从初中生的学情需要出发，通过化学课堂，推动学生以培养劳动素养为培育为目标的变革和创新，提高教学质量，从而建构化学课堂与劳动素养相结合的教学模式。</w:t>
      </w:r>
    </w:p>
    <w:p>
      <w:pPr>
        <w:keepNext w:val="0"/>
        <w:keepLines w:val="0"/>
        <w:pageBreakBefore w:val="0"/>
        <w:widowControl w:val="0"/>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（2）应用价值</w:t>
      </w:r>
    </w:p>
    <w:p>
      <w:pPr>
        <w:keepNext w:val="0"/>
        <w:keepLines w:val="0"/>
        <w:pageBreakBefore w:val="0"/>
        <w:widowControl w:val="0"/>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本课题的研究既可以培养学生的劳动意识，掌握一定的劳动技能，养成劳动习惯，同时劳动教育也可以促进学生化学水平，提升化学学习的兴趣，真正实践中落实培养学生的劳动素养。</w:t>
      </w:r>
    </w:p>
    <w:p>
      <w:pPr>
        <w:keepNext w:val="0"/>
        <w:keepLines w:val="0"/>
        <w:pageBreakBefore w:val="0"/>
        <w:widowControl w:val="0"/>
        <w:numPr>
          <w:ilvl w:val="0"/>
          <w:numId w:val="2"/>
        </w:numPr>
        <w:kinsoku/>
        <w:wordWrap/>
        <w:overflowPunct/>
        <w:topLinePunct w:val="0"/>
        <w:bidi w:val="0"/>
        <w:spacing w:line="360" w:lineRule="auto"/>
        <w:ind w:right="-107" w:rightChars="-51"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研究目标</w:t>
      </w:r>
    </w:p>
    <w:p>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360" w:lineRule="auto"/>
        <w:ind w:left="0" w:right="-107" w:rightChars="-51"/>
        <w:jc w:val="both"/>
        <w:textAlignment w:val="auto"/>
        <w:rPr>
          <w:rFonts w:hint="default" w:ascii="宋体" w:hAnsi="宋体" w:eastAsia="宋体" w:cs="宋体"/>
          <w:sz w:val="24"/>
          <w:szCs w:val="24"/>
        </w:rPr>
      </w:pPr>
      <w:r>
        <w:rPr>
          <w:rFonts w:hint="default" w:ascii="宋体" w:hAnsi="宋体" w:cs="宋体"/>
          <w:sz w:val="24"/>
          <w:szCs w:val="24"/>
        </w:rPr>
        <w:t xml:space="preserve">    1.通过文献研究，继承、批判、吸收当今国内外劳动素养在化学课堂中的渗透的经验与成果，与时俱进，开拓创新，加强理论学习。</w:t>
      </w:r>
    </w:p>
    <w:p>
      <w:pPr>
        <w:keepNext w:val="0"/>
        <w:keepLines w:val="0"/>
        <w:pageBreakBefore w:val="0"/>
        <w:widowControl w:val="0"/>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val="en-US" w:eastAsia="zh-CN"/>
        </w:rPr>
      </w:pPr>
      <w:r>
        <w:rPr>
          <w:rFonts w:hint="default" w:ascii="宋体" w:hAnsi="宋体" w:cs="宋体"/>
          <w:color w:val="auto"/>
          <w:sz w:val="24"/>
          <w:szCs w:val="24"/>
          <w:lang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 xml:space="preserve">通过实践和研究，探索在初中化学课堂教学中培养学生劳动素养的有效途径，保持学生对化学的浓厚兴趣，帮助学生在掌握知识技能、提高知识实际运用能力的同时，增强劳动意识，掌握劳动技能，培养学生热爱劳动，从而提高劳动素养，促进学生可持续发展。    </w:t>
      </w:r>
    </w:p>
    <w:p>
      <w:pPr>
        <w:keepNext w:val="0"/>
        <w:keepLines w:val="0"/>
        <w:pageBreakBefore w:val="0"/>
        <w:widowControl w:val="0"/>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val="en-US" w:eastAsia="zh-CN"/>
        </w:rPr>
      </w:pPr>
      <w:r>
        <w:rPr>
          <w:rFonts w:hint="default" w:ascii="宋体" w:hAnsi="宋体" w:cs="宋体"/>
          <w:color w:val="auto"/>
          <w:sz w:val="24"/>
          <w:szCs w:val="24"/>
          <w:lang w:eastAsia="zh-CN"/>
        </w:rPr>
        <w:t>3</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 xml:space="preserve">通过实践和研究，提高教师教科研水平与能力，提高教师的专业技能和劳动素养，从而促进学校化学教学质量的提高。 </w:t>
      </w:r>
    </w:p>
    <w:p>
      <w:pPr>
        <w:keepNext w:val="0"/>
        <w:keepLines w:val="0"/>
        <w:pageBreakBefore w:val="0"/>
        <w:widowControl w:val="0"/>
        <w:numPr>
          <w:ilvl w:val="0"/>
          <w:numId w:val="0"/>
        </w:numPr>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val="en-US" w:eastAsia="zh-CN"/>
        </w:rPr>
      </w:pPr>
      <w:r>
        <w:rPr>
          <w:rFonts w:hint="default" w:ascii="宋体" w:hAnsi="宋体" w:cs="宋体"/>
          <w:color w:val="auto"/>
          <w:sz w:val="24"/>
          <w:szCs w:val="24"/>
          <w:lang w:eastAsia="zh-CN"/>
        </w:rPr>
        <w:t>4</w:t>
      </w:r>
      <w:r>
        <w:rPr>
          <w:rFonts w:hint="eastAsia" w:ascii="宋体" w:hAnsi="宋体" w:eastAsia="宋体" w:cs="宋体"/>
          <w:color w:val="auto"/>
          <w:sz w:val="24"/>
          <w:szCs w:val="24"/>
          <w:lang w:val="en-US" w:eastAsia="zh-CN"/>
        </w:rPr>
        <w:t>.通过实践和研究，促进学校内涵发展、特色发展，从注重规模向提高质量转变、从外延发展向内涵提升转变、从硬件建设向软件建设转变。</w:t>
      </w:r>
    </w:p>
    <w:p>
      <w:pPr>
        <w:keepNext w:val="0"/>
        <w:keepLines w:val="0"/>
        <w:pageBreakBefore w:val="0"/>
        <w:widowControl w:val="0"/>
        <w:numPr>
          <w:ilvl w:val="0"/>
          <w:numId w:val="0"/>
        </w:numPr>
        <w:kinsoku/>
        <w:wordWrap/>
        <w:overflowPunct/>
        <w:topLinePunct w:val="0"/>
        <w:bidi w:val="0"/>
        <w:spacing w:line="360" w:lineRule="auto"/>
        <w:ind w:right="-107" w:rightChars="-51"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）研究内容</w:t>
      </w:r>
    </w:p>
    <w:p>
      <w:pPr>
        <w:keepNext w:val="0"/>
        <w:keepLines w:val="0"/>
        <w:pageBreakBefore w:val="0"/>
        <w:widowControl w:val="0"/>
        <w:numPr>
          <w:ilvl w:val="0"/>
          <w:numId w:val="0"/>
        </w:numPr>
        <w:kinsoku/>
        <w:wordWrap/>
        <w:overflowPunct/>
        <w:topLinePunct w:val="0"/>
        <w:bidi w:val="0"/>
        <w:spacing w:line="360" w:lineRule="auto"/>
        <w:ind w:right="-107" w:rightChars="-51" w:firstLine="480" w:firstLineChars="200"/>
        <w:textAlignment w:val="auto"/>
        <w:rPr>
          <w:rFonts w:hint="default" w:ascii="宋体" w:hAnsi="宋体" w:cs="宋体"/>
          <w:sz w:val="24"/>
          <w:szCs w:val="24"/>
        </w:rPr>
      </w:pPr>
      <w:r>
        <w:rPr>
          <w:rFonts w:hint="default" w:ascii="宋体" w:hAnsi="宋体" w:cs="宋体"/>
          <w:sz w:val="24"/>
          <w:szCs w:val="24"/>
        </w:rPr>
        <w:t>1.理论研究：及时了解国内外在化学课堂渗透劳动素养的实施策略和经验，为课题提供有力的理论基础，并为课题成员提供理论学习。</w:t>
      </w:r>
    </w:p>
    <w:p>
      <w:pPr>
        <w:keepNext w:val="0"/>
        <w:keepLines w:val="0"/>
        <w:pageBreakBefore w:val="0"/>
        <w:widowControl w:val="0"/>
        <w:numPr>
          <w:ilvl w:val="0"/>
          <w:numId w:val="0"/>
        </w:numPr>
        <w:kinsoku/>
        <w:wordWrap/>
        <w:overflowPunct/>
        <w:topLinePunct w:val="0"/>
        <w:bidi w:val="0"/>
        <w:spacing w:line="360" w:lineRule="auto"/>
        <w:ind w:right="-107" w:rightChars="-51" w:firstLine="480" w:firstLineChars="200"/>
        <w:textAlignment w:val="auto"/>
        <w:rPr>
          <w:rFonts w:hint="default" w:ascii="宋体" w:hAnsi="宋体" w:cs="宋体"/>
          <w:sz w:val="24"/>
          <w:szCs w:val="24"/>
        </w:rPr>
      </w:pPr>
      <w:r>
        <w:rPr>
          <w:rFonts w:hint="default" w:ascii="宋体" w:hAnsi="宋体" w:cs="宋体"/>
          <w:sz w:val="24"/>
          <w:szCs w:val="24"/>
        </w:rPr>
        <w:t>2.教学实践研究：</w:t>
      </w:r>
    </w:p>
    <w:p>
      <w:pPr>
        <w:keepNext w:val="0"/>
        <w:keepLines w:val="0"/>
        <w:pageBreakBefore w:val="0"/>
        <w:widowControl w:val="0"/>
        <w:numPr>
          <w:ilvl w:val="0"/>
          <w:numId w:val="0"/>
        </w:numPr>
        <w:kinsoku/>
        <w:wordWrap/>
        <w:overflowPunct/>
        <w:topLinePunct w:val="0"/>
        <w:bidi w:val="0"/>
        <w:spacing w:line="360" w:lineRule="auto"/>
        <w:ind w:right="-107" w:rightChars="-51"/>
        <w:textAlignment w:val="auto"/>
        <w:rPr>
          <w:rFonts w:hint="eastAsia" w:ascii="宋体" w:hAnsi="宋体" w:eastAsia="宋体" w:cs="宋体"/>
          <w:color w:val="auto"/>
          <w:sz w:val="24"/>
          <w:szCs w:val="24"/>
          <w:lang w:val="en-US" w:eastAsia="zh-CN"/>
        </w:rPr>
      </w:pPr>
      <w:r>
        <w:rPr>
          <w:rFonts w:hint="default" w:ascii="宋体" w:hAnsi="宋体" w:cs="宋体"/>
          <w:color w:val="auto"/>
          <w:sz w:val="24"/>
          <w:szCs w:val="24"/>
          <w:lang w:eastAsia="zh-CN"/>
        </w:rPr>
        <w:t xml:space="preserve">  </w:t>
      </w:r>
      <w:r>
        <w:rPr>
          <w:rFonts w:hint="eastAsia" w:ascii="宋体" w:hAnsi="宋体" w:cs="宋体"/>
          <w:color w:val="auto"/>
          <w:sz w:val="24"/>
          <w:szCs w:val="24"/>
          <w:lang w:val="en-US" w:eastAsia="zh-CN"/>
        </w:rPr>
        <w:t xml:space="preserve"> </w:t>
      </w:r>
      <w:r>
        <w:rPr>
          <w:rFonts w:hint="default" w:ascii="宋体" w:hAnsi="宋体" w:cs="宋体"/>
          <w:color w:val="auto"/>
          <w:sz w:val="24"/>
          <w:szCs w:val="24"/>
          <w:lang w:eastAsia="zh-CN"/>
        </w:rPr>
        <w:t>（1）</w:t>
      </w:r>
      <w:r>
        <w:rPr>
          <w:rFonts w:hint="eastAsia" w:ascii="宋体" w:hAnsi="宋体" w:eastAsia="宋体" w:cs="宋体"/>
          <w:color w:val="auto"/>
          <w:sz w:val="24"/>
          <w:szCs w:val="24"/>
          <w:lang w:val="en-US" w:eastAsia="zh-CN"/>
        </w:rPr>
        <w:t>初中化学教学中劳动意识的培养（唤醒意识）</w:t>
      </w:r>
    </w:p>
    <w:p>
      <w:pPr>
        <w:keepNext w:val="0"/>
        <w:keepLines w:val="0"/>
        <w:pageBreakBefore w:val="0"/>
        <w:widowControl w:val="0"/>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随着社会的发展，劳动的内涵有了新的变化，劳动素养与教学必然深度融合，化学教学应该有意识，培养学生对待劳动的基本认识，理解劳动的基本内涵。</w:t>
      </w:r>
    </w:p>
    <w:p>
      <w:pPr>
        <w:keepNext w:val="0"/>
        <w:keepLines w:val="0"/>
        <w:pageBreakBefore w:val="0"/>
        <w:widowControl w:val="0"/>
        <w:numPr>
          <w:ilvl w:val="0"/>
          <w:numId w:val="0"/>
        </w:numPr>
        <w:kinsoku/>
        <w:wordWrap/>
        <w:overflowPunct/>
        <w:topLinePunct w:val="0"/>
        <w:bidi w:val="0"/>
        <w:spacing w:line="360" w:lineRule="auto"/>
        <w:ind w:leftChars="200" w:right="-107" w:rightChars="-51"/>
        <w:textAlignment w:val="auto"/>
        <w:rPr>
          <w:rFonts w:hint="eastAsia" w:ascii="宋体" w:hAnsi="宋体" w:eastAsia="宋体" w:cs="宋体"/>
          <w:color w:val="auto"/>
          <w:sz w:val="24"/>
          <w:szCs w:val="24"/>
          <w:lang w:val="en-US" w:eastAsia="zh-CN"/>
        </w:rPr>
      </w:pPr>
      <w:r>
        <w:rPr>
          <w:rFonts w:hint="default" w:ascii="宋体" w:hAnsi="宋体" w:cs="宋体"/>
          <w:color w:val="auto"/>
          <w:sz w:val="24"/>
          <w:szCs w:val="24"/>
          <w:lang w:eastAsia="zh-CN"/>
        </w:rPr>
        <w:t>（2）</w:t>
      </w:r>
      <w:r>
        <w:rPr>
          <w:rFonts w:hint="eastAsia" w:ascii="宋体" w:hAnsi="宋体" w:eastAsia="宋体" w:cs="宋体"/>
          <w:color w:val="auto"/>
          <w:sz w:val="24"/>
          <w:szCs w:val="24"/>
          <w:lang w:val="en-US" w:eastAsia="zh-CN"/>
        </w:rPr>
        <w:t>初中化学教学中劳动技能的培养（发展技能）</w:t>
      </w:r>
    </w:p>
    <w:p>
      <w:pPr>
        <w:keepNext w:val="0"/>
        <w:keepLines w:val="0"/>
        <w:pageBreakBefore w:val="0"/>
        <w:widowControl w:val="0"/>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化学教学中的劳动技能不是职业教育，而是侧重培养基本的劳动程序和技巧，让学生知道为什么要做，做什么，怎样做，目的是为了劳动活动的顺利开展，而不是形成职业技术。化学知识和我们每天的衣食住行密不可分，与化学知识相关的劳动技巧应该成为劳动技能培养的主要内容。</w:t>
      </w:r>
    </w:p>
    <w:p>
      <w:pPr>
        <w:keepNext w:val="0"/>
        <w:keepLines w:val="0"/>
        <w:pageBreakBefore w:val="0"/>
        <w:widowControl w:val="0"/>
        <w:numPr>
          <w:ilvl w:val="0"/>
          <w:numId w:val="0"/>
        </w:numPr>
        <w:kinsoku/>
        <w:wordWrap/>
        <w:overflowPunct/>
        <w:topLinePunct w:val="0"/>
        <w:bidi w:val="0"/>
        <w:spacing w:line="360" w:lineRule="auto"/>
        <w:ind w:leftChars="200" w:right="-107" w:rightChars="-51"/>
        <w:textAlignment w:val="auto"/>
        <w:rPr>
          <w:rFonts w:hint="eastAsia" w:ascii="宋体" w:hAnsi="宋体" w:eastAsia="宋体" w:cs="宋体"/>
          <w:color w:val="auto"/>
          <w:sz w:val="24"/>
          <w:szCs w:val="24"/>
          <w:lang w:val="en-US" w:eastAsia="zh-CN"/>
        </w:rPr>
      </w:pPr>
      <w:r>
        <w:rPr>
          <w:rFonts w:hint="default" w:ascii="宋体" w:hAnsi="宋体" w:cs="宋体"/>
          <w:color w:val="auto"/>
          <w:sz w:val="24"/>
          <w:szCs w:val="24"/>
          <w:lang w:eastAsia="zh-CN"/>
        </w:rPr>
        <w:t>（3）</w:t>
      </w:r>
      <w:r>
        <w:rPr>
          <w:rFonts w:hint="eastAsia" w:ascii="宋体" w:hAnsi="宋体" w:eastAsia="宋体" w:cs="宋体"/>
          <w:color w:val="auto"/>
          <w:sz w:val="24"/>
          <w:szCs w:val="24"/>
          <w:lang w:val="en-US" w:eastAsia="zh-CN"/>
        </w:rPr>
        <w:t>初中化学教学中劳动习惯的培养（养成习惯）</w:t>
      </w:r>
    </w:p>
    <w:p>
      <w:pPr>
        <w:keepNext w:val="0"/>
        <w:keepLines w:val="0"/>
        <w:pageBreakBefore w:val="0"/>
        <w:widowControl w:val="0"/>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良好的劳动习惯是人适应社会和生活必须的基本素质，化学教学要通过一定活动有意识地培养学生良好的劳动习惯，由教师监督到学生自觉形成自动化的行为。教师要看到培养劳动习惯的重要性，有意识地要求学生养成良好的习惯。</w:t>
      </w:r>
    </w:p>
    <w:p>
      <w:pPr>
        <w:keepNext w:val="0"/>
        <w:keepLines w:val="0"/>
        <w:pageBreakBefore w:val="0"/>
        <w:widowControl w:val="0"/>
        <w:numPr>
          <w:ilvl w:val="0"/>
          <w:numId w:val="0"/>
        </w:numPr>
        <w:kinsoku/>
        <w:wordWrap/>
        <w:overflowPunct/>
        <w:topLinePunct w:val="0"/>
        <w:bidi w:val="0"/>
        <w:spacing w:line="360" w:lineRule="auto"/>
        <w:ind w:leftChars="200" w:right="-107" w:rightChars="-51"/>
        <w:textAlignment w:val="auto"/>
        <w:rPr>
          <w:rFonts w:hint="eastAsia" w:ascii="宋体" w:hAnsi="宋体" w:eastAsia="宋体" w:cs="宋体"/>
          <w:color w:val="auto"/>
          <w:sz w:val="24"/>
          <w:szCs w:val="24"/>
          <w:lang w:val="en-US" w:eastAsia="zh-CN"/>
        </w:rPr>
      </w:pPr>
      <w:r>
        <w:rPr>
          <w:rFonts w:hint="default" w:ascii="宋体" w:hAnsi="宋体" w:cs="宋体"/>
          <w:color w:val="auto"/>
          <w:sz w:val="24"/>
          <w:szCs w:val="24"/>
          <w:lang w:eastAsia="zh-CN"/>
        </w:rPr>
        <w:t>（4）</w:t>
      </w:r>
      <w:r>
        <w:rPr>
          <w:rFonts w:hint="eastAsia" w:ascii="宋体" w:hAnsi="宋体" w:eastAsia="宋体" w:cs="宋体"/>
          <w:color w:val="auto"/>
          <w:sz w:val="24"/>
          <w:szCs w:val="24"/>
          <w:lang w:val="en-US" w:eastAsia="zh-CN"/>
        </w:rPr>
        <w:t>初中化学教学中劳动安全的教育（安全保障）</w:t>
      </w:r>
    </w:p>
    <w:p>
      <w:pPr>
        <w:keepNext w:val="0"/>
        <w:keepLines w:val="0"/>
        <w:pageBreakBefore w:val="0"/>
        <w:widowControl w:val="0"/>
        <w:numPr>
          <w:ilvl w:val="0"/>
          <w:numId w:val="0"/>
        </w:numPr>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对于初中化学教学来说，教师应该有意识地进行相关的劳动安全教育，主要包含易燃易爆物的安全事故预防、有毒物质安全事故预防、其他安全事故预防。在化学教学中要渗透风险评估、培养安全意识、提高风险决策能力。作为启蒙的初中化学教学，化学教师应该以学科教学为载体，培养学生的科学风险认知力和决策力，这也是每个公民的核心素养之一。</w:t>
      </w:r>
    </w:p>
    <w:p>
      <w:pPr>
        <w:keepNext w:val="0"/>
        <w:keepLines w:val="0"/>
        <w:pageBreakBefore w:val="0"/>
        <w:widowControl w:val="0"/>
        <w:numPr>
          <w:ilvl w:val="0"/>
          <w:numId w:val="3"/>
        </w:numPr>
        <w:kinsoku/>
        <w:wordWrap/>
        <w:overflowPunct/>
        <w:topLinePunct w:val="0"/>
        <w:bidi w:val="0"/>
        <w:spacing w:line="360" w:lineRule="auto"/>
        <w:ind w:right="-107" w:rightChars="-51"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劳动实践评价研究：</w:t>
      </w:r>
    </w:p>
    <w:p>
      <w:pPr>
        <w:keepNext w:val="0"/>
        <w:keepLines w:val="0"/>
        <w:pageBreakBefore w:val="0"/>
        <w:widowControl w:val="0"/>
        <w:numPr>
          <w:ilvl w:val="0"/>
          <w:numId w:val="0"/>
        </w:numPr>
        <w:kinsoku/>
        <w:wordWrap/>
        <w:overflowPunct/>
        <w:topLinePunct w:val="0"/>
        <w:bidi w:val="0"/>
        <w:spacing w:line="360" w:lineRule="auto"/>
        <w:ind w:right="-107" w:rightChars="-51"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每一次开展课例研究后，设计相应内容的化学劳动实践，包括校内和家庭，劳动实践后让学生进行劳动教育的评价量表测评，及时掌握他们的劳动情况。</w:t>
      </w:r>
    </w:p>
    <w:p>
      <w:pPr>
        <w:keepNext w:val="0"/>
        <w:keepLines w:val="0"/>
        <w:pageBreakBefore w:val="0"/>
        <w:widowControl w:val="0"/>
        <w:numPr>
          <w:ilvl w:val="0"/>
          <w:numId w:val="0"/>
        </w:numPr>
        <w:kinsoku/>
        <w:wordWrap/>
        <w:overflowPunct/>
        <w:topLinePunct w:val="0"/>
        <w:bidi w:val="0"/>
        <w:spacing w:line="360" w:lineRule="auto"/>
        <w:ind w:right="-107" w:rightChars="-51"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七</w:t>
      </w:r>
      <w:r>
        <w:rPr>
          <w:rFonts w:hint="eastAsia" w:ascii="宋体" w:hAnsi="宋体" w:eastAsia="宋体" w:cs="宋体"/>
          <w:b/>
          <w:bCs/>
          <w:sz w:val="24"/>
          <w:szCs w:val="24"/>
          <w:lang w:eastAsia="zh-CN"/>
        </w:rPr>
        <w:t>）</w:t>
      </w:r>
      <w:r>
        <w:rPr>
          <w:rFonts w:hint="eastAsia" w:ascii="宋体" w:hAnsi="宋体" w:eastAsia="宋体" w:cs="宋体"/>
          <w:b/>
          <w:bCs/>
          <w:sz w:val="24"/>
          <w:szCs w:val="24"/>
        </w:rPr>
        <w:t>研究方法</w:t>
      </w:r>
    </w:p>
    <w:p>
      <w:pPr>
        <w:keepNext w:val="0"/>
        <w:keepLines w:val="0"/>
        <w:pageBreakBefore w:val="0"/>
        <w:widowControl w:val="0"/>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1．文献研究法。搜集和查阅有关文献资料，为课题研究提供科学的论证资料和研究方法，对教材中蕴含的劳动素养内容进行挖掘和利用；</w:t>
      </w:r>
    </w:p>
    <w:p>
      <w:pPr>
        <w:keepNext w:val="0"/>
        <w:keepLines w:val="0"/>
        <w:pageBreakBefore w:val="0"/>
        <w:widowControl w:val="0"/>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2．调查法。在研究前、中、后期采用问卷、参观、实地考察等方法进行调查，为研究提供科学依据；</w:t>
      </w:r>
    </w:p>
    <w:p>
      <w:pPr>
        <w:keepNext w:val="0"/>
        <w:keepLines w:val="0"/>
        <w:pageBreakBefore w:val="0"/>
        <w:widowControl w:val="0"/>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default" w:ascii="宋体" w:hAnsi="宋体" w:cs="宋体"/>
          <w:color w:val="auto"/>
          <w:sz w:val="24"/>
          <w:szCs w:val="24"/>
          <w:lang w:eastAsia="zh-CN"/>
        </w:rPr>
        <w:t>实验</w:t>
      </w:r>
      <w:r>
        <w:rPr>
          <w:rFonts w:hint="eastAsia" w:ascii="宋体" w:hAnsi="宋体" w:eastAsia="宋体" w:cs="宋体"/>
          <w:color w:val="auto"/>
          <w:sz w:val="24"/>
          <w:szCs w:val="24"/>
          <w:lang w:val="en-US" w:eastAsia="zh-CN"/>
        </w:rPr>
        <w:t>研究法。通过教学研究，检测就本课题研究所运用的对策与措施的效果，进一步加强或及时调整研究的方式、内容。</w:t>
      </w:r>
    </w:p>
    <w:p>
      <w:pPr>
        <w:keepNext w:val="0"/>
        <w:keepLines w:val="0"/>
        <w:pageBreakBefore w:val="0"/>
        <w:widowControl w:val="0"/>
        <w:numPr>
          <w:ilvl w:val="0"/>
          <w:numId w:val="0"/>
        </w:numPr>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4．案例研究法。主要是教师结合课题研究实际，对自己研究情景中的知识、原理和技能进行的劳动素养的培养。</w:t>
      </w:r>
    </w:p>
    <w:p>
      <w:pPr>
        <w:keepNext w:val="0"/>
        <w:keepLines w:val="0"/>
        <w:pageBreakBefore w:val="0"/>
        <w:widowControl w:val="0"/>
        <w:numPr>
          <w:ilvl w:val="0"/>
          <w:numId w:val="0"/>
        </w:numPr>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二、</w:t>
      </w:r>
      <w:r>
        <w:rPr>
          <w:rFonts w:hint="eastAsia" w:ascii="宋体" w:hAnsi="宋体" w:eastAsia="宋体" w:cs="宋体"/>
          <w:b/>
          <w:color w:val="000000"/>
          <w:sz w:val="28"/>
          <w:szCs w:val="28"/>
        </w:rPr>
        <w:t>研究过程与措施</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研究过程：</w:t>
      </w:r>
      <w:r>
        <w:rPr>
          <w:rFonts w:hint="eastAsia" w:ascii="宋体" w:hAnsi="宋体" w:eastAsia="宋体" w:cs="宋体"/>
          <w:sz w:val="24"/>
          <w:szCs w:val="24"/>
        </w:rPr>
        <w:t>本课题自2021年3月设计立项，</w:t>
      </w:r>
      <w:r>
        <w:rPr>
          <w:rFonts w:hint="eastAsia" w:ascii="宋体" w:hAnsi="宋体" w:eastAsia="宋体" w:cs="宋体"/>
          <w:sz w:val="24"/>
          <w:szCs w:val="24"/>
          <w:lang w:val="en-US" w:eastAsia="zh-CN"/>
        </w:rPr>
        <w:t>5月开题论证</w:t>
      </w:r>
      <w:r>
        <w:rPr>
          <w:rFonts w:hint="eastAsia" w:ascii="宋体" w:hAnsi="宋体" w:cs="宋体"/>
          <w:sz w:val="24"/>
          <w:szCs w:val="24"/>
          <w:lang w:val="en-US" w:eastAsia="zh-CN"/>
        </w:rPr>
        <w:t>后</w:t>
      </w:r>
      <w:r>
        <w:rPr>
          <w:rFonts w:hint="eastAsia" w:ascii="宋体" w:hAnsi="宋体" w:eastAsia="宋体" w:cs="宋体"/>
          <w:sz w:val="24"/>
          <w:szCs w:val="24"/>
          <w:lang w:eastAsia="zh-CN"/>
        </w:rPr>
        <w:t>，</w:t>
      </w:r>
      <w:r>
        <w:rPr>
          <w:rFonts w:hint="eastAsia" w:ascii="宋体" w:hAnsi="宋体" w:cs="宋体"/>
          <w:sz w:val="24"/>
          <w:szCs w:val="24"/>
          <w:lang w:val="en-US" w:eastAsia="zh-CN"/>
        </w:rPr>
        <w:t>三</w:t>
      </w:r>
      <w:r>
        <w:rPr>
          <w:rFonts w:hint="eastAsia" w:ascii="宋体" w:hAnsi="宋体" w:eastAsia="宋体" w:cs="宋体"/>
          <w:sz w:val="24"/>
          <w:szCs w:val="24"/>
        </w:rPr>
        <w:t>年多时间以来，我们按计划扎实推进研究与实践。</w:t>
      </w:r>
    </w:p>
    <w:p>
      <w:pPr>
        <w:keepNext w:val="0"/>
        <w:keepLines w:val="0"/>
        <w:pageBreakBefore w:val="0"/>
        <w:widowControl w:val="0"/>
        <w:kinsoku/>
        <w:wordWrap/>
        <w:overflowPunct/>
        <w:topLinePunct w:val="0"/>
        <w:bidi w:val="0"/>
        <w:adjustRightInd w:val="0"/>
        <w:snapToGrid w:val="0"/>
        <w:spacing w:line="360" w:lineRule="auto"/>
        <w:ind w:left="0" w:leftChars="0" w:firstLine="0" w:firstLineChars="0"/>
        <w:textAlignment w:val="auto"/>
        <w:rPr>
          <w:rFonts w:hint="default" w:ascii="宋体" w:hAnsi="宋体" w:eastAsia="宋体" w:cs="宋体"/>
          <w:sz w:val="24"/>
          <w:szCs w:val="24"/>
        </w:rPr>
      </w:pPr>
      <w:r>
        <w:rPr>
          <w:rFonts w:hint="default" w:ascii="宋体" w:hAnsi="宋体" w:cs="宋体"/>
          <w:sz w:val="24"/>
          <w:szCs w:val="24"/>
        </w:rPr>
        <w:t xml:space="preserve">   （一）研究历程简述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6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sz w:val="24"/>
                <w:szCs w:val="24"/>
                <w:lang w:eastAsia="zh-CN"/>
              </w:rPr>
            </w:pPr>
          </w:p>
          <w:p>
            <w:pPr>
              <w:keepNext w:val="0"/>
              <w:keepLines w:val="0"/>
              <w:pageBreakBefore w:val="0"/>
              <w:widowControl w:val="0"/>
              <w:kinsoku/>
              <w:wordWrap/>
              <w:overflowPunct/>
              <w:topLinePunct w:val="0"/>
              <w:autoSpaceDE/>
              <w:autoSpaceDN/>
              <w:bidi w:val="0"/>
              <w:spacing w:line="360" w:lineRule="auto"/>
              <w:ind w:firstLine="0" w:firstLineChars="0"/>
              <w:jc w:val="both"/>
              <w:textAlignment w:val="auto"/>
              <w:rPr>
                <w:rFonts w:hint="default" w:ascii="Times New Roman" w:hAnsi="Times New Roman" w:eastAsia="宋体" w:cs="Times New Roman"/>
                <w:sz w:val="24"/>
                <w:szCs w:val="24"/>
                <w:lang w:eastAsia="zh-CN"/>
              </w:rPr>
            </w:pPr>
          </w:p>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第一阶段：</w:t>
            </w:r>
          </w:p>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课题启动</w:t>
            </w:r>
          </w:p>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2021.04-2021.08</w:t>
            </w:r>
          </w:p>
        </w:tc>
        <w:tc>
          <w:tcPr>
            <w:tcW w:w="6421" w:type="dxa"/>
          </w:tcPr>
          <w:p>
            <w:pPr>
              <w:keepNext w:val="0"/>
              <w:keepLines w:val="0"/>
              <w:pageBreakBefore w:val="0"/>
              <w:widowControl w:val="0"/>
              <w:kinsoku/>
              <w:wordWrap/>
              <w:overflowPunct/>
              <w:topLinePunct w:val="0"/>
              <w:autoSpaceDE/>
              <w:autoSpaceDN/>
              <w:bidi w:val="0"/>
              <w:spacing w:line="360" w:lineRule="auto"/>
              <w:ind w:firstLine="0" w:firstLineChars="0"/>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w:t>
            </w:r>
            <w:r>
              <w:rPr>
                <w:rFonts w:hint="default" w:ascii="Times New Roman" w:hAnsi="Times New Roman" w:eastAsia="宋体" w:cs="Times New Roman"/>
                <w:sz w:val="24"/>
                <w:szCs w:val="24"/>
                <w:lang w:val="en-US" w:eastAsia="zh-CN"/>
              </w:rPr>
              <w:t>学习文献资料，提高思想认识。我们在广泛收集和精心选择文献资料的基础上，组织课题组成员开展了多次专题学习研讨活动，主要学习了《高中化学教学中的劳动教育》（付勇）、《浅谈中学化学教学中的劳动教育》（李伟进）、《提升学生劳动素养的教学策略》（顾建清）等著理论文章。结合理论学习，对劳动素养、发展的策略、生成途径研究等进行了深入的研讨，并商量了本课题的研究方法、研究步骤和推进措施，从而在许多问题上达成了共识，特别是对当前的教学改革获得了许多新的认识</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我们</w:t>
            </w:r>
            <w:r>
              <w:rPr>
                <w:rFonts w:hint="default" w:ascii="Times New Roman" w:hAnsi="Times New Roman" w:eastAsia="宋体" w:cs="Times New Roman"/>
                <w:sz w:val="24"/>
                <w:szCs w:val="24"/>
                <w:lang w:eastAsia="zh-CN"/>
              </w:rPr>
              <w:t>也</w:t>
            </w:r>
            <w:r>
              <w:rPr>
                <w:rFonts w:hint="default" w:ascii="Times New Roman" w:hAnsi="Times New Roman" w:eastAsia="宋体" w:cs="Times New Roman"/>
                <w:sz w:val="24"/>
                <w:szCs w:val="24"/>
                <w:lang w:val="en-US" w:eastAsia="zh-CN"/>
              </w:rPr>
              <w:t>根据专家的意见，调整研究思路</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劳动教育不能只停留在课上，课后还要开展劳动实践活动，以劳增智，学有所用。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sz w:val="24"/>
                <w:szCs w:val="24"/>
                <w:lang w:val="en-US" w:eastAsia="zh-CN"/>
              </w:rPr>
            </w:pPr>
          </w:p>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sz w:val="24"/>
                <w:szCs w:val="24"/>
                <w:lang w:val="en-US" w:eastAsia="zh-CN"/>
              </w:rPr>
            </w:pPr>
          </w:p>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第</w:t>
            </w:r>
            <w:r>
              <w:rPr>
                <w:rFonts w:hint="default" w:ascii="Times New Roman" w:hAnsi="Times New Roman" w:eastAsia="宋体" w:cs="Times New Roman"/>
                <w:sz w:val="24"/>
                <w:szCs w:val="24"/>
                <w:lang w:eastAsia="zh-CN"/>
              </w:rPr>
              <w:t>二</w:t>
            </w:r>
            <w:r>
              <w:rPr>
                <w:rFonts w:hint="default" w:ascii="Times New Roman" w:hAnsi="Times New Roman" w:eastAsia="宋体" w:cs="Times New Roman"/>
                <w:sz w:val="24"/>
                <w:szCs w:val="24"/>
                <w:lang w:val="en-US" w:eastAsia="zh-CN"/>
              </w:rPr>
              <w:t>阶段：</w:t>
            </w:r>
          </w:p>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课题具体实施</w:t>
            </w:r>
          </w:p>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2021.0</w:t>
            </w:r>
            <w:r>
              <w:rPr>
                <w:rFonts w:hint="default" w:ascii="Times New Roman" w:hAnsi="Times New Roman" w:eastAsia="宋体" w:cs="Times New Roman"/>
                <w:sz w:val="24"/>
                <w:szCs w:val="24"/>
                <w:lang w:eastAsia="zh-CN"/>
              </w:rPr>
              <w:t>8</w:t>
            </w:r>
            <w:r>
              <w:rPr>
                <w:rFonts w:hint="default" w:ascii="Times New Roman" w:hAnsi="Times New Roman" w:eastAsia="宋体" w:cs="Times New Roman"/>
                <w:sz w:val="24"/>
                <w:szCs w:val="24"/>
                <w:lang w:val="en-US" w:eastAsia="zh-CN"/>
              </w:rPr>
              <w:t>-202</w:t>
            </w:r>
            <w:r>
              <w:rPr>
                <w:rFonts w:hint="default" w:ascii="Times New Roman" w:hAnsi="Times New Roman" w:eastAsia="宋体" w:cs="Times New Roman"/>
                <w:sz w:val="24"/>
                <w:szCs w:val="24"/>
                <w:lang w:eastAsia="zh-CN"/>
              </w:rPr>
              <w:t>3</w:t>
            </w:r>
            <w:r>
              <w:rPr>
                <w:rFonts w:hint="default" w:ascii="Times New Roman" w:hAnsi="Times New Roman" w:eastAsia="宋体" w:cs="Times New Roman"/>
                <w:sz w:val="24"/>
                <w:szCs w:val="24"/>
                <w:lang w:val="en-US" w:eastAsia="zh-CN"/>
              </w:rPr>
              <w:t>.</w:t>
            </w:r>
            <w:r>
              <w:rPr>
                <w:rFonts w:hint="eastAsia" w:cs="Times New Roman"/>
                <w:sz w:val="24"/>
                <w:szCs w:val="24"/>
                <w:lang w:val="en-US" w:eastAsia="zh-CN"/>
              </w:rPr>
              <w:t>10</w:t>
            </w:r>
          </w:p>
        </w:tc>
        <w:tc>
          <w:tcPr>
            <w:tcW w:w="6421" w:type="dxa"/>
          </w:tcPr>
          <w:p>
            <w:pPr>
              <w:keepNext w:val="0"/>
              <w:keepLines w:val="0"/>
              <w:pageBreakBefore w:val="0"/>
              <w:widowControl w:val="0"/>
              <w:kinsoku/>
              <w:wordWrap/>
              <w:overflowPunct/>
              <w:topLinePunct w:val="0"/>
              <w:autoSpaceDE/>
              <w:autoSpaceDN/>
              <w:bidi w:val="0"/>
              <w:spacing w:line="360" w:lineRule="auto"/>
              <w:ind w:firstLine="0" w:firstLine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 xml:space="preserve">    </w:t>
            </w:r>
            <w:r>
              <w:rPr>
                <w:rFonts w:hint="default" w:ascii="Times New Roman" w:hAnsi="Times New Roman" w:eastAsia="宋体" w:cs="Times New Roman"/>
                <w:sz w:val="24"/>
                <w:szCs w:val="24"/>
                <w:lang w:val="en-US" w:eastAsia="zh-CN"/>
              </w:rPr>
              <w:t>从2021年</w:t>
            </w:r>
            <w:r>
              <w:rPr>
                <w:rFonts w:hint="default" w:ascii="Times New Roman" w:hAnsi="Times New Roman" w:eastAsia="宋体" w:cs="Times New Roman"/>
                <w:sz w:val="24"/>
                <w:szCs w:val="24"/>
                <w:lang w:eastAsia="zh-CN"/>
              </w:rPr>
              <w:t>8</w:t>
            </w:r>
            <w:r>
              <w:rPr>
                <w:rFonts w:hint="default" w:ascii="Times New Roman" w:hAnsi="Times New Roman" w:eastAsia="宋体" w:cs="Times New Roman"/>
                <w:sz w:val="24"/>
                <w:szCs w:val="24"/>
                <w:lang w:val="en-US" w:eastAsia="zh-CN"/>
              </w:rPr>
              <w:t>月起，我们课题组根据实施方案有计划有步骤地开展学习、观察、研讨、总结相结合的教研活动。围绕这一主题，在本区域内组织开展多种形式的学习研讨活动。比如开设公开课案例研究，在校园内开展劳动教育实践活动，在家庭中开展与化学相关的家庭劳动，在点线相结合的实践研究中总结经验、发现问题、改革创新，不断调整、完善，逐步形成比较完善的化学课堂中渗透学生劳动素养的案例研究，同时促进组内教师提高教学研究水平，优化教学管理和教学评价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第三阶段</w:t>
            </w:r>
          </w:p>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课题总结阶段</w:t>
            </w:r>
          </w:p>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2023.10</w:t>
            </w:r>
            <w:r>
              <w:rPr>
                <w:rFonts w:hint="default" w:ascii="Times New Roman" w:hAnsi="Times New Roman" w:eastAsia="宋体" w:cs="Times New Roman"/>
                <w:sz w:val="24"/>
                <w:szCs w:val="24"/>
                <w:lang w:val="en-US" w:eastAsia="zh-CN"/>
              </w:rPr>
              <w:t>-</w:t>
            </w:r>
            <w:r>
              <w:rPr>
                <w:rFonts w:hint="eastAsia" w:cs="Times New Roman"/>
                <w:sz w:val="24"/>
                <w:szCs w:val="24"/>
                <w:lang w:val="en-US" w:eastAsia="zh-CN"/>
              </w:rPr>
              <w:t>2024.04</w:t>
            </w:r>
          </w:p>
        </w:tc>
        <w:tc>
          <w:tcPr>
            <w:tcW w:w="6421" w:type="dxa"/>
          </w:tcPr>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sz w:val="24"/>
                <w:szCs w:val="24"/>
                <w:lang w:eastAsia="zh-CN"/>
              </w:rPr>
            </w:pPr>
            <w:r>
              <w:rPr>
                <w:rFonts w:hint="eastAsia" w:ascii="宋体" w:hAnsi="宋体" w:cs="宋体"/>
                <w:sz w:val="24"/>
                <w:lang w:val="en-US" w:eastAsia="zh-CN"/>
              </w:rPr>
              <w:t>撰写</w:t>
            </w:r>
            <w:r>
              <w:rPr>
                <w:rFonts w:hint="eastAsia" w:ascii="宋体" w:hAnsi="宋体" w:cs="宋体"/>
                <w:sz w:val="24"/>
              </w:rPr>
              <w:t>课题结题报告</w:t>
            </w:r>
            <w:r>
              <w:rPr>
                <w:rFonts w:hint="eastAsia" w:ascii="宋体" w:hAnsi="宋体" w:cs="宋体"/>
                <w:sz w:val="24"/>
                <w:lang w:eastAsia="zh-CN"/>
              </w:rPr>
              <w:t>；</w:t>
            </w:r>
            <w:r>
              <w:rPr>
                <w:rFonts w:hint="eastAsia" w:ascii="宋体" w:hAnsi="宋体" w:cs="宋体"/>
                <w:sz w:val="24"/>
              </w:rPr>
              <w:t>整理活动典型案例，汇编《</w:t>
            </w:r>
            <w:r>
              <w:rPr>
                <w:rFonts w:hint="eastAsia" w:ascii="Times New Roman" w:hAnsi="Times New Roman" w:eastAsia="宋体" w:cs="Times New Roman"/>
                <w:sz w:val="24"/>
                <w:szCs w:val="24"/>
                <w:lang w:val="en-US" w:eastAsia="zh-CN"/>
              </w:rPr>
              <w:t>“初中化学课堂教学中培养学生劳动素养的案例研究</w:t>
            </w:r>
            <w:r>
              <w:rPr>
                <w:rFonts w:hint="default" w:ascii="Times New Roman" w:hAnsi="Times New Roman" w:eastAsia="宋体" w:cs="Times New Roman"/>
                <w:sz w:val="24"/>
                <w:szCs w:val="24"/>
                <w:lang w:val="en-US" w:eastAsia="zh-CN"/>
              </w:rPr>
              <w:t>’’</w:t>
            </w:r>
            <w:r>
              <w:rPr>
                <w:rFonts w:hint="eastAsia" w:ascii="宋体" w:hAnsi="宋体" w:cs="宋体"/>
                <w:sz w:val="24"/>
              </w:rPr>
              <w:t>案例集》</w:t>
            </w:r>
            <w:r>
              <w:rPr>
                <w:rFonts w:hint="eastAsia" w:ascii="宋体" w:hAnsi="宋体" w:cs="宋体"/>
                <w:sz w:val="24"/>
                <w:lang w:eastAsia="zh-CN"/>
              </w:rPr>
              <w:t>；</w:t>
            </w:r>
            <w:r>
              <w:rPr>
                <w:rFonts w:hint="eastAsia" w:ascii="宋体" w:hAnsi="宋体" w:cs="宋体"/>
                <w:sz w:val="24"/>
              </w:rPr>
              <w:t>梳理研究过程中，教师的教学经验、心得体会等文章，汇编《“</w:t>
            </w:r>
            <w:r>
              <w:rPr>
                <w:rFonts w:hint="eastAsia" w:ascii="Times New Roman" w:hAnsi="Times New Roman" w:eastAsia="宋体" w:cs="Times New Roman"/>
                <w:sz w:val="24"/>
                <w:szCs w:val="24"/>
                <w:lang w:val="en-US" w:eastAsia="zh-CN"/>
              </w:rPr>
              <w:t>初中化学课堂教学中培养学生劳动素养的案例研究</w:t>
            </w:r>
            <w:r>
              <w:rPr>
                <w:rFonts w:hint="eastAsia" w:ascii="宋体" w:hAnsi="宋体" w:cs="宋体"/>
                <w:sz w:val="24"/>
              </w:rPr>
              <w:t>”论文集》</w:t>
            </w:r>
          </w:p>
        </w:tc>
      </w:tr>
    </w:tbl>
    <w:p>
      <w:pPr>
        <w:keepNext w:val="0"/>
        <w:keepLines w:val="0"/>
        <w:pageBreakBefore w:val="0"/>
        <w:widowControl w:val="0"/>
        <w:kinsoku/>
        <w:wordWrap/>
        <w:overflowPunct/>
        <w:topLinePunct w:val="0"/>
        <w:bidi w:val="0"/>
        <w:adjustRightInd w:val="0"/>
        <w:snapToGrid w:val="0"/>
        <w:spacing w:line="360" w:lineRule="auto"/>
        <w:textAlignment w:val="auto"/>
        <w:rPr>
          <w:rFonts w:hint="default" w:ascii="Times New Roman" w:hAnsi="Times New Roman" w:eastAsia="宋体" w:cs="Times New Roman"/>
          <w:b/>
          <w:sz w:val="24"/>
          <w:szCs w:val="24"/>
        </w:rPr>
      </w:pPr>
    </w:p>
    <w:p>
      <w:pPr>
        <w:keepNext w:val="0"/>
        <w:keepLines w:val="0"/>
        <w:pageBreakBefore w:val="0"/>
        <w:widowControl w:val="0"/>
        <w:numPr>
          <w:ilvl w:val="0"/>
          <w:numId w:val="4"/>
        </w:numPr>
        <w:kinsoku/>
        <w:wordWrap/>
        <w:overflowPunct/>
        <w:topLinePunct w:val="0"/>
        <w:bidi w:val="0"/>
        <w:adjustRightInd w:val="0"/>
        <w:snapToGrid w:val="0"/>
        <w:spacing w:line="360" w:lineRule="auto"/>
        <w:ind w:firstLine="480" w:firstLineChars="200"/>
        <w:textAlignment w:val="auto"/>
        <w:rPr>
          <w:rFonts w:hint="default" w:ascii="宋体" w:hAnsi="宋体" w:cs="宋体"/>
          <w:b w:val="0"/>
          <w:bCs w:val="0"/>
          <w:sz w:val="24"/>
          <w:szCs w:val="24"/>
        </w:rPr>
      </w:pPr>
      <w:r>
        <w:rPr>
          <w:rFonts w:hint="default" w:ascii="宋体" w:hAnsi="宋体" w:cs="宋体"/>
          <w:b w:val="0"/>
          <w:bCs w:val="0"/>
          <w:sz w:val="24"/>
          <w:szCs w:val="24"/>
        </w:rPr>
        <w:t>事件节点回顾概述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683"/>
        <w:gridCol w:w="5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时间</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人物</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b w:val="0"/>
                <w:bCs w:val="0"/>
                <w:sz w:val="24"/>
                <w:szCs w:val="24"/>
                <w:vertAlign w:val="baseline"/>
              </w:rPr>
            </w:pPr>
            <w:r>
              <w:rPr>
                <w:rFonts w:hint="default" w:ascii="宋体" w:hAnsi="宋体" w:cs="宋体"/>
                <w:sz w:val="24"/>
                <w:szCs w:val="24"/>
              </w:rPr>
              <w:t>2021.04</w:t>
            </w:r>
            <w:r>
              <w:rPr>
                <w:rFonts w:hint="eastAsia" w:ascii="宋体" w:hAnsi="宋体" w:cs="宋体"/>
                <w:sz w:val="24"/>
                <w:szCs w:val="24"/>
                <w:lang w:val="en-US" w:eastAsia="zh-CN"/>
              </w:rPr>
              <w:t>.16</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b w:val="0"/>
                <w:bCs w:val="0"/>
                <w:sz w:val="24"/>
                <w:szCs w:val="24"/>
                <w:vertAlign w:val="baseline"/>
              </w:rPr>
            </w:pPr>
            <w:r>
              <w:rPr>
                <w:rFonts w:hint="eastAsia" w:ascii="宋体" w:hAnsi="宋体" w:cs="宋体"/>
                <w:sz w:val="24"/>
                <w:szCs w:val="24"/>
                <w:lang w:val="en-US" w:eastAsia="zh-CN"/>
              </w:rPr>
              <w:t>俞银龙</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both"/>
              <w:textAlignment w:val="auto"/>
              <w:rPr>
                <w:rFonts w:hint="default" w:ascii="宋体" w:hAnsi="宋体" w:cs="宋体"/>
                <w:b w:val="0"/>
                <w:bCs w:val="0"/>
                <w:sz w:val="24"/>
                <w:szCs w:val="24"/>
                <w:vertAlign w:val="baseline"/>
              </w:rPr>
            </w:pPr>
            <w:r>
              <w:rPr>
                <w:rFonts w:hint="eastAsia" w:ascii="宋体" w:hAnsi="宋体" w:cs="宋体"/>
                <w:sz w:val="24"/>
                <w:szCs w:val="24"/>
                <w:lang w:val="en-US" w:eastAsia="zh-CN"/>
              </w:rPr>
              <w:t>奔赴陕西短期支教开设研究课《</w:t>
            </w:r>
            <w:r>
              <w:rPr>
                <w:rFonts w:hint="default" w:ascii="宋体" w:hAnsi="宋体" w:cs="宋体"/>
                <w:sz w:val="24"/>
                <w:szCs w:val="24"/>
              </w:rPr>
              <w:t>含碳物质的专题复习</w:t>
            </w:r>
            <w:r>
              <w:rPr>
                <w:rFonts w:hint="eastAsia" w:ascii="宋体" w:hAnsi="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b w:val="0"/>
                <w:bCs w:val="0"/>
                <w:sz w:val="24"/>
                <w:szCs w:val="24"/>
                <w:vertAlign w:val="baseline"/>
              </w:rPr>
            </w:pPr>
            <w:r>
              <w:rPr>
                <w:rFonts w:hint="default" w:ascii="宋体" w:hAnsi="宋体" w:cs="宋体"/>
                <w:sz w:val="24"/>
                <w:szCs w:val="24"/>
              </w:rPr>
              <w:t>2021.04</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b w:val="0"/>
                <w:bCs w:val="0"/>
                <w:sz w:val="24"/>
                <w:szCs w:val="24"/>
                <w:vertAlign w:val="baseline"/>
              </w:rPr>
            </w:pPr>
            <w:r>
              <w:rPr>
                <w:rFonts w:hint="eastAsia" w:ascii="宋体" w:hAnsi="宋体" w:cs="宋体"/>
                <w:sz w:val="24"/>
                <w:szCs w:val="24"/>
                <w:lang w:val="en-US" w:eastAsia="zh-CN"/>
              </w:rPr>
              <w:t>化学组</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b w:val="0"/>
                <w:bCs w:val="0"/>
                <w:sz w:val="24"/>
                <w:szCs w:val="24"/>
                <w:vertAlign w:val="baseline"/>
              </w:rPr>
            </w:pPr>
            <w:r>
              <w:rPr>
                <w:rFonts w:hint="default" w:ascii="宋体" w:hAnsi="宋体" w:cs="宋体"/>
                <w:sz w:val="24"/>
                <w:szCs w:val="24"/>
              </w:rPr>
              <w:t>自制教具综合实践活动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b w:val="0"/>
                <w:bCs w:val="0"/>
                <w:sz w:val="24"/>
                <w:szCs w:val="24"/>
                <w:vertAlign w:val="baseline"/>
              </w:rPr>
            </w:pPr>
            <w:r>
              <w:rPr>
                <w:rFonts w:hint="default" w:ascii="宋体" w:hAnsi="宋体" w:cs="宋体"/>
                <w:sz w:val="24"/>
                <w:szCs w:val="24"/>
              </w:rPr>
              <w:t>2021.05.11</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b w:val="0"/>
                <w:bCs w:val="0"/>
                <w:sz w:val="24"/>
                <w:szCs w:val="24"/>
                <w:vertAlign w:val="baseline"/>
              </w:rPr>
            </w:pPr>
            <w:r>
              <w:rPr>
                <w:rFonts w:hint="default" w:ascii="宋体" w:hAnsi="宋体" w:cs="宋体"/>
                <w:sz w:val="24"/>
                <w:szCs w:val="24"/>
              </w:rPr>
              <w:t>马云</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b w:val="0"/>
                <w:bCs w:val="0"/>
                <w:sz w:val="24"/>
                <w:szCs w:val="24"/>
                <w:vertAlign w:val="baseline"/>
              </w:rPr>
            </w:pPr>
            <w:r>
              <w:rPr>
                <w:rFonts w:hint="eastAsia" w:ascii="宋体" w:hAnsi="宋体" w:cs="宋体"/>
                <w:sz w:val="24"/>
                <w:szCs w:val="24"/>
                <w:lang w:val="en-US" w:eastAsia="zh-CN"/>
              </w:rPr>
              <w:t>开设区</w:t>
            </w:r>
            <w:r>
              <w:rPr>
                <w:rFonts w:hint="eastAsia" w:ascii="宋体" w:hAnsi="宋体" w:cs="宋体"/>
                <w:color w:val="auto"/>
                <w:sz w:val="24"/>
                <w:szCs w:val="24"/>
                <w:lang w:val="en-US" w:eastAsia="zh-CN"/>
              </w:rPr>
              <w:t>级研究课</w:t>
            </w:r>
            <w:r>
              <w:rPr>
                <w:rFonts w:hint="default" w:ascii="宋体" w:hAnsi="宋体" w:cs="宋体"/>
                <w:sz w:val="24"/>
                <w:szCs w:val="24"/>
              </w:rPr>
              <w:t>《CO</w:t>
            </w:r>
            <w:r>
              <w:rPr>
                <w:rFonts w:hint="default" w:ascii="宋体" w:hAnsi="宋体" w:cs="宋体"/>
                <w:sz w:val="24"/>
                <w:szCs w:val="24"/>
                <w:vertAlign w:val="subscript"/>
              </w:rPr>
              <w:t>2</w:t>
            </w:r>
            <w:r>
              <w:rPr>
                <w:rFonts w:hint="default" w:ascii="宋体" w:hAnsi="宋体" w:cs="宋体"/>
                <w:sz w:val="24"/>
                <w:szCs w:val="24"/>
                <w:vertAlign w:val="baseline"/>
              </w:rPr>
              <w:t>的再认识</w:t>
            </w:r>
            <w:r>
              <w:rPr>
                <w:rFonts w:hint="default"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b w:val="0"/>
                <w:bCs w:val="0"/>
                <w:sz w:val="24"/>
                <w:szCs w:val="24"/>
                <w:vertAlign w:val="baseline"/>
              </w:rPr>
            </w:pPr>
            <w:r>
              <w:rPr>
                <w:rFonts w:hint="default" w:ascii="宋体" w:hAnsi="宋体" w:cs="宋体"/>
                <w:sz w:val="24"/>
                <w:szCs w:val="24"/>
              </w:rPr>
              <w:t>2021.09</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both"/>
              <w:textAlignment w:val="auto"/>
              <w:rPr>
                <w:rFonts w:hint="default" w:ascii="宋体" w:hAnsi="宋体" w:cs="宋体"/>
                <w:b w:val="0"/>
                <w:bCs w:val="0"/>
                <w:sz w:val="24"/>
                <w:szCs w:val="24"/>
                <w:vertAlign w:val="baseline"/>
              </w:rPr>
            </w:pPr>
            <w:r>
              <w:rPr>
                <w:rFonts w:hint="eastAsia" w:ascii="宋体" w:hAnsi="宋体" w:cs="宋体"/>
                <w:sz w:val="24"/>
                <w:szCs w:val="24"/>
                <w:lang w:val="en-US" w:eastAsia="zh-CN"/>
              </w:rPr>
              <w:t>马云、王菲</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b w:val="0"/>
                <w:bCs w:val="0"/>
                <w:sz w:val="24"/>
                <w:szCs w:val="24"/>
                <w:vertAlign w:val="baseline"/>
              </w:rPr>
            </w:pPr>
            <w:r>
              <w:rPr>
                <w:rFonts w:hint="eastAsia" w:ascii="宋体" w:hAnsi="宋体" w:cs="宋体"/>
                <w:sz w:val="24"/>
                <w:szCs w:val="24"/>
                <w:lang w:val="en-US" w:eastAsia="zh-CN"/>
              </w:rPr>
              <w:t>带领学生开设</w:t>
            </w:r>
            <w:r>
              <w:rPr>
                <w:rFonts w:hint="default" w:ascii="宋体" w:hAnsi="宋体" w:cs="宋体"/>
                <w:sz w:val="24"/>
                <w:szCs w:val="24"/>
              </w:rPr>
              <w:t>“生命之水”综合实践活动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b w:val="0"/>
                <w:bCs w:val="0"/>
                <w:sz w:val="24"/>
                <w:szCs w:val="24"/>
                <w:vertAlign w:val="baseline"/>
              </w:rPr>
            </w:pPr>
            <w:r>
              <w:rPr>
                <w:rFonts w:hint="default" w:ascii="宋体" w:hAnsi="宋体" w:cs="宋体"/>
                <w:sz w:val="24"/>
                <w:szCs w:val="24"/>
              </w:rPr>
              <w:t>2021.09.28</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b w:val="0"/>
                <w:bCs w:val="0"/>
                <w:sz w:val="24"/>
                <w:szCs w:val="24"/>
                <w:vertAlign w:val="baseline"/>
              </w:rPr>
            </w:pPr>
            <w:r>
              <w:rPr>
                <w:rFonts w:hint="default" w:ascii="宋体" w:hAnsi="宋体" w:cs="宋体"/>
                <w:sz w:val="24"/>
                <w:szCs w:val="24"/>
              </w:rPr>
              <w:t>马云</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b w:val="0"/>
                <w:bCs w:val="0"/>
                <w:sz w:val="24"/>
                <w:szCs w:val="24"/>
                <w:vertAlign w:val="baseline"/>
              </w:rPr>
            </w:pPr>
            <w:r>
              <w:rPr>
                <w:rFonts w:hint="eastAsia" w:ascii="宋体" w:hAnsi="宋体" w:cs="宋体"/>
                <w:sz w:val="24"/>
                <w:szCs w:val="24"/>
                <w:lang w:val="en-US" w:eastAsia="zh-CN"/>
              </w:rPr>
              <w:t>开设校</w:t>
            </w:r>
            <w:r>
              <w:rPr>
                <w:rFonts w:hint="eastAsia" w:ascii="宋体" w:hAnsi="宋体" w:cs="宋体"/>
                <w:color w:val="auto"/>
                <w:sz w:val="24"/>
                <w:szCs w:val="24"/>
                <w:lang w:val="en-US" w:eastAsia="zh-CN"/>
              </w:rPr>
              <w:t>级研究课</w:t>
            </w:r>
            <w:r>
              <w:rPr>
                <w:rFonts w:hint="default" w:ascii="宋体" w:hAnsi="宋体" w:cs="宋体"/>
                <w:sz w:val="24"/>
                <w:szCs w:val="24"/>
              </w:rPr>
              <w:t>《水的净化》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b w:val="0"/>
                <w:bCs w:val="0"/>
                <w:sz w:val="24"/>
                <w:szCs w:val="24"/>
                <w:vertAlign w:val="baseline"/>
              </w:rPr>
            </w:pPr>
            <w:r>
              <w:rPr>
                <w:rFonts w:hint="default" w:ascii="宋体" w:hAnsi="宋体" w:cs="宋体"/>
                <w:sz w:val="24"/>
                <w:szCs w:val="24"/>
              </w:rPr>
              <w:t>2021.11.19</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区教研员</w:t>
            </w:r>
          </w:p>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b w:val="0"/>
                <w:bCs w:val="0"/>
                <w:sz w:val="24"/>
                <w:szCs w:val="24"/>
                <w:vertAlign w:val="baseline"/>
                <w:lang w:val="en-US"/>
              </w:rPr>
            </w:pPr>
            <w:r>
              <w:rPr>
                <w:rFonts w:hint="eastAsia" w:ascii="宋体" w:hAnsi="宋体" w:cs="宋体"/>
                <w:color w:val="auto"/>
                <w:sz w:val="24"/>
                <w:szCs w:val="24"/>
                <w:lang w:val="en-US" w:eastAsia="zh-CN"/>
              </w:rPr>
              <w:t>董新伟</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left"/>
              <w:textAlignment w:val="auto"/>
              <w:rPr>
                <w:rFonts w:hint="default" w:ascii="宋体" w:hAnsi="宋体" w:cs="宋体"/>
                <w:b w:val="0"/>
                <w:bCs w:val="0"/>
                <w:sz w:val="24"/>
                <w:szCs w:val="24"/>
                <w:vertAlign w:val="baseline"/>
              </w:rPr>
            </w:pPr>
            <w:r>
              <w:rPr>
                <w:rFonts w:hint="default" w:ascii="宋体" w:hAnsi="宋体" w:cs="宋体"/>
                <w:color w:val="auto"/>
                <w:sz w:val="24"/>
                <w:szCs w:val="24"/>
              </w:rPr>
              <w:t>主持</w:t>
            </w:r>
            <w:r>
              <w:rPr>
                <w:rFonts w:hint="eastAsia" w:ascii="宋体" w:hAnsi="宋体" w:cs="宋体"/>
                <w:color w:val="auto"/>
                <w:sz w:val="24"/>
                <w:szCs w:val="24"/>
                <w:lang w:eastAsia="zh-CN"/>
              </w:rPr>
              <w:t>《</w:t>
            </w:r>
            <w:r>
              <w:rPr>
                <w:rFonts w:hint="default" w:ascii="宋体" w:hAnsi="宋体" w:cs="宋体"/>
                <w:color w:val="auto"/>
                <w:sz w:val="24"/>
                <w:szCs w:val="24"/>
              </w:rPr>
              <w:t>初中化学</w:t>
            </w:r>
            <w:r>
              <w:rPr>
                <w:rFonts w:hint="eastAsia" w:ascii="宋体" w:hAnsi="宋体" w:cs="宋体"/>
                <w:color w:val="auto"/>
                <w:sz w:val="24"/>
                <w:szCs w:val="24"/>
                <w:lang w:val="en-US" w:eastAsia="zh-CN"/>
              </w:rPr>
              <w:t>课堂</w:t>
            </w:r>
            <w:r>
              <w:rPr>
                <w:rFonts w:hint="default" w:ascii="宋体" w:hAnsi="宋体" w:cs="宋体"/>
                <w:color w:val="auto"/>
                <w:sz w:val="24"/>
                <w:szCs w:val="24"/>
              </w:rPr>
              <w:t>教学中培养学生劳动素养</w:t>
            </w:r>
            <w:r>
              <w:rPr>
                <w:rFonts w:hint="eastAsia" w:ascii="宋体" w:hAnsi="宋体" w:cs="宋体"/>
                <w:color w:val="auto"/>
                <w:sz w:val="24"/>
                <w:szCs w:val="24"/>
                <w:lang w:val="en-US" w:eastAsia="zh-CN"/>
              </w:rPr>
              <w:t>的案例研究</w:t>
            </w:r>
            <w:r>
              <w:rPr>
                <w:rFonts w:hint="eastAsia" w:ascii="宋体" w:hAnsi="宋体" w:cs="宋体"/>
                <w:color w:val="auto"/>
                <w:sz w:val="24"/>
                <w:szCs w:val="24"/>
                <w:lang w:eastAsia="zh-CN"/>
              </w:rPr>
              <w:t>》</w:t>
            </w:r>
            <w:r>
              <w:rPr>
                <w:rFonts w:hint="default" w:ascii="宋体" w:hAnsi="宋体" w:cs="宋体"/>
                <w:color w:val="auto"/>
                <w:sz w:val="24"/>
                <w:szCs w:val="24"/>
              </w:rPr>
              <w:t>的课题探讨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b w:val="0"/>
                <w:bCs w:val="0"/>
                <w:sz w:val="24"/>
                <w:szCs w:val="24"/>
                <w:vertAlign w:val="baseline"/>
              </w:rPr>
            </w:pPr>
            <w:r>
              <w:rPr>
                <w:rFonts w:hint="default" w:ascii="宋体" w:hAnsi="宋体" w:cs="宋体"/>
                <w:color w:val="000000" w:themeColor="text1"/>
                <w:sz w:val="24"/>
                <w:szCs w:val="24"/>
                <w14:textFill>
                  <w14:solidFill>
                    <w14:schemeClr w14:val="tx1"/>
                  </w14:solidFill>
                </w14:textFill>
              </w:rPr>
              <w:t>2021.11</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b w:val="0"/>
                <w:bCs w:val="0"/>
                <w:sz w:val="24"/>
                <w:szCs w:val="24"/>
                <w:vertAlign w:val="baseline"/>
              </w:rPr>
            </w:pPr>
            <w:r>
              <w:rPr>
                <w:rFonts w:hint="eastAsia" w:ascii="宋体" w:hAnsi="宋体" w:cs="宋体"/>
                <w:color w:val="000000" w:themeColor="text1"/>
                <w:sz w:val="24"/>
                <w:szCs w:val="24"/>
                <w:lang w:val="en-US" w:eastAsia="zh-CN"/>
                <w14:textFill>
                  <w14:solidFill>
                    <w14:schemeClr w14:val="tx1"/>
                  </w14:solidFill>
                </w14:textFill>
              </w:rPr>
              <w:t>马云</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b w:val="0"/>
                <w:bCs w:val="0"/>
                <w:sz w:val="24"/>
                <w:szCs w:val="24"/>
                <w:vertAlign w:val="baseline"/>
              </w:rPr>
            </w:pPr>
            <w:r>
              <w:rPr>
                <w:rFonts w:hint="eastAsia" w:ascii="宋体" w:hAnsi="宋体" w:cs="宋体"/>
                <w:color w:val="000000" w:themeColor="text1"/>
                <w:sz w:val="24"/>
                <w:szCs w:val="24"/>
                <w:lang w:val="en-US" w:eastAsia="zh-CN"/>
                <w14:textFill>
                  <w14:solidFill>
                    <w14:schemeClr w14:val="tx1"/>
                  </w14:solidFill>
                </w14:textFill>
              </w:rPr>
              <w:t>辅导</w:t>
            </w:r>
            <w:r>
              <w:rPr>
                <w:rFonts w:hint="default" w:ascii="宋体" w:hAnsi="宋体" w:cs="宋体"/>
                <w:color w:val="000000" w:themeColor="text1"/>
                <w:sz w:val="24"/>
                <w:szCs w:val="24"/>
                <w14:textFill>
                  <w14:solidFill>
                    <w14:schemeClr w14:val="tx1"/>
                  </w14:solidFill>
                </w14:textFill>
              </w:rPr>
              <w:t>学生</w:t>
            </w:r>
            <w:r>
              <w:rPr>
                <w:rFonts w:hint="eastAsia" w:ascii="宋体" w:hAnsi="宋体" w:cs="宋体"/>
                <w:color w:val="000000" w:themeColor="text1"/>
                <w:sz w:val="24"/>
                <w:szCs w:val="24"/>
                <w:lang w:val="en-US" w:eastAsia="zh-CN"/>
                <w14:textFill>
                  <w14:solidFill>
                    <w14:schemeClr w14:val="tx1"/>
                  </w14:solidFill>
                </w14:textFill>
              </w:rPr>
              <w:t>进行</w:t>
            </w:r>
            <w:r>
              <w:rPr>
                <w:rFonts w:hint="default" w:ascii="宋体" w:hAnsi="宋体" w:cs="宋体"/>
                <w:color w:val="000000" w:themeColor="text1"/>
                <w:sz w:val="24"/>
                <w:szCs w:val="24"/>
                <w14:textFill>
                  <w14:solidFill>
                    <w14:schemeClr w14:val="tx1"/>
                  </w14:solidFill>
                </w14:textFill>
              </w:rPr>
              <w:t>创新实验大赛综合实践活动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000000" w:themeColor="text1"/>
                <w:sz w:val="24"/>
                <w:szCs w:val="24"/>
                <w14:textFill>
                  <w14:solidFill>
                    <w14:schemeClr w14:val="tx1"/>
                  </w14:solidFill>
                </w14:textFill>
              </w:rPr>
            </w:pPr>
            <w:r>
              <w:rPr>
                <w:rFonts w:hint="default" w:ascii="宋体" w:hAnsi="宋体" w:cs="宋体"/>
                <w:color w:val="000000" w:themeColor="text1"/>
                <w:sz w:val="24"/>
                <w:szCs w:val="24"/>
                <w14:textFill>
                  <w14:solidFill>
                    <w14:schemeClr w14:val="tx1"/>
                  </w14:solidFill>
                </w14:textFill>
              </w:rPr>
              <w:t>2021.12.19</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default" w:ascii="宋体" w:hAnsi="宋体" w:cs="宋体"/>
                <w:color w:val="000000" w:themeColor="text1"/>
                <w:sz w:val="24"/>
                <w:szCs w:val="24"/>
                <w14:textFill>
                  <w14:solidFill>
                    <w14:schemeClr w14:val="tx1"/>
                  </w14:solidFill>
                </w14:textFill>
              </w:rPr>
              <w:t>王菲</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开设</w:t>
            </w:r>
            <w:r>
              <w:rPr>
                <w:rFonts w:hint="eastAsia" w:ascii="宋体" w:hAnsi="宋体" w:cs="宋体"/>
                <w:sz w:val="24"/>
                <w:szCs w:val="24"/>
                <w:lang w:val="en-US" w:eastAsia="zh-CN"/>
              </w:rPr>
              <w:t>区</w:t>
            </w:r>
            <w:r>
              <w:rPr>
                <w:rFonts w:hint="eastAsia" w:ascii="宋体" w:hAnsi="宋体" w:cs="宋体"/>
                <w:color w:val="auto"/>
                <w:sz w:val="24"/>
                <w:szCs w:val="24"/>
                <w:lang w:val="en-US" w:eastAsia="zh-CN"/>
              </w:rPr>
              <w:t>级研究课</w:t>
            </w:r>
            <w:r>
              <w:rPr>
                <w:rFonts w:hint="default" w:ascii="宋体" w:hAnsi="宋体" w:cs="宋体"/>
                <w:color w:val="000000" w:themeColor="text1"/>
                <w:sz w:val="24"/>
                <w:szCs w:val="24"/>
                <w14:textFill>
                  <w14:solidFill>
                    <w14:schemeClr w14:val="tx1"/>
                  </w14:solidFill>
                </w14:textFill>
              </w:rPr>
              <w:t>《金属的冶炼与应用》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000000" w:themeColor="text1"/>
                <w:sz w:val="24"/>
                <w:szCs w:val="24"/>
                <w14:textFill>
                  <w14:solidFill>
                    <w14:schemeClr w14:val="tx1"/>
                  </w14:solidFill>
                </w14:textFill>
              </w:rPr>
            </w:pPr>
            <w:r>
              <w:rPr>
                <w:rFonts w:hint="default" w:ascii="宋体" w:hAnsi="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2</w:t>
            </w:r>
            <w:r>
              <w:rPr>
                <w:rFonts w:hint="default" w:ascii="宋体" w:hAnsi="宋体" w:cs="宋体"/>
                <w:color w:val="000000" w:themeColor="text1"/>
                <w:sz w:val="24"/>
                <w:szCs w:val="24"/>
                <w14:textFill>
                  <w14:solidFill>
                    <w14:schemeClr w14:val="tx1"/>
                  </w14:solidFill>
                </w14:textFill>
              </w:rPr>
              <w:t>.03.1</w:t>
            </w:r>
            <w:r>
              <w:rPr>
                <w:rFonts w:hint="eastAsia" w:ascii="宋体" w:hAnsi="宋体" w:cs="宋体"/>
                <w:color w:val="000000" w:themeColor="text1"/>
                <w:sz w:val="24"/>
                <w:szCs w:val="24"/>
                <w:lang w:val="en-US" w:eastAsia="zh-CN"/>
                <w14:textFill>
                  <w14:solidFill>
                    <w14:schemeClr w14:val="tx1"/>
                  </w14:solidFill>
                </w14:textFill>
              </w:rPr>
              <w:t>0</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default" w:ascii="宋体" w:hAnsi="宋体" w:cs="宋体"/>
                <w:color w:val="000000" w:themeColor="text1"/>
                <w:sz w:val="24"/>
                <w:szCs w:val="24"/>
                <w14:textFill>
                  <w14:solidFill>
                    <w14:schemeClr w14:val="tx1"/>
                  </w14:solidFill>
                </w14:textFill>
              </w:rPr>
              <w:t>王燕</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开设校</w:t>
            </w:r>
            <w:r>
              <w:rPr>
                <w:rFonts w:hint="eastAsia" w:ascii="宋体" w:hAnsi="宋体" w:cs="宋体"/>
                <w:color w:val="auto"/>
                <w:sz w:val="24"/>
                <w:szCs w:val="24"/>
                <w:lang w:val="en-US" w:eastAsia="zh-CN"/>
              </w:rPr>
              <w:t>级研究课</w:t>
            </w:r>
            <w:r>
              <w:rPr>
                <w:rFonts w:hint="default" w:ascii="宋体" w:hAnsi="宋体" w:cs="宋体"/>
                <w:color w:val="000000" w:themeColor="text1"/>
                <w:sz w:val="24"/>
                <w:szCs w:val="24"/>
                <w14:textFill>
                  <w14:solidFill>
                    <w14:schemeClr w14:val="tx1"/>
                  </w14:solidFill>
                </w14:textFill>
              </w:rPr>
              <w:t>《化学肥料》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000000" w:themeColor="text1"/>
                <w:sz w:val="24"/>
                <w:szCs w:val="24"/>
                <w14:textFill>
                  <w14:solidFill>
                    <w14:schemeClr w14:val="tx1"/>
                  </w14:solidFill>
                </w14:textFill>
              </w:rPr>
            </w:pPr>
            <w:r>
              <w:rPr>
                <w:rFonts w:hint="default" w:ascii="宋体" w:hAnsi="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2</w:t>
            </w:r>
            <w:r>
              <w:rPr>
                <w:rFonts w:hint="default" w:ascii="宋体" w:hAnsi="宋体" w:cs="宋体"/>
                <w:color w:val="000000" w:themeColor="text1"/>
                <w:sz w:val="24"/>
                <w:szCs w:val="24"/>
                <w14:textFill>
                  <w14:solidFill>
                    <w14:schemeClr w14:val="tx1"/>
                  </w14:solidFill>
                </w14:textFill>
              </w:rPr>
              <w:t>.03.1</w:t>
            </w:r>
            <w:r>
              <w:rPr>
                <w:rFonts w:hint="eastAsia" w:ascii="宋体" w:hAnsi="宋体" w:cs="宋体"/>
                <w:color w:val="000000" w:themeColor="text1"/>
                <w:sz w:val="24"/>
                <w:szCs w:val="24"/>
                <w:lang w:val="en-US" w:eastAsia="zh-CN"/>
                <w14:textFill>
                  <w14:solidFill>
                    <w14:schemeClr w14:val="tx1"/>
                  </w14:solidFill>
                </w14:textFill>
              </w:rPr>
              <w:t>5</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俞银龙</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开设校</w:t>
            </w:r>
            <w:r>
              <w:rPr>
                <w:rFonts w:hint="eastAsia" w:ascii="宋体" w:hAnsi="宋体" w:cs="宋体"/>
                <w:color w:val="auto"/>
                <w:sz w:val="24"/>
                <w:szCs w:val="24"/>
                <w:lang w:val="en-US" w:eastAsia="zh-CN"/>
              </w:rPr>
              <w:t>级研究课</w:t>
            </w:r>
            <w:r>
              <w:rPr>
                <w:rFonts w:hint="eastAsia" w:ascii="宋体" w:hAnsi="宋体" w:cs="宋体"/>
                <w:color w:val="000000" w:themeColor="text1"/>
                <w:sz w:val="24"/>
                <w:szCs w:val="24"/>
                <w:lang w:eastAsia="zh-CN"/>
                <w14:textFill>
                  <w14:solidFill>
                    <w14:schemeClr w14:val="tx1"/>
                  </w14:solidFill>
                </w14:textFill>
              </w:rPr>
              <w:t>《</w:t>
            </w:r>
            <w:r>
              <w:rPr>
                <w:rFonts w:hint="default" w:ascii="宋体" w:hAnsi="宋体" w:cs="宋体"/>
                <w:color w:val="000000" w:themeColor="text1"/>
                <w:sz w:val="24"/>
                <w:szCs w:val="24"/>
                <w14:textFill>
                  <w14:solidFill>
                    <w14:schemeClr w14:val="tx1"/>
                  </w14:solidFill>
                </w14:textFill>
              </w:rPr>
              <w:t>人类重要的营养物质</w:t>
            </w:r>
            <w:r>
              <w:rPr>
                <w:rFonts w:hint="eastAsia" w:ascii="宋体" w:hAnsi="宋体" w:cs="宋体"/>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000000" w:themeColor="text1"/>
                <w:sz w:val="24"/>
                <w:szCs w:val="24"/>
                <w14:textFill>
                  <w14:solidFill>
                    <w14:schemeClr w14:val="tx1"/>
                  </w14:solidFill>
                </w14:textFill>
              </w:rPr>
            </w:pPr>
            <w:r>
              <w:rPr>
                <w:rFonts w:hint="default" w:ascii="宋体" w:hAnsi="宋体" w:cs="宋体"/>
                <w:color w:val="000000" w:themeColor="text1"/>
                <w:sz w:val="24"/>
                <w:szCs w:val="24"/>
                <w14:textFill>
                  <w14:solidFill>
                    <w14:schemeClr w14:val="tx1"/>
                  </w14:solidFill>
                </w14:textFill>
              </w:rPr>
              <w:t>2022.03.21</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default" w:ascii="宋体" w:hAnsi="宋体" w:cs="宋体"/>
                <w:color w:val="000000" w:themeColor="text1"/>
                <w:sz w:val="24"/>
                <w:szCs w:val="24"/>
                <w14:textFill>
                  <w14:solidFill>
                    <w14:schemeClr w14:val="tx1"/>
                  </w14:solidFill>
                </w14:textFill>
              </w:rPr>
              <w:t>王燕</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default" w:ascii="宋体" w:hAnsi="宋体" w:cs="宋体"/>
                <w:color w:val="000000" w:themeColor="text1"/>
                <w:sz w:val="24"/>
                <w:szCs w:val="24"/>
                <w14:textFill>
                  <w14:solidFill>
                    <w14:schemeClr w14:val="tx1"/>
                  </w14:solidFill>
                </w14:textFill>
              </w:rPr>
              <w:t>主持“劳动教育与学科融合”的专题研讨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000000" w:themeColor="text1"/>
                <w:sz w:val="24"/>
                <w:szCs w:val="24"/>
                <w14:textFill>
                  <w14:solidFill>
                    <w14:schemeClr w14:val="tx1"/>
                  </w14:solidFill>
                </w14:textFill>
              </w:rPr>
            </w:pPr>
            <w:r>
              <w:rPr>
                <w:rFonts w:hint="default" w:ascii="宋体" w:hAnsi="宋体" w:cs="宋体"/>
                <w:color w:val="000000" w:themeColor="text1"/>
                <w:sz w:val="24"/>
                <w:szCs w:val="24"/>
                <w14:textFill>
                  <w14:solidFill>
                    <w14:schemeClr w14:val="tx1"/>
                  </w14:solidFill>
                </w14:textFill>
              </w:rPr>
              <w:t>2022.03.26</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000000" w:themeColor="text1"/>
                <w:sz w:val="24"/>
                <w:szCs w:val="24"/>
                <w14:textFill>
                  <w14:solidFill>
                    <w14:schemeClr w14:val="tx1"/>
                  </w14:solidFill>
                </w14:textFill>
              </w:rPr>
            </w:pPr>
            <w:r>
              <w:rPr>
                <w:rFonts w:hint="default" w:ascii="宋体" w:hAnsi="宋体" w:cs="宋体"/>
                <w:color w:val="000000" w:themeColor="text1"/>
                <w:sz w:val="24"/>
                <w:szCs w:val="24"/>
                <w14:textFill>
                  <w14:solidFill>
                    <w14:schemeClr w14:val="tx1"/>
                  </w14:solidFill>
                </w14:textFill>
              </w:rPr>
              <w:t>廖荣荣</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开设校</w:t>
            </w:r>
            <w:r>
              <w:rPr>
                <w:rFonts w:hint="eastAsia" w:ascii="宋体" w:hAnsi="宋体" w:cs="宋体"/>
                <w:color w:val="auto"/>
                <w:sz w:val="24"/>
                <w:szCs w:val="24"/>
                <w:lang w:val="en-US" w:eastAsia="zh-CN"/>
              </w:rPr>
              <w:t>级研究课</w:t>
            </w:r>
            <w:r>
              <w:rPr>
                <w:rFonts w:hint="default" w:ascii="宋体" w:hAnsi="宋体" w:cs="宋体"/>
                <w:color w:val="000000" w:themeColor="text1"/>
                <w:sz w:val="24"/>
                <w:szCs w:val="24"/>
                <w14:textFill>
                  <w14:solidFill>
                    <w14:schemeClr w14:val="tx1"/>
                  </w14:solidFill>
                </w14:textFill>
              </w:rPr>
              <w:t>《干电池的探究》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000000" w:themeColor="text1"/>
                <w:sz w:val="24"/>
                <w:szCs w:val="24"/>
                <w14:textFill>
                  <w14:solidFill>
                    <w14:schemeClr w14:val="tx1"/>
                  </w14:solidFill>
                </w14:textFill>
              </w:rPr>
            </w:pPr>
            <w:r>
              <w:rPr>
                <w:rFonts w:hint="default" w:ascii="宋体" w:hAnsi="宋体" w:cs="宋体"/>
                <w:color w:val="000000" w:themeColor="text1"/>
                <w:sz w:val="24"/>
                <w:szCs w:val="24"/>
                <w14:textFill>
                  <w14:solidFill>
                    <w14:schemeClr w14:val="tx1"/>
                  </w14:solidFill>
                </w14:textFill>
              </w:rPr>
              <w:t>2022.05</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both"/>
              <w:textAlignment w:val="auto"/>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王菲、马云</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辅导学生自制</w:t>
            </w:r>
            <w:r>
              <w:rPr>
                <w:rFonts w:hint="default" w:ascii="宋体" w:hAnsi="宋体" w:cs="宋体"/>
                <w:color w:val="000000" w:themeColor="text1"/>
                <w:sz w:val="24"/>
                <w:szCs w:val="24"/>
                <w14:textFill>
                  <w14:solidFill>
                    <w14:schemeClr w14:val="tx1"/>
                  </w14:solidFill>
                </w14:textFill>
              </w:rPr>
              <w:t>果蔬洗盐综合实践活动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000000" w:themeColor="text1"/>
                <w:sz w:val="24"/>
                <w:szCs w:val="24"/>
                <w14:textFill>
                  <w14:solidFill>
                    <w14:schemeClr w14:val="tx1"/>
                  </w14:solidFill>
                </w14:textFill>
              </w:rPr>
            </w:pPr>
            <w:r>
              <w:rPr>
                <w:rFonts w:hint="default" w:ascii="宋体" w:hAnsi="宋体" w:cs="宋体"/>
                <w:sz w:val="24"/>
                <w:szCs w:val="24"/>
              </w:rPr>
              <w:t>2022.05.27</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000000" w:themeColor="text1"/>
                <w:sz w:val="24"/>
                <w:szCs w:val="24"/>
                <w14:textFill>
                  <w14:solidFill>
                    <w14:schemeClr w14:val="tx1"/>
                  </w14:solidFill>
                </w14:textFill>
              </w:rPr>
            </w:pPr>
            <w:r>
              <w:rPr>
                <w:rFonts w:hint="default" w:ascii="宋体" w:hAnsi="宋体" w:cs="宋体"/>
                <w:sz w:val="24"/>
                <w:szCs w:val="24"/>
              </w:rPr>
              <w:t>王菲</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000000" w:themeColor="text1"/>
                <w:sz w:val="24"/>
                <w:szCs w:val="24"/>
                <w14:textFill>
                  <w14:solidFill>
                    <w14:schemeClr w14:val="tx1"/>
                  </w14:solidFill>
                </w14:textFill>
              </w:rPr>
            </w:pPr>
            <w:r>
              <w:rPr>
                <w:rFonts w:hint="eastAsia" w:ascii="宋体" w:hAnsi="宋体" w:cs="宋体"/>
                <w:sz w:val="24"/>
                <w:szCs w:val="24"/>
                <w:lang w:val="en-US" w:eastAsia="zh-CN"/>
              </w:rPr>
              <w:t>开设</w:t>
            </w:r>
            <w:r>
              <w:rPr>
                <w:rFonts w:hint="eastAsia" w:ascii="宋体" w:hAnsi="宋体" w:cs="宋体"/>
                <w:color w:val="000000" w:themeColor="text1"/>
                <w:sz w:val="24"/>
                <w:szCs w:val="24"/>
                <w:lang w:val="en-US" w:eastAsia="zh-CN"/>
                <w14:textFill>
                  <w14:solidFill>
                    <w14:schemeClr w14:val="tx1"/>
                  </w14:solidFill>
                </w14:textFill>
              </w:rPr>
              <w:t>校</w:t>
            </w:r>
            <w:r>
              <w:rPr>
                <w:rFonts w:hint="eastAsia" w:ascii="宋体" w:hAnsi="宋体" w:cs="宋体"/>
                <w:color w:val="auto"/>
                <w:sz w:val="24"/>
                <w:szCs w:val="24"/>
                <w:lang w:val="en-US" w:eastAsia="zh-CN"/>
              </w:rPr>
              <w:t>级研究课</w:t>
            </w:r>
            <w:r>
              <w:rPr>
                <w:rFonts w:hint="default" w:ascii="宋体" w:hAnsi="宋体" w:cs="宋体"/>
                <w:sz w:val="24"/>
                <w:szCs w:val="24"/>
              </w:rPr>
              <w:t>《西瓜种植中的化学》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sz w:val="24"/>
                <w:szCs w:val="24"/>
              </w:rPr>
            </w:pPr>
            <w:r>
              <w:rPr>
                <w:rFonts w:hint="default" w:ascii="宋体" w:hAnsi="宋体" w:cs="宋体"/>
                <w:color w:val="auto"/>
                <w:sz w:val="24"/>
                <w:szCs w:val="24"/>
              </w:rPr>
              <w:t>2022.06.13</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sz w:val="24"/>
                <w:szCs w:val="24"/>
              </w:rPr>
            </w:pPr>
            <w:r>
              <w:rPr>
                <w:rFonts w:hint="default" w:ascii="宋体" w:hAnsi="宋体" w:cs="宋体"/>
                <w:sz w:val="24"/>
                <w:szCs w:val="24"/>
              </w:rPr>
              <w:t>俞银龙</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ind w:leftChars="200"/>
              <w:jc w:val="center"/>
              <w:textAlignment w:val="auto"/>
              <w:rPr>
                <w:rFonts w:hint="default" w:ascii="宋体" w:hAnsi="宋体" w:cs="宋体"/>
                <w:sz w:val="24"/>
                <w:szCs w:val="24"/>
              </w:rPr>
            </w:pPr>
            <w:r>
              <w:rPr>
                <w:rFonts w:hint="default" w:ascii="宋体" w:hAnsi="宋体" w:cs="宋体"/>
                <w:sz w:val="24"/>
                <w:szCs w:val="24"/>
              </w:rPr>
              <w:t>主持《初中化学教学中</w:t>
            </w:r>
          </w:p>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cs="宋体"/>
                <w:sz w:val="24"/>
                <w:szCs w:val="24"/>
                <w:lang w:val="en-US" w:eastAsia="zh-CN"/>
              </w:rPr>
            </w:pPr>
            <w:r>
              <w:rPr>
                <w:rFonts w:hint="default" w:ascii="宋体" w:hAnsi="宋体" w:cs="宋体"/>
                <w:sz w:val="24"/>
                <w:szCs w:val="24"/>
              </w:rPr>
              <w:t>培养学生劳动素养的课题研究》研讨交流活动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auto"/>
                <w:sz w:val="24"/>
                <w:szCs w:val="24"/>
              </w:rPr>
            </w:pPr>
            <w:r>
              <w:rPr>
                <w:rFonts w:hint="default" w:ascii="宋体" w:hAnsi="宋体" w:cs="宋体"/>
                <w:sz w:val="24"/>
                <w:szCs w:val="24"/>
              </w:rPr>
              <w:t>2022.10.13</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sz w:val="24"/>
                <w:szCs w:val="24"/>
              </w:rPr>
            </w:pPr>
            <w:r>
              <w:rPr>
                <w:rFonts w:hint="default" w:ascii="宋体" w:hAnsi="宋体" w:cs="宋体"/>
                <w:sz w:val="24"/>
                <w:szCs w:val="24"/>
              </w:rPr>
              <w:t>王菲</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sz w:val="24"/>
                <w:szCs w:val="24"/>
              </w:rPr>
            </w:pPr>
            <w:r>
              <w:rPr>
                <w:rFonts w:hint="eastAsia" w:ascii="宋体" w:hAnsi="宋体" w:cs="宋体"/>
                <w:sz w:val="24"/>
                <w:szCs w:val="24"/>
                <w:lang w:val="en-US" w:eastAsia="zh-CN"/>
              </w:rPr>
              <w:t>开设区</w:t>
            </w:r>
            <w:r>
              <w:rPr>
                <w:rFonts w:hint="eastAsia" w:ascii="宋体" w:hAnsi="宋体" w:cs="宋体"/>
                <w:color w:val="auto"/>
                <w:sz w:val="24"/>
                <w:szCs w:val="24"/>
                <w:lang w:val="en-US" w:eastAsia="zh-CN"/>
              </w:rPr>
              <w:t>级研究课</w:t>
            </w:r>
            <w:r>
              <w:rPr>
                <w:rFonts w:hint="default" w:ascii="宋体" w:hAnsi="宋体" w:cs="宋体"/>
                <w:sz w:val="24"/>
                <w:szCs w:val="24"/>
              </w:rPr>
              <w:t>《小茶垢，大学问》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sz w:val="24"/>
                <w:szCs w:val="24"/>
              </w:rPr>
            </w:pPr>
            <w:r>
              <w:rPr>
                <w:rFonts w:hint="eastAsia" w:ascii="宋体" w:hAnsi="宋体" w:cs="宋体"/>
                <w:sz w:val="24"/>
                <w:szCs w:val="24"/>
                <w:lang w:val="en-US" w:eastAsia="zh-CN"/>
              </w:rPr>
              <w:t>2022.10.13</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sz w:val="24"/>
                <w:szCs w:val="24"/>
              </w:rPr>
            </w:pPr>
            <w:r>
              <w:rPr>
                <w:rFonts w:hint="eastAsia" w:ascii="宋体" w:hAnsi="宋体" w:cs="宋体"/>
                <w:sz w:val="24"/>
                <w:szCs w:val="24"/>
                <w:lang w:val="en-US" w:eastAsia="zh-CN"/>
              </w:rPr>
              <w:t>俞银龙</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进行《2022新课标“身边的化学物质”单元教学实施纲要解读》讲座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cs="宋体"/>
                <w:sz w:val="24"/>
                <w:szCs w:val="24"/>
                <w:lang w:val="en-US" w:eastAsia="zh-CN"/>
              </w:rPr>
            </w:pPr>
            <w:r>
              <w:rPr>
                <w:rFonts w:hint="default" w:ascii="宋体" w:hAnsi="宋体" w:cs="宋体"/>
                <w:color w:val="auto"/>
                <w:sz w:val="24"/>
                <w:szCs w:val="24"/>
              </w:rPr>
              <w:t>2022.10.18</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cs="宋体"/>
                <w:sz w:val="24"/>
                <w:szCs w:val="24"/>
                <w:lang w:val="en-US" w:eastAsia="zh-CN"/>
              </w:rPr>
            </w:pPr>
            <w:r>
              <w:rPr>
                <w:rFonts w:hint="default" w:ascii="宋体" w:hAnsi="宋体" w:cs="宋体"/>
                <w:color w:val="auto"/>
                <w:sz w:val="24"/>
                <w:szCs w:val="24"/>
              </w:rPr>
              <w:t>二十四中徐峥</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cs="宋体"/>
                <w:sz w:val="24"/>
                <w:szCs w:val="24"/>
                <w:lang w:val="en-US" w:eastAsia="zh-CN"/>
              </w:rPr>
            </w:pPr>
            <w:r>
              <w:rPr>
                <w:rFonts w:hint="default" w:ascii="宋体" w:hAnsi="宋体" w:cs="宋体"/>
                <w:color w:val="auto"/>
                <w:sz w:val="24"/>
                <w:szCs w:val="24"/>
              </w:rPr>
              <w:t>指导中期评估报告工作，帮助课题组把握好课题的研究方案和思路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0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cs="宋体"/>
                <w:sz w:val="24"/>
                <w:szCs w:val="24"/>
                <w:lang w:val="en-US" w:eastAsia="zh-CN"/>
              </w:rPr>
            </w:pPr>
            <w:r>
              <w:rPr>
                <w:rFonts w:hint="eastAsia" w:ascii="宋体" w:hAnsi="宋体" w:cs="宋体"/>
                <w:color w:val="auto"/>
                <w:sz w:val="24"/>
                <w:szCs w:val="24"/>
                <w:lang w:val="en-US" w:eastAsia="zh-CN"/>
              </w:rPr>
              <w:t>2022.10.27</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cs="宋体"/>
                <w:sz w:val="24"/>
                <w:szCs w:val="24"/>
                <w:lang w:val="en-US" w:eastAsia="zh-CN"/>
              </w:rPr>
            </w:pPr>
            <w:r>
              <w:rPr>
                <w:rFonts w:hint="eastAsia" w:ascii="宋体" w:hAnsi="宋体" w:cs="宋体"/>
                <w:color w:val="auto"/>
                <w:sz w:val="24"/>
                <w:szCs w:val="24"/>
                <w:lang w:val="en-US" w:eastAsia="zh-CN"/>
              </w:rPr>
              <w:t>王菲</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cs="宋体"/>
                <w:sz w:val="24"/>
                <w:szCs w:val="24"/>
                <w:lang w:val="en-US" w:eastAsia="zh-CN"/>
              </w:rPr>
            </w:pPr>
            <w:r>
              <w:rPr>
                <w:rFonts w:hint="eastAsia" w:ascii="宋体" w:hAnsi="宋体" w:cs="宋体"/>
                <w:color w:val="auto"/>
                <w:sz w:val="24"/>
                <w:szCs w:val="24"/>
                <w:lang w:val="en-US" w:eastAsia="zh-CN"/>
              </w:rPr>
              <w:t>开设市级研究课《身边的化学物质复习》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50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cs="宋体"/>
                <w:sz w:val="24"/>
                <w:szCs w:val="24"/>
                <w:lang w:val="en-US" w:eastAsia="zh-CN"/>
              </w:rPr>
            </w:pPr>
            <w:r>
              <w:rPr>
                <w:rFonts w:hint="eastAsia" w:ascii="宋体" w:hAnsi="宋体" w:cs="宋体"/>
                <w:color w:val="auto"/>
                <w:sz w:val="24"/>
                <w:szCs w:val="24"/>
                <w:lang w:val="en-US" w:eastAsia="zh-CN"/>
              </w:rPr>
              <w:t>2022.11.17</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常州市名师工作室领衔人</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color w:val="auto"/>
                <w:sz w:val="24"/>
                <w:szCs w:val="24"/>
                <w:lang w:val="en-US" w:eastAsia="zh-CN"/>
              </w:rPr>
              <w:t>李军</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both"/>
              <w:textAlignment w:val="auto"/>
              <w:rPr>
                <w:rFonts w:hint="eastAsia" w:ascii="宋体" w:hAnsi="宋体" w:cs="宋体"/>
                <w:sz w:val="24"/>
                <w:szCs w:val="24"/>
                <w:lang w:val="en-US" w:eastAsia="zh-CN"/>
              </w:rPr>
            </w:pPr>
            <w:r>
              <w:rPr>
                <w:rFonts w:hint="eastAsia" w:ascii="宋体" w:hAnsi="宋体" w:cs="宋体"/>
                <w:color w:val="auto"/>
                <w:sz w:val="24"/>
                <w:szCs w:val="24"/>
                <w:lang w:val="en-US" w:eastAsia="zh-CN"/>
              </w:rPr>
              <w:t>走进横山桥初中对化学组学科建设、跨学科教学和课题研究进行了指导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2023.02.21</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马云</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开设区级研究课《几种常见的盐》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2023.03</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化学组</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带领学生</w:t>
            </w:r>
            <w:r>
              <w:rPr>
                <w:rFonts w:hint="default" w:ascii="宋体" w:hAnsi="宋体" w:cs="宋体"/>
                <w:color w:val="auto"/>
                <w:sz w:val="24"/>
                <w:szCs w:val="24"/>
                <w:lang w:val="en-US" w:eastAsia="zh-CN"/>
              </w:rPr>
              <w:t>自制简易水电解器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2023.03.24</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王菲</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开设区级研究课《应用广泛的酸碱盐》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2023.05</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化学组</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带领学生自制酸碱指示剂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2023.10.13</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俞银龙</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开设区级研究课《物质构成的基本微粒》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2023.10.13</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俞银龙</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开设区级讲座《例谈初中化学中融合劳动教育》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50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2023.10.13</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240" w:lineRule="auto"/>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常州市化学教研员--钱柳云</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邀请专家进行学科和课题指导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2023.11.24</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马云</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指导学生自制供氧器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2023.11.10</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朱佳惠、王菲</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指导学生自制树干涂白剂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2023.11</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化学组</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课题通过中期评估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2023.12.08</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马云</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开设区级研究课《自制护手霜》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keepNext w:val="0"/>
              <w:keepLines w:val="0"/>
              <w:pageBreakBefore w:val="0"/>
              <w:widowControl w:val="0"/>
              <w:numPr>
                <w:ilvl w:val="0"/>
                <w:numId w:val="0"/>
              </w:numPr>
              <w:tabs>
                <w:tab w:val="left" w:pos="516"/>
              </w:tabs>
              <w:kinsoku/>
              <w:wordWrap/>
              <w:overflowPunct/>
              <w:topLinePunct w:val="0"/>
              <w:bidi w:val="0"/>
              <w:adjustRightInd w:val="0"/>
              <w:snapToGrid w:val="0"/>
              <w:spacing w:line="360" w:lineRule="auto"/>
              <w:jc w:val="left"/>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2024.03.07</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朱佳惠</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开设校级研究课《探秘树干涂白剂》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keepNext w:val="0"/>
              <w:keepLines w:val="0"/>
              <w:pageBreakBefore w:val="0"/>
              <w:widowControl w:val="0"/>
              <w:numPr>
                <w:ilvl w:val="0"/>
                <w:numId w:val="0"/>
              </w:numPr>
              <w:tabs>
                <w:tab w:val="left" w:pos="516"/>
              </w:tabs>
              <w:kinsoku/>
              <w:wordWrap/>
              <w:overflowPunct/>
              <w:topLinePunct w:val="0"/>
              <w:bidi w:val="0"/>
              <w:adjustRightInd w:val="0"/>
              <w:snapToGrid w:val="0"/>
              <w:spacing w:line="360" w:lineRule="auto"/>
              <w:jc w:val="left"/>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2024.03.19</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朱佳惠、王菲</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指导学生自制农药波尔多液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2024.03.29</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俞银龙</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开设区级研究课《守护胃来-探秘胃药的化学》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2024.03.29</w:t>
            </w:r>
          </w:p>
        </w:tc>
        <w:tc>
          <w:tcPr>
            <w:tcW w:w="1683"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马云</w:t>
            </w:r>
          </w:p>
        </w:tc>
        <w:tc>
          <w:tcPr>
            <w:tcW w:w="5337"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开设区级研究课《探秘达喜中的化学》</w:t>
            </w:r>
          </w:p>
        </w:tc>
      </w:tr>
    </w:tbl>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eastAsia" w:ascii="宋体" w:hAnsi="宋体" w:cs="宋体"/>
          <w:color w:val="auto"/>
          <w:sz w:val="24"/>
          <w:szCs w:val="24"/>
          <w:lang w:val="en-US" w:eastAsia="zh-CN"/>
        </w:rPr>
      </w:pPr>
      <w:r>
        <w:rPr>
          <w:rFonts w:hint="eastAsia" w:cs="Times New Roman"/>
          <w:sz w:val="24"/>
          <w:szCs w:val="24"/>
          <w:lang w:val="en-US" w:eastAsia="zh-CN"/>
        </w:rPr>
        <w:t>课题组</w:t>
      </w:r>
      <w:r>
        <w:rPr>
          <w:rFonts w:hint="eastAsia" w:ascii="Times New Roman" w:hAnsi="Times New Roman" w:eastAsia="宋体" w:cs="Times New Roman"/>
          <w:sz w:val="24"/>
          <w:szCs w:val="24"/>
          <w:lang w:val="en-US" w:eastAsia="zh-CN"/>
        </w:rPr>
        <w:t>共开设研究课或讲座20次以上，其中市级研究课2次，区级研究课11次，区级讲座4次。</w:t>
      </w:r>
    </w:p>
    <w:p>
      <w:pPr>
        <w:keepNext w:val="0"/>
        <w:keepLines w:val="0"/>
        <w:pageBreakBefore w:val="0"/>
        <w:widowControl w:val="0"/>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b/>
          <w:sz w:val="24"/>
          <w:szCs w:val="24"/>
        </w:rPr>
      </w:pPr>
      <w:r>
        <w:rPr>
          <w:rFonts w:hint="default" w:ascii="宋体" w:hAnsi="宋体" w:cs="宋体"/>
          <w:b/>
          <w:sz w:val="24"/>
          <w:szCs w:val="24"/>
        </w:rPr>
        <w:t xml:space="preserve">    </w:t>
      </w:r>
      <w:r>
        <w:rPr>
          <w:rFonts w:hint="eastAsia" w:ascii="宋体" w:hAnsi="宋体" w:eastAsia="宋体" w:cs="宋体"/>
          <w:b/>
          <w:sz w:val="24"/>
          <w:szCs w:val="24"/>
        </w:rPr>
        <w:t>推进措施：</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1．落实工作责任。根据本课题的研究内容和研究计划，明确研究任务和工作职责，做到分工合理，任务明确，责任到位。在实施过程中探索和创新、总结和提炼。</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rPr>
        <w:t>2．加强学习培训。</w:t>
      </w:r>
      <w:r>
        <w:rPr>
          <w:rFonts w:hint="eastAsia" w:ascii="宋体" w:hAnsi="宋体" w:eastAsia="宋体" w:cs="宋体"/>
          <w:sz w:val="24"/>
          <w:szCs w:val="24"/>
          <w:lang w:val="en-US" w:eastAsia="zh-CN"/>
        </w:rPr>
        <w:t>“劳动是一切知识的源泉”，作为新时代教师首先要树立培养学生劳动素养的意识，要认识到劳动对于新时代培养德智体美劳全面发展的人的重要意义，它直接决定了未来劳动者的劳动精神面貌、劳动价值观和劳动能力。化学课程标准也要求需要跨学科实践活动，所以课题组成员除了要研读2022年版义务教育化学课程标准，还需要研究2022年版义务教育劳动课程标准，找到化学课程核心素养和劳动课程素养之间的联系。除此之外，</w:t>
      </w:r>
      <w:r>
        <w:rPr>
          <w:rFonts w:hint="eastAsia" w:ascii="宋体" w:hAnsi="宋体" w:eastAsia="宋体" w:cs="宋体"/>
          <w:sz w:val="24"/>
          <w:szCs w:val="24"/>
        </w:rPr>
        <w:t>我们在课题立项后，</w:t>
      </w:r>
      <w:r>
        <w:rPr>
          <w:rFonts w:hint="eastAsia" w:ascii="宋体" w:hAnsi="宋体" w:eastAsia="宋体" w:cs="宋体"/>
          <w:sz w:val="24"/>
          <w:szCs w:val="24"/>
          <w:lang w:val="en-US" w:eastAsia="zh-CN"/>
        </w:rPr>
        <w:t>邀请区教研员董新伟老师进行课题指导，</w:t>
      </w:r>
      <w:r>
        <w:rPr>
          <w:rFonts w:hint="eastAsia" w:ascii="宋体" w:hAnsi="宋体" w:eastAsia="宋体" w:cs="宋体"/>
          <w:sz w:val="24"/>
          <w:szCs w:val="24"/>
        </w:rPr>
        <w:t>重在帮助</w:t>
      </w:r>
      <w:r>
        <w:rPr>
          <w:rFonts w:hint="eastAsia" w:ascii="宋体" w:hAnsi="宋体" w:eastAsia="宋体" w:cs="宋体"/>
          <w:sz w:val="24"/>
          <w:szCs w:val="24"/>
          <w:lang w:val="en-US" w:eastAsia="zh-CN"/>
        </w:rPr>
        <w:t>课题组成员厘清课题</w:t>
      </w:r>
      <w:r>
        <w:rPr>
          <w:rFonts w:hint="eastAsia" w:ascii="宋体" w:hAnsi="宋体" w:eastAsia="宋体" w:cs="宋体"/>
          <w:sz w:val="24"/>
          <w:szCs w:val="24"/>
        </w:rPr>
        <w:t>研究背景、理论思考、研究目标、研究内容、研究方法、研究组织</w:t>
      </w:r>
      <w:r>
        <w:rPr>
          <w:rFonts w:hint="eastAsia" w:ascii="宋体" w:hAnsi="宋体" w:eastAsia="宋体" w:cs="宋体"/>
          <w:sz w:val="24"/>
          <w:szCs w:val="24"/>
          <w:lang w:val="en-US" w:eastAsia="zh-CN"/>
        </w:rPr>
        <w:t>等内容，指导接下来研究方向和内容。</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3．重视</w:t>
      </w:r>
      <w:r>
        <w:rPr>
          <w:rFonts w:hint="eastAsia" w:ascii="宋体" w:hAnsi="宋体" w:cs="宋体"/>
          <w:color w:val="auto"/>
          <w:sz w:val="24"/>
          <w:szCs w:val="24"/>
          <w:lang w:val="en-US" w:eastAsia="zh-CN"/>
        </w:rPr>
        <w:t>活动设计</w:t>
      </w:r>
      <w:r>
        <w:rPr>
          <w:rFonts w:hint="eastAsia" w:ascii="宋体" w:hAnsi="宋体" w:eastAsia="宋体" w:cs="宋体"/>
          <w:color w:val="auto"/>
          <w:sz w:val="24"/>
          <w:szCs w:val="24"/>
        </w:rPr>
        <w:t>。课题立项后，课题组教师进行了</w:t>
      </w:r>
      <w:r>
        <w:rPr>
          <w:rFonts w:hint="eastAsia" w:ascii="宋体" w:hAnsi="宋体" w:eastAsia="宋体" w:cs="宋体"/>
          <w:color w:val="auto"/>
          <w:sz w:val="24"/>
          <w:szCs w:val="24"/>
          <w:lang w:val="en-US" w:eastAsia="zh-CN"/>
        </w:rPr>
        <w:t>多次</w:t>
      </w:r>
      <w:r>
        <w:rPr>
          <w:rFonts w:hint="eastAsia" w:ascii="宋体" w:hAnsi="宋体" w:eastAsia="宋体" w:cs="宋体"/>
          <w:color w:val="auto"/>
          <w:sz w:val="24"/>
          <w:szCs w:val="24"/>
        </w:rPr>
        <w:t>专项</w:t>
      </w:r>
      <w:r>
        <w:rPr>
          <w:rFonts w:hint="eastAsia" w:ascii="宋体" w:hAnsi="宋体" w:eastAsia="宋体" w:cs="宋体"/>
          <w:color w:val="auto"/>
          <w:sz w:val="24"/>
          <w:szCs w:val="24"/>
          <w:lang w:val="en-US" w:eastAsia="zh-CN"/>
        </w:rPr>
        <w:t>研讨活动，结合具体课例，分析如何在课堂中渗透劳动价值观、劳动安全意识和劳动技能等素养。</w:t>
      </w:r>
      <w:r>
        <w:rPr>
          <w:rFonts w:hint="eastAsia" w:ascii="宋体" w:hAnsi="宋体" w:cs="宋体"/>
          <w:color w:val="auto"/>
          <w:sz w:val="24"/>
          <w:szCs w:val="24"/>
          <w:lang w:val="en-US" w:eastAsia="zh-CN"/>
        </w:rPr>
        <w:t>进行教学课例设计时，全体成员都参与，一起备课，一起</w:t>
      </w:r>
      <w:r>
        <w:rPr>
          <w:rFonts w:hint="eastAsia" w:ascii="宋体" w:hAnsi="宋体" w:eastAsia="宋体" w:cs="宋体"/>
          <w:color w:val="auto"/>
          <w:sz w:val="24"/>
          <w:szCs w:val="24"/>
          <w:lang w:val="en-US" w:eastAsia="zh-CN"/>
        </w:rPr>
        <w:t>磨课，</w:t>
      </w:r>
      <w:r>
        <w:rPr>
          <w:rFonts w:hint="eastAsia" w:ascii="宋体" w:hAnsi="宋体" w:cs="宋体"/>
          <w:color w:val="auto"/>
          <w:sz w:val="24"/>
          <w:szCs w:val="24"/>
          <w:lang w:val="en-US" w:eastAsia="zh-CN"/>
        </w:rPr>
        <w:t>不断修正，</w:t>
      </w:r>
      <w:r>
        <w:rPr>
          <w:rFonts w:hint="eastAsia" w:ascii="宋体" w:hAnsi="宋体" w:eastAsia="宋体" w:cs="宋体"/>
          <w:color w:val="auto"/>
          <w:sz w:val="24"/>
          <w:szCs w:val="24"/>
          <w:lang w:val="en-US" w:eastAsia="zh-CN"/>
        </w:rPr>
        <w:t>及时反思</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及时</w:t>
      </w:r>
      <w:r>
        <w:rPr>
          <w:rFonts w:hint="eastAsia" w:ascii="宋体" w:hAnsi="宋体" w:cs="宋体"/>
          <w:color w:val="auto"/>
          <w:sz w:val="24"/>
          <w:szCs w:val="24"/>
          <w:lang w:val="en-US" w:eastAsia="zh-CN"/>
        </w:rPr>
        <w:t>总结，积极</w:t>
      </w:r>
      <w:r>
        <w:rPr>
          <w:rFonts w:hint="eastAsia" w:ascii="宋体" w:hAnsi="宋体" w:eastAsia="宋体" w:cs="宋体"/>
          <w:color w:val="auto"/>
          <w:sz w:val="24"/>
          <w:szCs w:val="24"/>
          <w:lang w:val="en-US" w:eastAsia="zh-CN"/>
        </w:rPr>
        <w:t>撰写论文</w:t>
      </w:r>
      <w:r>
        <w:rPr>
          <w:rFonts w:hint="eastAsia" w:ascii="宋体" w:hAnsi="宋体" w:cs="宋体"/>
          <w:color w:val="auto"/>
          <w:sz w:val="24"/>
          <w:szCs w:val="24"/>
          <w:lang w:val="en-US" w:eastAsia="zh-CN"/>
        </w:rPr>
        <w:t>。另外，对</w:t>
      </w:r>
      <w:r>
        <w:rPr>
          <w:rFonts w:hint="eastAsia" w:ascii="宋体" w:hAnsi="宋体" w:eastAsia="宋体" w:cs="宋体"/>
          <w:color w:val="auto"/>
          <w:sz w:val="24"/>
          <w:szCs w:val="24"/>
          <w:lang w:val="en-US" w:eastAsia="zh-CN"/>
        </w:rPr>
        <w:t>劳动实践</w:t>
      </w:r>
      <w:r>
        <w:rPr>
          <w:rFonts w:hint="eastAsia" w:ascii="宋体" w:hAnsi="宋体" w:cs="宋体"/>
          <w:color w:val="auto"/>
          <w:sz w:val="24"/>
          <w:szCs w:val="24"/>
          <w:lang w:val="en-US" w:eastAsia="zh-CN"/>
        </w:rPr>
        <w:t>活动我们</w:t>
      </w:r>
      <w:r>
        <w:rPr>
          <w:rFonts w:hint="eastAsia" w:ascii="宋体" w:hAnsi="宋体" w:eastAsia="宋体" w:cs="宋体"/>
          <w:color w:val="auto"/>
          <w:sz w:val="24"/>
          <w:szCs w:val="24"/>
          <w:lang w:val="en-US" w:eastAsia="zh-CN"/>
        </w:rPr>
        <w:t>进行规划，合理安排，</w:t>
      </w:r>
      <w:r>
        <w:rPr>
          <w:rFonts w:hint="eastAsia" w:ascii="宋体" w:hAnsi="宋体" w:cs="宋体"/>
          <w:color w:val="auto"/>
          <w:sz w:val="24"/>
          <w:szCs w:val="24"/>
          <w:lang w:val="en-US" w:eastAsia="zh-CN"/>
        </w:rPr>
        <w:t>最大成都做到活动实践活动与</w:t>
      </w:r>
      <w:r>
        <w:rPr>
          <w:rFonts w:hint="eastAsia" w:ascii="宋体" w:hAnsi="宋体" w:eastAsia="宋体" w:cs="宋体"/>
          <w:color w:val="auto"/>
          <w:sz w:val="24"/>
          <w:szCs w:val="24"/>
          <w:lang w:val="en-US" w:eastAsia="zh-CN"/>
        </w:rPr>
        <w:t>化学课堂内容相呼应，让学生</w:t>
      </w:r>
      <w:r>
        <w:rPr>
          <w:rFonts w:hint="eastAsia" w:ascii="宋体" w:hAnsi="宋体" w:cs="宋体"/>
          <w:color w:val="auto"/>
          <w:sz w:val="24"/>
          <w:szCs w:val="24"/>
          <w:lang w:val="en-US" w:eastAsia="zh-CN"/>
        </w:rPr>
        <w:t>明白</w:t>
      </w:r>
      <w:r>
        <w:rPr>
          <w:rFonts w:hint="eastAsia" w:ascii="宋体" w:hAnsi="宋体" w:eastAsia="宋体" w:cs="宋体"/>
          <w:color w:val="auto"/>
          <w:sz w:val="24"/>
          <w:szCs w:val="24"/>
          <w:lang w:val="en-US" w:eastAsia="zh-CN"/>
        </w:rPr>
        <w:t>化学源于生活，又</w:t>
      </w:r>
      <w:r>
        <w:rPr>
          <w:rFonts w:hint="eastAsia" w:ascii="宋体" w:hAnsi="宋体" w:cs="宋体"/>
          <w:color w:val="auto"/>
          <w:sz w:val="24"/>
          <w:szCs w:val="24"/>
          <w:lang w:val="en-US" w:eastAsia="zh-CN"/>
        </w:rPr>
        <w:t>能</w:t>
      </w:r>
      <w:r>
        <w:rPr>
          <w:rFonts w:hint="eastAsia" w:ascii="宋体" w:hAnsi="宋体" w:eastAsia="宋体" w:cs="宋体"/>
          <w:color w:val="auto"/>
          <w:sz w:val="24"/>
          <w:szCs w:val="24"/>
          <w:lang w:val="en-US" w:eastAsia="zh-CN"/>
        </w:rPr>
        <w:t>服务于生活。</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 及时总结归纳。每一次开课后，课题组成员及时总结反思，撰写心得和论文，收集整理案例集和论文集。每一次邀请专家指导后，认真反思不足之处，积极修改意见，推进课题研究。</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三、</w:t>
      </w:r>
      <w:r>
        <w:rPr>
          <w:rFonts w:hint="eastAsia" w:ascii="宋体" w:hAnsi="宋体" w:cs="宋体"/>
          <w:b/>
          <w:color w:val="000000"/>
          <w:sz w:val="28"/>
          <w:szCs w:val="28"/>
          <w:lang w:val="en-US" w:eastAsia="zh-CN"/>
        </w:rPr>
        <w:t>课题</w:t>
      </w:r>
      <w:r>
        <w:rPr>
          <w:rFonts w:hint="eastAsia" w:ascii="宋体" w:hAnsi="宋体" w:eastAsia="宋体" w:cs="宋体"/>
          <w:b/>
          <w:color w:val="000000"/>
          <w:sz w:val="28"/>
          <w:szCs w:val="28"/>
        </w:rPr>
        <w:t>所做的主要研究</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一</w:t>
      </w:r>
      <w:r>
        <w:rPr>
          <w:rFonts w:hint="eastAsia" w:ascii="宋体" w:hAnsi="宋体" w:cs="宋体"/>
          <w:b/>
          <w:bCs/>
          <w:sz w:val="24"/>
          <w:szCs w:val="24"/>
          <w:lang w:eastAsia="zh-CN"/>
        </w:rPr>
        <w:t>）</w:t>
      </w:r>
      <w:r>
        <w:rPr>
          <w:rFonts w:hint="eastAsia" w:ascii="宋体" w:hAnsi="宋体" w:eastAsia="宋体" w:cs="宋体"/>
          <w:b/>
          <w:bCs/>
          <w:sz w:val="24"/>
          <w:szCs w:val="24"/>
        </w:rPr>
        <w:t>调查研究</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对初三学生在未进行化学学习前后分别进行有关劳动教育的</w:t>
      </w:r>
      <w:r>
        <w:rPr>
          <w:rFonts w:hint="default" w:ascii="宋体" w:hAnsi="宋体" w:cs="宋体"/>
          <w:color w:val="000000" w:themeColor="text1"/>
          <w:sz w:val="24"/>
          <w:szCs w:val="24"/>
          <w14:textFill>
            <w14:solidFill>
              <w14:schemeClr w14:val="tx1"/>
            </w14:solidFill>
          </w14:textFill>
        </w:rPr>
        <w:t>调查问卷</w:t>
      </w:r>
      <w:r>
        <w:rPr>
          <w:rFonts w:hint="eastAsia" w:ascii="宋体" w:hAnsi="宋体" w:cs="宋体"/>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cs="宋体"/>
          <w:b/>
          <w:bCs w:val="0"/>
          <w:color w:val="000000" w:themeColor="text1"/>
          <w:sz w:val="24"/>
          <w:szCs w:val="24"/>
          <w:lang w:val="en-US" w:eastAsia="zh-CN"/>
          <w14:textFill>
            <w14:solidFill>
              <w14:schemeClr w14:val="tx1"/>
            </w14:solidFill>
          </w14:textFill>
        </w:rPr>
        <w:t>（二）</w:t>
      </w:r>
      <w:r>
        <w:rPr>
          <w:rFonts w:hint="eastAsia" w:ascii="宋体" w:hAnsi="宋体" w:eastAsia="宋体" w:cs="宋体"/>
          <w:b/>
          <w:bCs w:val="0"/>
          <w:color w:val="000000" w:themeColor="text1"/>
          <w:sz w:val="24"/>
          <w:szCs w:val="24"/>
          <w:lang w:val="en-US" w:eastAsia="zh-CN"/>
          <w14:textFill>
            <w14:solidFill>
              <w14:schemeClr w14:val="tx1"/>
            </w14:solidFill>
          </w14:textFill>
        </w:rPr>
        <w:t>课例研究</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宋体" w:hAnsi="宋体" w:cs="宋体"/>
          <w:bCs/>
          <w:sz w:val="24"/>
          <w:szCs w:val="24"/>
          <w:lang w:val="en-US" w:eastAsia="zh-CN"/>
        </w:rPr>
      </w:pPr>
      <w:r>
        <w:rPr>
          <w:rFonts w:hint="eastAsia" w:ascii="宋体" w:hAnsi="宋体" w:eastAsia="宋体" w:cs="宋体"/>
          <w:bCs/>
          <w:sz w:val="24"/>
          <w:szCs w:val="24"/>
          <w:lang w:val="en-US" w:eastAsia="zh-CN"/>
        </w:rPr>
        <w:t>课堂是培养学生素养的主阵地。如何在课堂教育中渗透劳动</w:t>
      </w:r>
      <w:r>
        <w:rPr>
          <w:rFonts w:hint="eastAsia" w:ascii="宋体" w:hAnsi="宋体" w:cs="宋体"/>
          <w:bCs/>
          <w:sz w:val="24"/>
          <w:szCs w:val="24"/>
          <w:lang w:val="en-US" w:eastAsia="zh-CN"/>
        </w:rPr>
        <w:t>教育</w:t>
      </w:r>
      <w:r>
        <w:rPr>
          <w:rFonts w:hint="eastAsia" w:ascii="宋体" w:hAnsi="宋体" w:eastAsia="宋体" w:cs="宋体"/>
          <w:bCs/>
          <w:sz w:val="24"/>
          <w:szCs w:val="24"/>
          <w:lang w:val="en-US" w:eastAsia="zh-CN"/>
        </w:rPr>
        <w:t>，课题组成员做了一些尝试，也取得了一些成果。</w:t>
      </w:r>
      <w:r>
        <w:rPr>
          <w:rFonts w:hint="eastAsia" w:ascii="宋体" w:hAnsi="宋体" w:cs="宋体"/>
          <w:bCs/>
          <w:sz w:val="24"/>
          <w:szCs w:val="24"/>
          <w:lang w:val="en-US" w:eastAsia="zh-CN"/>
        </w:rPr>
        <w:t>我们依据生活中的一些常见实例，设计了一些研究课，在课中我们注重理论与实践联系，把化学知识和劳动技能有机结合，让学生在掌握和理解知识的同时，也获得劳动和生活技能。</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课题组成员开设的</w:t>
      </w:r>
      <w:r>
        <w:rPr>
          <w:rFonts w:hint="eastAsia" w:ascii="宋体" w:hAnsi="宋体" w:cs="宋体"/>
          <w:sz w:val="24"/>
          <w:szCs w:val="24"/>
          <w:lang w:val="en-US" w:eastAsia="zh-CN"/>
        </w:rPr>
        <w:t>部分</w:t>
      </w:r>
      <w:r>
        <w:rPr>
          <w:rFonts w:hint="eastAsia" w:ascii="宋体" w:hAnsi="宋体" w:eastAsia="宋体" w:cs="宋体"/>
          <w:sz w:val="24"/>
          <w:szCs w:val="24"/>
          <w:lang w:val="en-US" w:eastAsia="zh-CN"/>
        </w:rPr>
        <w:t>研究课</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8"/>
        <w:gridCol w:w="1747"/>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8" w:type="dxa"/>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研究课题目</w:t>
            </w:r>
          </w:p>
        </w:tc>
        <w:tc>
          <w:tcPr>
            <w:tcW w:w="1747" w:type="dxa"/>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渗透</w:t>
            </w:r>
            <w:r>
              <w:rPr>
                <w:rFonts w:hint="eastAsia" w:ascii="宋体" w:hAnsi="宋体" w:eastAsia="宋体" w:cs="宋体"/>
                <w:sz w:val="24"/>
                <w:szCs w:val="24"/>
                <w:lang w:val="en-US" w:eastAsia="zh-CN"/>
              </w:rPr>
              <w:t>劳动</w:t>
            </w:r>
            <w:r>
              <w:rPr>
                <w:rFonts w:hint="eastAsia" w:ascii="宋体" w:hAnsi="宋体" w:cs="宋体"/>
                <w:sz w:val="24"/>
                <w:szCs w:val="24"/>
                <w:lang w:val="en-US" w:eastAsia="zh-CN"/>
              </w:rPr>
              <w:t>教育</w:t>
            </w:r>
          </w:p>
        </w:tc>
        <w:tc>
          <w:tcPr>
            <w:tcW w:w="2787" w:type="dxa"/>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具体目标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988" w:type="dxa"/>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金属的冶炼与利用</w:t>
            </w:r>
          </w:p>
        </w:tc>
        <w:tc>
          <w:tcPr>
            <w:tcW w:w="1747" w:type="dxa"/>
            <w:vMerge w:val="restart"/>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崇尚劳动精神</w:t>
            </w:r>
          </w:p>
        </w:tc>
        <w:tc>
          <w:tcPr>
            <w:tcW w:w="2787" w:type="dxa"/>
            <w:vMerge w:val="restart"/>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勤俭、奋斗、创新、奉献的工匠精神，以及注重实证、严谨求实、勇于实践的科学态度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988" w:type="dxa"/>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小茶垢-大学问--“身边的化学物质”复习</w:t>
            </w:r>
          </w:p>
        </w:tc>
        <w:tc>
          <w:tcPr>
            <w:tcW w:w="1747" w:type="dxa"/>
            <w:vMerge w:val="continue"/>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p>
        </w:tc>
        <w:tc>
          <w:tcPr>
            <w:tcW w:w="278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988" w:type="dxa"/>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应用广泛的酸碱盐复习</w:t>
            </w:r>
            <w:r>
              <w:rPr>
                <w:rFonts w:hint="eastAsia" w:ascii="宋体" w:hAnsi="宋体" w:cs="宋体"/>
                <w:sz w:val="24"/>
                <w:szCs w:val="24"/>
                <w:lang w:val="en-US" w:eastAsia="zh-CN"/>
              </w:rPr>
              <w:t>--水稻种植</w:t>
            </w:r>
          </w:p>
        </w:tc>
        <w:tc>
          <w:tcPr>
            <w:tcW w:w="1747" w:type="dxa"/>
            <w:vMerge w:val="continue"/>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p>
        </w:tc>
        <w:tc>
          <w:tcPr>
            <w:tcW w:w="2787" w:type="dxa"/>
            <w:vMerge w:val="continue"/>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988" w:type="dxa"/>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二氧化碳的再认识</w:t>
            </w:r>
          </w:p>
        </w:tc>
        <w:tc>
          <w:tcPr>
            <w:tcW w:w="1747" w:type="dxa"/>
            <w:vMerge w:val="restart"/>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树立劳动观念</w:t>
            </w:r>
          </w:p>
        </w:tc>
        <w:tc>
          <w:tcPr>
            <w:tcW w:w="278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eastAsia="zh-CN"/>
              </w:rPr>
              <w:t>劳动创造价值、劳动最光荣、不辞辛苦、勤于探究的劳动态度，形成低碳环保的观念等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988" w:type="dxa"/>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含碳物质的专题复习</w:t>
            </w:r>
          </w:p>
        </w:tc>
        <w:tc>
          <w:tcPr>
            <w:tcW w:w="1747" w:type="dxa"/>
            <w:vMerge w:val="continue"/>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p>
        </w:tc>
        <w:tc>
          <w:tcPr>
            <w:tcW w:w="278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988" w:type="dxa"/>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物质构成的基本微粒-原子、分子</w:t>
            </w:r>
          </w:p>
        </w:tc>
        <w:tc>
          <w:tcPr>
            <w:tcW w:w="1747" w:type="dxa"/>
            <w:vMerge w:val="continue"/>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p>
        </w:tc>
        <w:tc>
          <w:tcPr>
            <w:tcW w:w="2787" w:type="dxa"/>
            <w:vMerge w:val="continue"/>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988" w:type="dxa"/>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人类的营养物质</w:t>
            </w:r>
          </w:p>
        </w:tc>
        <w:tc>
          <w:tcPr>
            <w:tcW w:w="1747" w:type="dxa"/>
            <w:vMerge w:val="restart"/>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发展劳动能力</w:t>
            </w:r>
          </w:p>
        </w:tc>
        <w:tc>
          <w:tcPr>
            <w:tcW w:w="278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基本实验技能、综合实验技能并且会运用到生活中解决劳动中出现的问题，从而发展学生生活中的劳动技能和创造性劳动能力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988" w:type="dxa"/>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物质在水中的分散</w:t>
            </w:r>
            <w:r>
              <w:rPr>
                <w:rFonts w:hint="eastAsia" w:ascii="宋体" w:hAnsi="宋体" w:cs="宋体"/>
                <w:sz w:val="24"/>
                <w:szCs w:val="24"/>
                <w:lang w:val="en-US" w:eastAsia="zh-CN"/>
              </w:rPr>
              <w:t>-自制护手霜</w:t>
            </w:r>
          </w:p>
        </w:tc>
        <w:tc>
          <w:tcPr>
            <w:tcW w:w="1747" w:type="dxa"/>
            <w:vMerge w:val="continue"/>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p>
        </w:tc>
        <w:tc>
          <w:tcPr>
            <w:tcW w:w="2787" w:type="dxa"/>
            <w:vMerge w:val="continue"/>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988" w:type="dxa"/>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水的净化</w:t>
            </w:r>
          </w:p>
        </w:tc>
        <w:tc>
          <w:tcPr>
            <w:tcW w:w="1747" w:type="dxa"/>
            <w:vMerge w:val="continue"/>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p>
        </w:tc>
        <w:tc>
          <w:tcPr>
            <w:tcW w:w="278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988" w:type="dxa"/>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西瓜种植中的化学</w:t>
            </w:r>
          </w:p>
        </w:tc>
        <w:tc>
          <w:tcPr>
            <w:tcW w:w="1747" w:type="dxa"/>
            <w:vMerge w:val="continue"/>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p>
        </w:tc>
        <w:tc>
          <w:tcPr>
            <w:tcW w:w="278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3988" w:type="dxa"/>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探秘树干涂白剂</w:t>
            </w:r>
          </w:p>
        </w:tc>
        <w:tc>
          <w:tcPr>
            <w:tcW w:w="1747" w:type="dxa"/>
            <w:vMerge w:val="continue"/>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p>
        </w:tc>
        <w:tc>
          <w:tcPr>
            <w:tcW w:w="2787" w:type="dxa"/>
            <w:vMerge w:val="continue"/>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3988" w:type="dxa"/>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化学肥料</w:t>
            </w:r>
          </w:p>
        </w:tc>
        <w:tc>
          <w:tcPr>
            <w:tcW w:w="1747" w:type="dxa"/>
            <w:vMerge w:val="restart"/>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养成劳动习惯</w:t>
            </w:r>
            <w:r>
              <w:rPr>
                <w:rFonts w:hint="eastAsia" w:ascii="宋体" w:hAnsi="宋体" w:eastAsia="宋体" w:cs="宋体"/>
                <w:sz w:val="24"/>
                <w:szCs w:val="24"/>
                <w:lang w:eastAsia="zh-CN"/>
              </w:rPr>
              <w:t>与品质</w:t>
            </w:r>
          </w:p>
        </w:tc>
        <w:tc>
          <w:tcPr>
            <w:tcW w:w="278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科学探究习惯、安全规范的化学实验习惯以及勤于思考的劳动习惯，和养成吃苦耐劳、责任担当的品质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988" w:type="dxa"/>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sz w:val="24"/>
                <w:szCs w:val="24"/>
                <w:lang w:val="en-US" w:eastAsia="zh-CN"/>
              </w:rPr>
            </w:pPr>
            <w:r>
              <w:rPr>
                <w:rFonts w:hint="eastAsia" w:ascii="宋体" w:hAnsi="宋体" w:eastAsia="宋体" w:cs="宋体"/>
                <w:sz w:val="24"/>
                <w:szCs w:val="24"/>
                <w:lang w:val="en-US" w:eastAsia="zh-CN"/>
              </w:rPr>
              <w:t>干电池的探究</w:t>
            </w:r>
          </w:p>
        </w:tc>
        <w:tc>
          <w:tcPr>
            <w:tcW w:w="1747" w:type="dxa"/>
            <w:vMerge w:val="continue"/>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sz w:val="24"/>
                <w:szCs w:val="24"/>
                <w:lang w:val="en-US" w:eastAsia="zh-CN"/>
              </w:rPr>
            </w:pPr>
          </w:p>
        </w:tc>
        <w:tc>
          <w:tcPr>
            <w:tcW w:w="278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楷体" w:hAnsi="楷体" w:eastAsia="楷体" w:cs="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3988"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探秘胃药达喜中的化学</w:t>
            </w:r>
          </w:p>
        </w:tc>
        <w:tc>
          <w:tcPr>
            <w:tcW w:w="1747" w:type="dxa"/>
            <w:vMerge w:val="continue"/>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p>
        </w:tc>
        <w:tc>
          <w:tcPr>
            <w:tcW w:w="2787" w:type="dxa"/>
            <w:vMerge w:val="continue"/>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p>
        </w:tc>
      </w:tr>
    </w:tbl>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课题组成员</w:t>
      </w:r>
      <w:r>
        <w:rPr>
          <w:rFonts w:hint="eastAsia" w:ascii="宋体" w:hAnsi="宋体" w:cs="宋体"/>
          <w:sz w:val="24"/>
          <w:szCs w:val="24"/>
          <w:lang w:val="en-US" w:eastAsia="zh-CN"/>
        </w:rPr>
        <w:t>在进行课例研究时，及时</w:t>
      </w:r>
      <w:r>
        <w:rPr>
          <w:rFonts w:hint="eastAsia" w:ascii="宋体" w:hAnsi="宋体" w:eastAsia="宋体" w:cs="宋体"/>
          <w:sz w:val="24"/>
          <w:szCs w:val="24"/>
          <w:lang w:val="en-US" w:eastAsia="zh-CN"/>
        </w:rPr>
        <w:t>总结</w:t>
      </w:r>
      <w:r>
        <w:rPr>
          <w:rFonts w:hint="eastAsia" w:ascii="宋体" w:hAnsi="宋体" w:cs="宋体"/>
          <w:sz w:val="24"/>
          <w:szCs w:val="24"/>
          <w:lang w:eastAsia="zh-CN"/>
        </w:rPr>
        <w:t>，</w:t>
      </w:r>
      <w:r>
        <w:rPr>
          <w:rFonts w:hint="eastAsia" w:ascii="宋体" w:hAnsi="宋体" w:cs="宋体"/>
          <w:sz w:val="24"/>
          <w:szCs w:val="24"/>
          <w:lang w:val="en-US" w:eastAsia="zh-CN"/>
        </w:rPr>
        <w:t>不断</w:t>
      </w:r>
      <w:r>
        <w:rPr>
          <w:rFonts w:hint="eastAsia" w:ascii="宋体" w:hAnsi="宋体" w:eastAsia="宋体" w:cs="宋体"/>
          <w:sz w:val="24"/>
          <w:szCs w:val="24"/>
        </w:rPr>
        <w:t>反思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优化设计，为后期研究</w:t>
      </w:r>
      <w:r>
        <w:rPr>
          <w:rFonts w:hint="eastAsia" w:ascii="宋体" w:hAnsi="宋体" w:cs="宋体"/>
          <w:sz w:val="24"/>
          <w:szCs w:val="24"/>
          <w:lang w:val="en-US" w:eastAsia="zh-CN"/>
        </w:rPr>
        <w:t>积累经验。</w:t>
      </w:r>
    </w:p>
    <w:p>
      <w:pPr>
        <w:keepNext w:val="0"/>
        <w:keepLines w:val="0"/>
        <w:pageBreakBefore w:val="0"/>
        <w:widowControl w:val="0"/>
        <w:kinsoku/>
        <w:wordWrap/>
        <w:overflowPunct/>
        <w:topLinePunct w:val="0"/>
        <w:bidi w:val="0"/>
        <w:adjustRightInd w:val="0"/>
        <w:snapToGrid w:val="0"/>
        <w:spacing w:line="360" w:lineRule="auto"/>
        <w:ind w:left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（三）</w:t>
      </w:r>
      <w:r>
        <w:rPr>
          <w:rFonts w:hint="eastAsia" w:ascii="宋体" w:hAnsi="宋体" w:eastAsia="宋体" w:cs="宋体"/>
          <w:b/>
          <w:bCs/>
          <w:color w:val="000000" w:themeColor="text1"/>
          <w:sz w:val="24"/>
          <w:szCs w:val="24"/>
          <w:lang w:val="en-US" w:eastAsia="zh-CN"/>
          <w14:textFill>
            <w14:solidFill>
              <w14:schemeClr w14:val="tx1"/>
            </w14:solidFill>
          </w14:textFill>
        </w:rPr>
        <w:t>劳动实践</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教师开设</w:t>
      </w:r>
      <w:r>
        <w:rPr>
          <w:rFonts w:hint="eastAsia" w:ascii="宋体" w:hAnsi="宋体" w:eastAsia="宋体" w:cs="宋体"/>
          <w:sz w:val="24"/>
          <w:szCs w:val="24"/>
          <w:lang w:val="en-US" w:eastAsia="zh-CN"/>
        </w:rPr>
        <w:t>研究课</w:t>
      </w:r>
      <w:r>
        <w:rPr>
          <w:rFonts w:hint="eastAsia" w:ascii="宋体" w:hAnsi="宋体" w:cs="宋体"/>
          <w:sz w:val="24"/>
          <w:szCs w:val="24"/>
          <w:lang w:val="en-US" w:eastAsia="zh-CN"/>
        </w:rPr>
        <w:t>，传授理论知识，学生获得技能，但是如果不加以实践，总归是纸上谈兵。因此，我们根据实际情况</w:t>
      </w:r>
      <w:r>
        <w:rPr>
          <w:rFonts w:hint="eastAsia" w:ascii="宋体" w:hAnsi="宋体" w:eastAsia="宋体" w:cs="宋体"/>
          <w:sz w:val="24"/>
          <w:szCs w:val="24"/>
          <w:lang w:val="en-US" w:eastAsia="zh-CN"/>
        </w:rPr>
        <w:t>，制定计划</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有序地开展校内校外劳动实践活动</w:t>
      </w:r>
      <w:r>
        <w:rPr>
          <w:rFonts w:hint="eastAsia" w:ascii="宋体" w:hAnsi="宋体" w:cs="宋体"/>
          <w:sz w:val="24"/>
          <w:szCs w:val="24"/>
          <w:lang w:val="en-US" w:eastAsia="zh-CN"/>
        </w:rPr>
        <w:t>，帮助学生充分理解学科知识的同时，提高劳动素养</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课题组成员带领学生开展的部分劳动实践活动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4"/>
        <w:gridCol w:w="1607"/>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4" w:type="dxa"/>
            <w:vAlign w:val="top"/>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活动名称</w:t>
            </w:r>
          </w:p>
        </w:tc>
        <w:tc>
          <w:tcPr>
            <w:tcW w:w="1607" w:type="dxa"/>
            <w:vAlign w:val="top"/>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w:t>
            </w:r>
          </w:p>
        </w:tc>
        <w:tc>
          <w:tcPr>
            <w:tcW w:w="2841" w:type="dxa"/>
            <w:vAlign w:val="top"/>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培养劳动素养目标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4" w:type="dxa"/>
            <w:vAlign w:val="top"/>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挖红薯</w:t>
            </w:r>
          </w:p>
        </w:tc>
        <w:tc>
          <w:tcPr>
            <w:tcW w:w="1607" w:type="dxa"/>
            <w:vAlign w:val="top"/>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校内</w:t>
            </w:r>
          </w:p>
        </w:tc>
        <w:tc>
          <w:tcPr>
            <w:tcW w:w="2841" w:type="dxa"/>
            <w:vMerge w:val="restart"/>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树立劳动观念</w:t>
            </w:r>
          </w:p>
          <w:p>
            <w:pPr>
              <w:keepNext w:val="0"/>
              <w:keepLines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发展劳动能力</w:t>
            </w:r>
          </w:p>
          <w:p>
            <w:pPr>
              <w:keepNext w:val="0"/>
              <w:keepLines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养成劳动习惯</w:t>
            </w:r>
          </w:p>
          <w:p>
            <w:pPr>
              <w:keepNext w:val="0"/>
              <w:keepLines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崇尚劳动精神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074" w:type="dxa"/>
            <w:vAlign w:val="top"/>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制作水饺</w:t>
            </w:r>
          </w:p>
        </w:tc>
        <w:tc>
          <w:tcPr>
            <w:tcW w:w="1607" w:type="dxa"/>
            <w:vAlign w:val="top"/>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校内</w:t>
            </w:r>
          </w:p>
        </w:tc>
        <w:tc>
          <w:tcPr>
            <w:tcW w:w="2841" w:type="dxa"/>
            <w:vMerge w:val="continue"/>
          </w:tcPr>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4" w:type="dxa"/>
            <w:vAlign w:val="top"/>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制作萝卜干</w:t>
            </w:r>
          </w:p>
        </w:tc>
        <w:tc>
          <w:tcPr>
            <w:tcW w:w="1607" w:type="dxa"/>
            <w:vAlign w:val="top"/>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校内</w:t>
            </w:r>
          </w:p>
        </w:tc>
        <w:tc>
          <w:tcPr>
            <w:tcW w:w="2841" w:type="dxa"/>
            <w:vMerge w:val="continue"/>
          </w:tcPr>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4" w:type="dxa"/>
            <w:vAlign w:val="top"/>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制作汤圆</w:t>
            </w:r>
          </w:p>
        </w:tc>
        <w:tc>
          <w:tcPr>
            <w:tcW w:w="1607" w:type="dxa"/>
            <w:vAlign w:val="top"/>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校内</w:t>
            </w:r>
          </w:p>
        </w:tc>
        <w:tc>
          <w:tcPr>
            <w:tcW w:w="2841" w:type="dxa"/>
            <w:vMerge w:val="continue"/>
          </w:tcPr>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4074" w:type="dxa"/>
            <w:vAlign w:val="top"/>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w:t>
            </w:r>
            <w:r>
              <w:rPr>
                <w:rFonts w:hint="eastAsia" w:ascii="宋体" w:hAnsi="宋体" w:cs="宋体"/>
                <w:sz w:val="24"/>
                <w:szCs w:val="24"/>
                <w:lang w:val="en-US" w:eastAsia="zh-CN"/>
              </w:rPr>
              <w:t>包子</w:t>
            </w:r>
          </w:p>
        </w:tc>
        <w:tc>
          <w:tcPr>
            <w:tcW w:w="1607" w:type="dxa"/>
            <w:vAlign w:val="top"/>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校内</w:t>
            </w:r>
          </w:p>
        </w:tc>
        <w:tc>
          <w:tcPr>
            <w:tcW w:w="2841" w:type="dxa"/>
            <w:vMerge w:val="continue"/>
          </w:tcPr>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4074" w:type="dxa"/>
            <w:vAlign w:val="top"/>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自制树干涂白剂</w:t>
            </w:r>
          </w:p>
        </w:tc>
        <w:tc>
          <w:tcPr>
            <w:tcW w:w="1607" w:type="dxa"/>
            <w:vAlign w:val="top"/>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校内</w:t>
            </w:r>
          </w:p>
        </w:tc>
        <w:tc>
          <w:tcPr>
            <w:tcW w:w="2841" w:type="dxa"/>
            <w:vMerge w:val="continue"/>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4074" w:type="dxa"/>
            <w:vAlign w:val="top"/>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自制农药波尔多液</w:t>
            </w:r>
          </w:p>
        </w:tc>
        <w:tc>
          <w:tcPr>
            <w:tcW w:w="1607" w:type="dxa"/>
            <w:vAlign w:val="top"/>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校内</w:t>
            </w:r>
          </w:p>
        </w:tc>
        <w:tc>
          <w:tcPr>
            <w:tcW w:w="2841" w:type="dxa"/>
            <w:vMerge w:val="continue"/>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4074" w:type="dxa"/>
            <w:vAlign w:val="top"/>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自制供氧器</w:t>
            </w:r>
          </w:p>
        </w:tc>
        <w:tc>
          <w:tcPr>
            <w:tcW w:w="1607" w:type="dxa"/>
            <w:vAlign w:val="top"/>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校内</w:t>
            </w:r>
          </w:p>
        </w:tc>
        <w:tc>
          <w:tcPr>
            <w:tcW w:w="2841" w:type="dxa"/>
            <w:vMerge w:val="continue"/>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4" w:type="dxa"/>
            <w:vAlign w:val="top"/>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科学施肥</w:t>
            </w:r>
          </w:p>
        </w:tc>
        <w:tc>
          <w:tcPr>
            <w:tcW w:w="1607" w:type="dxa"/>
            <w:vAlign w:val="top"/>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校内</w:t>
            </w:r>
          </w:p>
        </w:tc>
        <w:tc>
          <w:tcPr>
            <w:tcW w:w="2841" w:type="dxa"/>
            <w:vMerge w:val="continue"/>
          </w:tcPr>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4" w:type="dxa"/>
            <w:vAlign w:val="top"/>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科学除茶垢</w:t>
            </w:r>
          </w:p>
        </w:tc>
        <w:tc>
          <w:tcPr>
            <w:tcW w:w="1607" w:type="dxa"/>
            <w:vAlign w:val="top"/>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校外</w:t>
            </w:r>
          </w:p>
        </w:tc>
        <w:tc>
          <w:tcPr>
            <w:tcW w:w="2841" w:type="dxa"/>
            <w:vMerge w:val="continue"/>
          </w:tcPr>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4" w:type="dxa"/>
            <w:vAlign w:val="top"/>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科学除水垢</w:t>
            </w:r>
          </w:p>
        </w:tc>
        <w:tc>
          <w:tcPr>
            <w:tcW w:w="1607" w:type="dxa"/>
            <w:vAlign w:val="top"/>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校外</w:t>
            </w:r>
          </w:p>
        </w:tc>
        <w:tc>
          <w:tcPr>
            <w:tcW w:w="2841" w:type="dxa"/>
            <w:vMerge w:val="continue"/>
          </w:tcPr>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4" w:type="dxa"/>
            <w:vAlign w:val="top"/>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自制灭火器</w:t>
            </w:r>
          </w:p>
        </w:tc>
        <w:tc>
          <w:tcPr>
            <w:tcW w:w="1607" w:type="dxa"/>
            <w:vAlign w:val="top"/>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校外</w:t>
            </w:r>
          </w:p>
        </w:tc>
        <w:tc>
          <w:tcPr>
            <w:tcW w:w="2841" w:type="dxa"/>
            <w:vMerge w:val="continue"/>
          </w:tcPr>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4" w:type="dxa"/>
            <w:vAlign w:val="top"/>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自制果蔬洗盐</w:t>
            </w:r>
          </w:p>
        </w:tc>
        <w:tc>
          <w:tcPr>
            <w:tcW w:w="1607" w:type="dxa"/>
            <w:vAlign w:val="top"/>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校外</w:t>
            </w:r>
          </w:p>
        </w:tc>
        <w:tc>
          <w:tcPr>
            <w:tcW w:w="2841" w:type="dxa"/>
            <w:vMerge w:val="continue"/>
          </w:tcPr>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4074" w:type="dxa"/>
            <w:vAlign w:val="top"/>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去除油污</w:t>
            </w:r>
          </w:p>
        </w:tc>
        <w:tc>
          <w:tcPr>
            <w:tcW w:w="1607" w:type="dxa"/>
            <w:vAlign w:val="top"/>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校外</w:t>
            </w:r>
          </w:p>
        </w:tc>
        <w:tc>
          <w:tcPr>
            <w:tcW w:w="2841" w:type="dxa"/>
            <w:vMerge w:val="continue"/>
          </w:tcPr>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4074" w:type="dxa"/>
            <w:vAlign w:val="top"/>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自制酸碱指示剂</w:t>
            </w:r>
          </w:p>
        </w:tc>
        <w:tc>
          <w:tcPr>
            <w:tcW w:w="1607" w:type="dxa"/>
            <w:vAlign w:val="top"/>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校外</w:t>
            </w:r>
          </w:p>
        </w:tc>
        <w:tc>
          <w:tcPr>
            <w:tcW w:w="2841" w:type="dxa"/>
            <w:vMerge w:val="continue"/>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4074" w:type="dxa"/>
            <w:vAlign w:val="top"/>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参观污水处理厂</w:t>
            </w:r>
          </w:p>
        </w:tc>
        <w:tc>
          <w:tcPr>
            <w:tcW w:w="1607" w:type="dxa"/>
            <w:vAlign w:val="top"/>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校外</w:t>
            </w:r>
          </w:p>
        </w:tc>
        <w:tc>
          <w:tcPr>
            <w:tcW w:w="2841" w:type="dxa"/>
            <w:vMerge w:val="continue"/>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cs="宋体"/>
                <w:sz w:val="24"/>
                <w:szCs w:val="24"/>
                <w:lang w:val="en-US" w:eastAsia="zh-CN"/>
              </w:rPr>
            </w:pPr>
          </w:p>
        </w:tc>
      </w:tr>
    </w:tbl>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通过开展劳动实践活动，既激发了学生的</w:t>
      </w:r>
      <w:r>
        <w:rPr>
          <w:rFonts w:hint="eastAsia" w:ascii="宋体" w:hAnsi="宋体" w:cs="宋体"/>
          <w:color w:val="auto"/>
          <w:sz w:val="24"/>
          <w:szCs w:val="24"/>
          <w:lang w:val="en-US" w:eastAsia="zh-CN"/>
        </w:rPr>
        <w:t>学习</w:t>
      </w:r>
      <w:r>
        <w:rPr>
          <w:rFonts w:hint="eastAsia" w:ascii="宋体" w:hAnsi="宋体" w:eastAsia="宋体" w:cs="宋体"/>
          <w:color w:val="auto"/>
          <w:sz w:val="24"/>
          <w:szCs w:val="24"/>
          <w:lang w:val="en-US" w:eastAsia="zh-CN"/>
        </w:rPr>
        <w:t>兴趣，又培养了学生的劳动素养。学生在紧张的学习当中放松了身心，愉悦了心情。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宋体" w:cs="Times New Roman"/>
          <w:b/>
          <w:sz w:val="28"/>
          <w:szCs w:val="28"/>
          <w:lang w:val="en-US" w:eastAsia="zh-CN"/>
        </w:rPr>
      </w:pPr>
      <w:r>
        <w:rPr>
          <w:rFonts w:hint="default" w:ascii="Times New Roman" w:hAnsi="Times New Roman" w:eastAsia="宋体" w:cs="Times New Roman"/>
          <w:b/>
          <w:sz w:val="28"/>
          <w:szCs w:val="28"/>
          <w:lang w:val="en-US" w:eastAsia="zh-CN"/>
        </w:rPr>
        <w:t>四、研究发现或结论</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eastAsia="zh-CN"/>
        </w:rPr>
        <w:t>（</w:t>
      </w:r>
      <w:r>
        <w:rPr>
          <w:rFonts w:hint="default" w:ascii="Times New Roman" w:hAnsi="Times New Roman" w:eastAsia="宋体" w:cs="Times New Roman"/>
          <w:b/>
          <w:bCs/>
          <w:sz w:val="24"/>
          <w:szCs w:val="24"/>
          <w:lang w:val="en-US" w:eastAsia="zh-CN"/>
        </w:rPr>
        <w:t>一</w:t>
      </w:r>
      <w:r>
        <w:rPr>
          <w:rFonts w:hint="default" w:ascii="Times New Roman" w:hAnsi="Times New Roman" w:eastAsia="宋体" w:cs="Times New Roman"/>
          <w:b/>
          <w:bCs/>
          <w:sz w:val="24"/>
          <w:szCs w:val="24"/>
          <w:lang w:eastAsia="zh-CN"/>
        </w:rPr>
        <w:t>）</w:t>
      </w:r>
      <w:r>
        <w:rPr>
          <w:rFonts w:hint="default" w:ascii="Times New Roman" w:hAnsi="Times New Roman" w:eastAsia="宋体" w:cs="Times New Roman"/>
          <w:b/>
          <w:bCs/>
          <w:sz w:val="24"/>
          <w:szCs w:val="24"/>
        </w:rPr>
        <w:t>调查研究</w:t>
      </w:r>
      <w:r>
        <w:rPr>
          <w:rFonts w:hint="default" w:ascii="Times New Roman" w:hAnsi="Times New Roman" w:eastAsia="宋体" w:cs="Times New Roman"/>
          <w:b/>
          <w:bCs/>
          <w:sz w:val="24"/>
          <w:szCs w:val="24"/>
          <w:lang w:val="en-US" w:eastAsia="zh-CN"/>
        </w:rPr>
        <w:t>发现</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rPr>
        <w:t>初三学生</w:t>
      </w:r>
      <w:r>
        <w:rPr>
          <w:rFonts w:hint="default" w:ascii="Times New Roman" w:hAnsi="Times New Roman" w:eastAsia="宋体" w:cs="Times New Roman"/>
          <w:color w:val="000000"/>
          <w:sz w:val="24"/>
          <w:szCs w:val="24"/>
          <w:lang w:val="en-US" w:eastAsia="zh-CN"/>
        </w:rPr>
        <w:t>经过一年的</w:t>
      </w:r>
      <w:r>
        <w:rPr>
          <w:rFonts w:hint="default" w:ascii="Times New Roman" w:hAnsi="Times New Roman" w:eastAsia="宋体" w:cs="Times New Roman"/>
          <w:color w:val="000000"/>
          <w:sz w:val="24"/>
          <w:szCs w:val="24"/>
        </w:rPr>
        <w:t>化学后，再对他们进行一次调查问卷，通过数据分析，发现我校初三</w:t>
      </w:r>
      <w:r>
        <w:rPr>
          <w:rFonts w:hint="default" w:ascii="Times New Roman" w:hAnsi="Times New Roman" w:eastAsia="宋体" w:cs="Times New Roman"/>
          <w:color w:val="000000"/>
          <w:sz w:val="24"/>
          <w:szCs w:val="24"/>
          <w:lang w:val="en-US" w:eastAsia="zh-CN"/>
        </w:rPr>
        <w:t>学生劳动素养</w:t>
      </w:r>
      <w:r>
        <w:rPr>
          <w:rFonts w:hint="default" w:ascii="Times New Roman" w:hAnsi="Times New Roman" w:eastAsia="宋体" w:cs="Times New Roman"/>
          <w:color w:val="000000"/>
          <w:sz w:val="24"/>
          <w:szCs w:val="24"/>
          <w:lang w:eastAsia="zh-CN"/>
        </w:rPr>
        <w:t>得到一定的提升，</w:t>
      </w:r>
      <w:r>
        <w:rPr>
          <w:rFonts w:hint="default" w:ascii="Times New Roman" w:hAnsi="Times New Roman" w:eastAsia="宋体" w:cs="Times New Roman"/>
          <w:color w:val="000000"/>
          <w:sz w:val="24"/>
          <w:szCs w:val="24"/>
          <w:lang w:val="en-US" w:eastAsia="zh-CN"/>
        </w:rPr>
        <w:t>具体表现为劳动技能、劳动观念、劳动习惯和劳动精神。</w:t>
      </w:r>
    </w:p>
    <w:p>
      <w:pPr>
        <w:bidi w:val="0"/>
        <w:spacing w:line="360" w:lineRule="auto"/>
        <w:ind w:firstLine="480" w:firstLineChars="200"/>
        <w:rPr>
          <w:rFonts w:hint="default" w:ascii="Times New Roman" w:hAnsi="Times New Roman" w:eastAsia="宋体" w:cs="Times New Roman"/>
          <w:b w:val="0"/>
          <w:color w:val="auto"/>
          <w:sz w:val="24"/>
          <w:szCs w:val="24"/>
        </w:rPr>
      </w:pPr>
      <w:r>
        <w:rPr>
          <w:rFonts w:hint="default" w:ascii="Times New Roman" w:hAnsi="Times New Roman" w:eastAsia="宋体" w:cs="Times New Roman"/>
          <w:b w:val="0"/>
          <w:color w:val="000000"/>
          <w:sz w:val="24"/>
          <w:szCs w:val="24"/>
        </w:rPr>
        <w:t xml:space="preserve">1.通过化学的学习，你的劳动的知识与技能能到提升了吗?（单选题）  </w:t>
      </w:r>
    </w:p>
    <w:p>
      <w:pPr>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4657090" cy="2066925"/>
            <wp:effectExtent l="0" t="0" r="1016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4657090" cy="2066925"/>
                    </a:xfrm>
                    <a:prstGeom prst="rect">
                      <a:avLst/>
                    </a:prstGeom>
                    <a:noFill/>
                    <a:ln>
                      <a:noFill/>
                    </a:ln>
                  </pic:spPr>
                </pic:pic>
              </a:graphicData>
            </a:graphic>
          </wp:inline>
        </w:drawing>
      </w:r>
    </w:p>
    <w:p>
      <w:pPr>
        <w:bidi w:val="0"/>
        <w:spacing w:line="360" w:lineRule="auto"/>
        <w:ind w:firstLine="480" w:firstLineChars="200"/>
        <w:jc w:val="left"/>
        <w:rPr>
          <w:rFonts w:hint="default" w:ascii="Times New Roman" w:hAnsi="Times New Roman" w:eastAsia="宋体" w:cs="Times New Roman"/>
          <w:b w:val="0"/>
          <w:color w:val="auto"/>
          <w:sz w:val="24"/>
          <w:szCs w:val="24"/>
        </w:rPr>
      </w:pPr>
      <w:r>
        <w:rPr>
          <w:rFonts w:hint="default" w:ascii="Times New Roman" w:hAnsi="Times New Roman" w:eastAsia="宋体" w:cs="Times New Roman"/>
          <w:b w:val="0"/>
          <w:color w:val="000000"/>
          <w:sz w:val="24"/>
          <w:szCs w:val="24"/>
        </w:rPr>
        <w:t xml:space="preserve">2.通过化学的学习，你的劳动观念？（单选题）  </w:t>
      </w:r>
    </w:p>
    <w:p>
      <w:pPr>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4664710" cy="2070735"/>
            <wp:effectExtent l="0" t="0" r="2540" b="5715"/>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7"/>
                    <a:stretch>
                      <a:fillRect/>
                    </a:stretch>
                  </pic:blipFill>
                  <pic:spPr>
                    <a:xfrm>
                      <a:off x="0" y="0"/>
                      <a:ext cx="4664710" cy="2070735"/>
                    </a:xfrm>
                    <a:prstGeom prst="rect">
                      <a:avLst/>
                    </a:prstGeom>
                    <a:noFill/>
                    <a:ln>
                      <a:noFill/>
                    </a:ln>
                  </pic:spPr>
                </pic:pic>
              </a:graphicData>
            </a:graphic>
          </wp:inline>
        </w:drawing>
      </w:r>
    </w:p>
    <w:p>
      <w:pPr>
        <w:bidi w:val="0"/>
        <w:spacing w:line="360" w:lineRule="auto"/>
        <w:ind w:firstLine="480" w:firstLineChars="200"/>
        <w:jc w:val="left"/>
        <w:rPr>
          <w:rFonts w:hint="default" w:ascii="Times New Roman" w:hAnsi="Times New Roman" w:eastAsia="宋体" w:cs="Times New Roman"/>
          <w:b w:val="0"/>
          <w:color w:val="auto"/>
          <w:sz w:val="24"/>
          <w:szCs w:val="24"/>
        </w:rPr>
      </w:pPr>
      <w:r>
        <w:rPr>
          <w:rFonts w:hint="default" w:ascii="Times New Roman" w:hAnsi="Times New Roman" w:eastAsia="宋体" w:cs="Times New Roman"/>
          <w:b w:val="0"/>
          <w:color w:val="000000"/>
          <w:sz w:val="24"/>
          <w:szCs w:val="24"/>
        </w:rPr>
        <w:t xml:space="preserve">3.通过化学的学习，你的劳动习惯提升了吗？（单选题）  </w:t>
      </w:r>
    </w:p>
    <w:p>
      <w:pPr>
        <w:bidi w:val="0"/>
        <w:spacing w:line="360" w:lineRule="auto"/>
        <w:jc w:val="center"/>
        <w:rPr>
          <w:rFonts w:hint="default" w:ascii="Times New Roman" w:hAnsi="Times New Roman" w:eastAsia="宋体" w:cs="Times New Roman"/>
          <w:b w:val="0"/>
          <w:color w:val="000000"/>
          <w:sz w:val="24"/>
          <w:szCs w:val="24"/>
        </w:rPr>
      </w:pPr>
      <w:r>
        <w:rPr>
          <w:rFonts w:hint="default" w:ascii="Times New Roman" w:hAnsi="Times New Roman" w:eastAsia="宋体" w:cs="Times New Roman"/>
          <w:sz w:val="24"/>
          <w:szCs w:val="24"/>
        </w:rPr>
        <w:drawing>
          <wp:inline distT="0" distB="0" distL="114300" distR="114300">
            <wp:extent cx="4328795" cy="1922145"/>
            <wp:effectExtent l="0" t="0" r="14605" b="1905"/>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8"/>
                    <a:stretch>
                      <a:fillRect/>
                    </a:stretch>
                  </pic:blipFill>
                  <pic:spPr>
                    <a:xfrm>
                      <a:off x="0" y="0"/>
                      <a:ext cx="4328795" cy="1922145"/>
                    </a:xfrm>
                    <a:prstGeom prst="rect">
                      <a:avLst/>
                    </a:prstGeom>
                    <a:noFill/>
                    <a:ln>
                      <a:noFill/>
                    </a:ln>
                  </pic:spPr>
                </pic:pic>
              </a:graphicData>
            </a:graphic>
          </wp:inline>
        </w:drawing>
      </w:r>
    </w:p>
    <w:p>
      <w:pPr>
        <w:bidi w:val="0"/>
        <w:spacing w:line="360" w:lineRule="auto"/>
        <w:ind w:firstLine="480" w:firstLineChars="200"/>
        <w:jc w:val="left"/>
        <w:rPr>
          <w:rFonts w:hint="default" w:ascii="Times New Roman" w:hAnsi="Times New Roman" w:eastAsia="宋体" w:cs="Times New Roman"/>
          <w:b w:val="0"/>
          <w:color w:val="auto"/>
          <w:sz w:val="24"/>
          <w:szCs w:val="24"/>
        </w:rPr>
      </w:pPr>
      <w:r>
        <w:rPr>
          <w:rFonts w:hint="default" w:ascii="Times New Roman" w:hAnsi="Times New Roman" w:eastAsia="宋体" w:cs="Times New Roman"/>
          <w:b w:val="0"/>
          <w:color w:val="000000"/>
          <w:sz w:val="24"/>
          <w:szCs w:val="24"/>
        </w:rPr>
        <w:t xml:space="preserve">4. 通过化学的学习，你的勇于创新、严谨求实、吃苦耐劳的劳动精神提升了吗？（单选题） </w:t>
      </w:r>
    </w:p>
    <w:p>
      <w:pPr>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3552190" cy="1576705"/>
            <wp:effectExtent l="0" t="0" r="10160" b="4445"/>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9"/>
                    <a:stretch>
                      <a:fillRect/>
                    </a:stretch>
                  </pic:blipFill>
                  <pic:spPr>
                    <a:xfrm>
                      <a:off x="0" y="0"/>
                      <a:ext cx="3552190" cy="1576705"/>
                    </a:xfrm>
                    <a:prstGeom prst="rect">
                      <a:avLst/>
                    </a:prstGeom>
                    <a:noFill/>
                    <a:ln>
                      <a:noFill/>
                    </a:ln>
                  </pic:spPr>
                </pic:pic>
              </a:graphicData>
            </a:graphic>
          </wp:inline>
        </w:drawing>
      </w:r>
    </w:p>
    <w:p>
      <w:pPr>
        <w:bidi w:val="0"/>
        <w:spacing w:line="360" w:lineRule="auto"/>
        <w:ind w:firstLine="480" w:firstLineChars="200"/>
        <w:jc w:val="left"/>
        <w:rPr>
          <w:rFonts w:hint="default" w:ascii="Times New Roman" w:hAnsi="Times New Roman" w:eastAsia="宋体" w:cs="Times New Roman"/>
          <w:b w:val="0"/>
          <w:color w:val="auto"/>
          <w:sz w:val="24"/>
          <w:szCs w:val="24"/>
        </w:rPr>
      </w:pPr>
      <w:r>
        <w:rPr>
          <w:rFonts w:hint="default" w:ascii="Times New Roman" w:hAnsi="Times New Roman" w:eastAsia="宋体" w:cs="Times New Roman"/>
          <w:b w:val="0"/>
          <w:color w:val="000000"/>
          <w:sz w:val="24"/>
          <w:szCs w:val="24"/>
        </w:rPr>
        <w:t>5. 通过化学的学习，化学是否能够帮助你更科学、更有效的进行家务劳动？（单选题）</w:t>
      </w:r>
    </w:p>
    <w:p>
      <w:pPr>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3738245" cy="1659255"/>
            <wp:effectExtent l="0" t="0" r="14605" b="17145"/>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0"/>
                    <a:stretch>
                      <a:fillRect/>
                    </a:stretch>
                  </pic:blipFill>
                  <pic:spPr>
                    <a:xfrm>
                      <a:off x="0" y="0"/>
                      <a:ext cx="3738245" cy="1659255"/>
                    </a:xfrm>
                    <a:prstGeom prst="rect">
                      <a:avLst/>
                    </a:prstGeom>
                    <a:noFill/>
                    <a:ln>
                      <a:noFill/>
                    </a:ln>
                  </pic:spPr>
                </pic:pic>
              </a:graphicData>
            </a:graphic>
          </wp:inline>
        </w:drawing>
      </w:r>
    </w:p>
    <w:p>
      <w:pPr>
        <w:bidi w:val="0"/>
        <w:spacing w:line="360" w:lineRule="auto"/>
        <w:ind w:firstLine="480" w:firstLineChars="200"/>
        <w:jc w:val="left"/>
        <w:rPr>
          <w:rFonts w:hint="default" w:ascii="Times New Roman" w:hAnsi="Times New Roman" w:eastAsia="宋体" w:cs="Times New Roman"/>
          <w:b w:val="0"/>
          <w:color w:val="auto"/>
          <w:sz w:val="24"/>
          <w:szCs w:val="24"/>
        </w:rPr>
      </w:pPr>
      <w:r>
        <w:rPr>
          <w:rFonts w:hint="default" w:ascii="Times New Roman" w:hAnsi="Times New Roman" w:eastAsia="宋体" w:cs="Times New Roman"/>
          <w:b w:val="0"/>
          <w:color w:val="000000"/>
          <w:sz w:val="24"/>
          <w:szCs w:val="24"/>
        </w:rPr>
        <w:t xml:space="preserve">6.教学过程中化学老师进行过有关劳动价值观的教育吗?（单选题）  </w:t>
      </w:r>
    </w:p>
    <w:p>
      <w:pPr>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4204335" cy="1866265"/>
            <wp:effectExtent l="0" t="0" r="5715" b="63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1"/>
                    <a:stretch>
                      <a:fillRect/>
                    </a:stretch>
                  </pic:blipFill>
                  <pic:spPr>
                    <a:xfrm>
                      <a:off x="0" y="0"/>
                      <a:ext cx="4204335" cy="1866265"/>
                    </a:xfrm>
                    <a:prstGeom prst="rect">
                      <a:avLst/>
                    </a:prstGeom>
                    <a:noFill/>
                    <a:ln>
                      <a:noFill/>
                    </a:ln>
                  </pic:spPr>
                </pic:pic>
              </a:graphicData>
            </a:graphic>
          </wp:inline>
        </w:drawing>
      </w:r>
    </w:p>
    <w:p>
      <w:pPr>
        <w:bidi w:val="0"/>
        <w:spacing w:line="360" w:lineRule="auto"/>
        <w:ind w:firstLine="480" w:firstLineChars="200"/>
        <w:jc w:val="left"/>
        <w:rPr>
          <w:rFonts w:hint="default" w:ascii="Times New Roman" w:hAnsi="Times New Roman" w:eastAsia="宋体" w:cs="Times New Roman"/>
          <w:b w:val="0"/>
          <w:color w:val="auto"/>
          <w:sz w:val="24"/>
          <w:szCs w:val="24"/>
        </w:rPr>
      </w:pPr>
      <w:r>
        <w:rPr>
          <w:rFonts w:hint="default" w:ascii="Times New Roman" w:hAnsi="Times New Roman" w:eastAsia="宋体" w:cs="Times New Roman"/>
          <w:b w:val="0"/>
          <w:color w:val="000000"/>
          <w:sz w:val="24"/>
          <w:szCs w:val="24"/>
        </w:rPr>
        <w:t xml:space="preserve">7.您都参加过哪些劳动实践活动?(单选、多选任意）  </w:t>
      </w:r>
    </w:p>
    <w:p>
      <w:pPr>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4011930" cy="1780540"/>
            <wp:effectExtent l="0" t="0" r="7620" b="1016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12"/>
                    <a:stretch>
                      <a:fillRect/>
                    </a:stretch>
                  </pic:blipFill>
                  <pic:spPr>
                    <a:xfrm>
                      <a:off x="0" y="0"/>
                      <a:ext cx="4011930" cy="1780540"/>
                    </a:xfrm>
                    <a:prstGeom prst="rect">
                      <a:avLst/>
                    </a:prstGeom>
                    <a:noFill/>
                    <a:ln>
                      <a:noFill/>
                    </a:ln>
                  </pic:spPr>
                </pic:pic>
              </a:graphicData>
            </a:graphic>
          </wp:inline>
        </w:drawing>
      </w:r>
    </w:p>
    <w:p>
      <w:pPr>
        <w:bidi w:val="0"/>
        <w:spacing w:line="360" w:lineRule="auto"/>
        <w:ind w:firstLine="480" w:firstLineChars="200"/>
        <w:jc w:val="left"/>
        <w:rPr>
          <w:rFonts w:hint="default" w:ascii="Times New Roman" w:hAnsi="Times New Roman" w:eastAsia="宋体" w:cs="Times New Roman"/>
          <w:b w:val="0"/>
          <w:color w:val="auto"/>
          <w:sz w:val="24"/>
          <w:szCs w:val="24"/>
        </w:rPr>
      </w:pPr>
      <w:r>
        <w:rPr>
          <w:rFonts w:hint="default" w:ascii="Times New Roman" w:hAnsi="Times New Roman" w:eastAsia="宋体" w:cs="Times New Roman"/>
          <w:b w:val="0"/>
          <w:color w:val="000000"/>
          <w:sz w:val="24"/>
          <w:szCs w:val="24"/>
        </w:rPr>
        <w:t xml:space="preserve">8.您认为中学生参加劳动有没有必要呢?（单选题）  </w:t>
      </w:r>
    </w:p>
    <w:p>
      <w:pPr>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4384040" cy="1945640"/>
            <wp:effectExtent l="0" t="0" r="16510" b="1651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13"/>
                    <a:stretch>
                      <a:fillRect/>
                    </a:stretch>
                  </pic:blipFill>
                  <pic:spPr>
                    <a:xfrm>
                      <a:off x="0" y="0"/>
                      <a:ext cx="4384040" cy="1945640"/>
                    </a:xfrm>
                    <a:prstGeom prst="rect">
                      <a:avLst/>
                    </a:prstGeom>
                    <a:noFill/>
                    <a:ln>
                      <a:noFill/>
                    </a:ln>
                  </pic:spPr>
                </pic:pic>
              </a:graphicData>
            </a:graphic>
          </wp:inline>
        </w:drawing>
      </w:r>
    </w:p>
    <w:p>
      <w:pPr>
        <w:bidi w:val="0"/>
        <w:spacing w:line="360" w:lineRule="auto"/>
        <w:ind w:firstLine="480" w:firstLineChars="200"/>
        <w:jc w:val="left"/>
        <w:rPr>
          <w:rFonts w:hint="default" w:ascii="Times New Roman" w:hAnsi="Times New Roman" w:eastAsia="宋体" w:cs="Times New Roman"/>
          <w:b w:val="0"/>
          <w:color w:val="auto"/>
          <w:sz w:val="24"/>
          <w:szCs w:val="24"/>
        </w:rPr>
      </w:pPr>
      <w:r>
        <w:rPr>
          <w:rFonts w:hint="default" w:ascii="Times New Roman" w:hAnsi="Times New Roman" w:eastAsia="宋体" w:cs="Times New Roman"/>
          <w:b w:val="0"/>
          <w:color w:val="000000"/>
          <w:sz w:val="24"/>
          <w:szCs w:val="24"/>
        </w:rPr>
        <w:t xml:space="preserve">9.您参加劳动的初衷是什么? （多选题）  </w:t>
      </w:r>
    </w:p>
    <w:p>
      <w:pPr>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3627120" cy="1610360"/>
            <wp:effectExtent l="0" t="0" r="11430" b="8890"/>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14"/>
                    <a:stretch>
                      <a:fillRect/>
                    </a:stretch>
                  </pic:blipFill>
                  <pic:spPr>
                    <a:xfrm>
                      <a:off x="0" y="0"/>
                      <a:ext cx="3627120" cy="1610360"/>
                    </a:xfrm>
                    <a:prstGeom prst="rect">
                      <a:avLst/>
                    </a:prstGeom>
                    <a:noFill/>
                    <a:ln>
                      <a:noFill/>
                    </a:ln>
                  </pic:spPr>
                </pic:pic>
              </a:graphicData>
            </a:graphic>
          </wp:inline>
        </w:drawing>
      </w:r>
    </w:p>
    <w:p>
      <w:pPr>
        <w:bidi w:val="0"/>
        <w:spacing w:line="360" w:lineRule="auto"/>
        <w:ind w:firstLine="480" w:firstLineChars="200"/>
        <w:jc w:val="left"/>
        <w:rPr>
          <w:rFonts w:hint="default" w:ascii="Times New Roman" w:hAnsi="Times New Roman" w:eastAsia="宋体" w:cs="Times New Roman"/>
          <w:b w:val="0"/>
          <w:color w:val="auto"/>
          <w:sz w:val="24"/>
          <w:szCs w:val="24"/>
        </w:rPr>
      </w:pPr>
      <w:r>
        <w:rPr>
          <w:rFonts w:hint="default" w:ascii="Times New Roman" w:hAnsi="Times New Roman" w:eastAsia="宋体" w:cs="Times New Roman"/>
          <w:b w:val="0"/>
          <w:color w:val="000000"/>
          <w:sz w:val="24"/>
          <w:szCs w:val="24"/>
        </w:rPr>
        <w:t xml:space="preserve">10.您认为学校目前提供的各种劳动实践机会多吗?（单选题）  </w:t>
      </w:r>
    </w:p>
    <w:p>
      <w:pPr>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4073525" cy="1808480"/>
            <wp:effectExtent l="0" t="0" r="3175" b="1270"/>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pic:cNvPicPr>
                  </pic:nvPicPr>
                  <pic:blipFill>
                    <a:blip r:embed="rId15"/>
                    <a:stretch>
                      <a:fillRect/>
                    </a:stretch>
                  </pic:blipFill>
                  <pic:spPr>
                    <a:xfrm>
                      <a:off x="0" y="0"/>
                      <a:ext cx="4073525" cy="1808480"/>
                    </a:xfrm>
                    <a:prstGeom prst="rect">
                      <a:avLst/>
                    </a:prstGeom>
                    <a:noFill/>
                    <a:ln>
                      <a:noFill/>
                    </a:ln>
                  </pic:spPr>
                </pic:pic>
              </a:graphicData>
            </a:graphic>
          </wp:inline>
        </w:drawing>
      </w:r>
    </w:p>
    <w:p>
      <w:pPr>
        <w:bidi w:val="0"/>
        <w:spacing w:line="360" w:lineRule="auto"/>
        <w:ind w:firstLine="480" w:firstLineChars="200"/>
        <w:jc w:val="left"/>
        <w:rPr>
          <w:rFonts w:hint="default" w:ascii="Times New Roman" w:hAnsi="Times New Roman" w:eastAsia="宋体" w:cs="Times New Roman"/>
          <w:b w:val="0"/>
          <w:color w:val="auto"/>
          <w:sz w:val="24"/>
          <w:szCs w:val="24"/>
        </w:rPr>
      </w:pPr>
      <w:r>
        <w:rPr>
          <w:rFonts w:hint="default" w:ascii="Times New Roman" w:hAnsi="Times New Roman" w:eastAsia="宋体" w:cs="Times New Roman"/>
          <w:b w:val="0"/>
          <w:color w:val="000000"/>
          <w:sz w:val="24"/>
          <w:szCs w:val="24"/>
        </w:rPr>
        <w:t xml:space="preserve">11.您认为劳动教育在中学生教育中能起什么作用?（单选、多选任意）  </w:t>
      </w:r>
    </w:p>
    <w:p>
      <w:pPr>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4474845" cy="1985645"/>
            <wp:effectExtent l="0" t="0" r="1905" b="14605"/>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pic:cNvPicPr>
                      <a:picLocks noChangeAspect="1"/>
                    </pic:cNvPicPr>
                  </pic:nvPicPr>
                  <pic:blipFill>
                    <a:blip r:embed="rId16"/>
                    <a:stretch>
                      <a:fillRect/>
                    </a:stretch>
                  </pic:blipFill>
                  <pic:spPr>
                    <a:xfrm>
                      <a:off x="0" y="0"/>
                      <a:ext cx="4474845" cy="1985645"/>
                    </a:xfrm>
                    <a:prstGeom prst="rect">
                      <a:avLst/>
                    </a:prstGeom>
                    <a:noFill/>
                    <a:ln>
                      <a:noFill/>
                    </a:ln>
                  </pic:spPr>
                </pic:pic>
              </a:graphicData>
            </a:graphic>
          </wp:inline>
        </w:drawing>
      </w:r>
    </w:p>
    <w:p>
      <w:pPr>
        <w:bidi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b w:val="0"/>
          <w:color w:val="000000"/>
          <w:sz w:val="24"/>
          <w:szCs w:val="24"/>
        </w:rPr>
        <w:t xml:space="preserve">12.您觉得开展劳动教育与化学相结合，对今后个人成长有帮助吗?（单选题）   </w:t>
      </w:r>
    </w:p>
    <w:p>
      <w:pPr>
        <w:bidi w:val="0"/>
        <w:spacing w:line="360" w:lineRule="auto"/>
        <w:jc w:val="left"/>
        <w:rPr>
          <w:rFonts w:hint="default" w:ascii="Times New Roman" w:hAnsi="Times New Roman" w:eastAsia="宋体" w:cs="Times New Roman"/>
          <w:b w:val="0"/>
          <w:color w:val="auto"/>
          <w:sz w:val="24"/>
          <w:szCs w:val="24"/>
        </w:rPr>
      </w:pPr>
    </w:p>
    <w:p>
      <w:pPr>
        <w:keepNext w:val="0"/>
        <w:keepLines w:val="0"/>
        <w:pageBreakBefore w:val="0"/>
        <w:widowControl w:val="0"/>
        <w:kinsoku/>
        <w:wordWrap/>
        <w:overflowPunct/>
        <w:topLinePunct w:val="0"/>
        <w:bidi w:val="0"/>
        <w:adjustRightInd w:val="0"/>
        <w:snapToGrid w:val="0"/>
        <w:spacing w:line="360" w:lineRule="auto"/>
        <w:ind w:firstLine="480" w:firstLineChars="200"/>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drawing>
          <wp:inline distT="0" distB="0" distL="114300" distR="114300">
            <wp:extent cx="4175125" cy="1852930"/>
            <wp:effectExtent l="0" t="0" r="15875" b="13970"/>
            <wp:docPr id="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1"/>
                    <pic:cNvPicPr>
                      <a:picLocks noChangeAspect="1"/>
                    </pic:cNvPicPr>
                  </pic:nvPicPr>
                  <pic:blipFill>
                    <a:blip r:embed="rId17"/>
                    <a:stretch>
                      <a:fillRect/>
                    </a:stretch>
                  </pic:blipFill>
                  <pic:spPr>
                    <a:xfrm>
                      <a:off x="0" y="0"/>
                      <a:ext cx="4175125" cy="1852930"/>
                    </a:xfrm>
                    <a:prstGeom prst="rect">
                      <a:avLst/>
                    </a:prstGeom>
                    <a:noFill/>
                    <a:ln>
                      <a:noFill/>
                    </a:ln>
                  </pic:spPr>
                </pic:pic>
              </a:graphicData>
            </a:graphic>
          </wp:inline>
        </w:drawing>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000000"/>
          <w:sz w:val="24"/>
          <w:szCs w:val="24"/>
          <w:lang w:val="en-US" w:eastAsia="zh-CN"/>
        </w:rPr>
      </w:pP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（二）课例研究发现</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Cs/>
          <w:sz w:val="24"/>
          <w:szCs w:val="24"/>
          <w:lang w:val="en-US" w:eastAsia="zh-CN"/>
        </w:rPr>
        <w:t>课题组成员深挖教材中与劳动相关的素材，设计了一些研究课，在课中注重理论与实践联系，把化学知识和劳动技能有机结合，让学生在掌握和理解知识的同时，也获得劳动和生活技能。经过多次课例研究发现化学教材中有许多</w:t>
      </w:r>
      <w:r>
        <w:rPr>
          <w:rFonts w:hint="default" w:ascii="Times New Roman" w:hAnsi="Times New Roman" w:eastAsia="宋体" w:cs="Times New Roman"/>
          <w:sz w:val="24"/>
          <w:szCs w:val="24"/>
          <w:lang w:val="en-US" w:eastAsia="zh-CN"/>
        </w:rPr>
        <w:t>丰富的劳动资源素材，以沪教版九年级化学教材（2012年教育部审定）为例，主要归为四大类：化学史类、实验类、生活类和生产类。下图列举了教材中部分劳动资源素材以及蕴含的劳动教育目标。</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p>
    <w:p>
      <w:pPr>
        <w:keepNext w:val="0"/>
        <w:keepLines w:val="0"/>
        <w:pageBreakBefore w:val="0"/>
        <w:widowControl w:val="0"/>
        <w:kinsoku/>
        <w:wordWrap/>
        <w:overflowPunct/>
        <w:topLinePunct w:val="0"/>
        <w:bidi w:val="0"/>
        <w:adjustRightInd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5438775" cy="5219700"/>
            <wp:effectExtent l="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8"/>
                    <a:stretch>
                      <a:fillRect/>
                    </a:stretch>
                  </pic:blipFill>
                  <pic:spPr>
                    <a:xfrm>
                      <a:off x="0" y="0"/>
                      <a:ext cx="5438775" cy="5219700"/>
                    </a:xfrm>
                    <a:prstGeom prst="rect">
                      <a:avLst/>
                    </a:prstGeom>
                    <a:noFill/>
                    <a:ln>
                      <a:noFill/>
                    </a:ln>
                  </pic:spPr>
                </pic:pic>
              </a:graphicData>
            </a:graphic>
          </wp:inline>
        </w:drawing>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除了教材中涉及的劳动教育素材外，教师也可以根据学习内容创设劳动情境，尤其</w:t>
      </w:r>
      <w:r>
        <w:rPr>
          <w:rFonts w:hint="default" w:ascii="Times New Roman" w:hAnsi="Times New Roman" w:eastAsia="宋体" w:cs="Times New Roman"/>
          <w:color w:val="000000"/>
          <w:sz w:val="24"/>
          <w:szCs w:val="24"/>
          <w:lang w:val="en-US" w:eastAsia="zh-CN"/>
        </w:rPr>
        <w:fldChar w:fldCharType="begin"/>
      </w:r>
      <w:r>
        <w:rPr>
          <w:rFonts w:hint="default" w:ascii="Times New Roman" w:hAnsi="Times New Roman" w:eastAsia="宋体" w:cs="Times New Roman"/>
          <w:color w:val="000000"/>
          <w:sz w:val="24"/>
          <w:szCs w:val="24"/>
          <w:lang w:val="en-US" w:eastAsia="zh-CN"/>
        </w:rPr>
        <w:instrText xml:space="preserve"> HYPERLINK "https://view.paperpass.com/report/64cca4de4407bsk5v/htmls/sentence_detail.html" \t "https://view.paperpass.com/report/64cca4de4407bsk5v/htmls/right" </w:instrText>
      </w:r>
      <w:r>
        <w:rPr>
          <w:rFonts w:hint="default" w:ascii="Times New Roman" w:hAnsi="Times New Roman" w:eastAsia="宋体" w:cs="Times New Roman"/>
          <w:color w:val="000000"/>
          <w:sz w:val="24"/>
          <w:szCs w:val="24"/>
          <w:lang w:val="en-US" w:eastAsia="zh-CN"/>
        </w:rPr>
        <w:fldChar w:fldCharType="separate"/>
      </w:r>
      <w:r>
        <w:rPr>
          <w:rFonts w:hint="default" w:ascii="Times New Roman" w:hAnsi="Times New Roman" w:eastAsia="宋体" w:cs="Times New Roman"/>
          <w:color w:val="000000"/>
          <w:sz w:val="24"/>
          <w:szCs w:val="24"/>
          <w:lang w:val="en-US" w:eastAsia="zh-CN"/>
        </w:rPr>
        <w:t>创设学生熟悉的生活情境，能与学生拉近距离，诱发其学习兴趣。</w:t>
      </w:r>
      <w:r>
        <w:rPr>
          <w:rFonts w:hint="default" w:ascii="Times New Roman" w:hAnsi="Times New Roman" w:eastAsia="宋体" w:cs="Times New Roman"/>
          <w:color w:val="000000"/>
          <w:sz w:val="24"/>
          <w:szCs w:val="24"/>
          <w:lang w:val="en-US" w:eastAsia="zh-CN"/>
        </w:rPr>
        <w:fldChar w:fldCharType="end"/>
      </w:r>
    </w:p>
    <w:p>
      <w:pPr>
        <w:keepNext w:val="0"/>
        <w:keepLines w:val="0"/>
        <w:pageBreakBefore w:val="0"/>
        <w:widowControl w:val="0"/>
        <w:numPr>
          <w:ilvl w:val="0"/>
          <w:numId w:val="5"/>
        </w:numPr>
        <w:kinsoku/>
        <w:wordWrap/>
        <w:overflowPunct/>
        <w:topLinePunct w:val="0"/>
        <w:bidi w:val="0"/>
        <w:adjustRightInd w:val="0"/>
        <w:snapToGrid w:val="0"/>
        <w:spacing w:line="360" w:lineRule="auto"/>
        <w:ind w:firstLine="482" w:firstLineChars="200"/>
        <w:textAlignment w:val="auto"/>
        <w:rPr>
          <w:rFonts w:hint="default" w:ascii="Times New Roman" w:hAnsi="Times New Roman" w:eastAsia="宋体" w:cs="Times New Roman"/>
          <w:b/>
          <w:bCs w:val="0"/>
          <w:color w:val="000000"/>
          <w:sz w:val="24"/>
          <w:szCs w:val="24"/>
          <w:lang w:val="en-US" w:eastAsia="zh-CN"/>
        </w:rPr>
      </w:pPr>
      <w:r>
        <w:rPr>
          <w:rFonts w:hint="default" w:ascii="Times New Roman" w:hAnsi="Times New Roman" w:eastAsia="宋体" w:cs="Times New Roman"/>
          <w:b/>
          <w:bCs w:val="0"/>
          <w:color w:val="000000"/>
          <w:sz w:val="24"/>
          <w:szCs w:val="24"/>
          <w:lang w:val="en-US" w:eastAsia="zh-CN"/>
        </w:rPr>
        <w:t>劳动实践</w:t>
      </w:r>
      <w:r>
        <w:rPr>
          <w:rFonts w:hint="eastAsia" w:ascii="Times New Roman" w:hAnsi="Times New Roman" w:eastAsia="宋体" w:cs="Times New Roman"/>
          <w:b/>
          <w:bCs w:val="0"/>
          <w:color w:val="000000"/>
          <w:sz w:val="24"/>
          <w:szCs w:val="24"/>
          <w:lang w:val="en-US" w:eastAsia="zh-CN"/>
        </w:rPr>
        <w:t>评价研究</w:t>
      </w:r>
      <w:r>
        <w:rPr>
          <w:rFonts w:hint="default" w:ascii="Times New Roman" w:hAnsi="Times New Roman" w:eastAsia="宋体" w:cs="Times New Roman"/>
          <w:b/>
          <w:bCs w:val="0"/>
          <w:color w:val="000000"/>
          <w:sz w:val="24"/>
          <w:szCs w:val="24"/>
          <w:lang w:val="en-US" w:eastAsia="zh-CN"/>
        </w:rPr>
        <w:t>发现</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1"/>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化学来源于人们在时间的长河中的生产生活实践与经验总结。其中许多初中化学知识与日常生活和社会劳动密切相关，所以在教授学生学科知识的同时，可以和劳动实践相结合。因此我们开展了20</w:t>
      </w:r>
      <w:r>
        <w:rPr>
          <w:rFonts w:hint="eastAsia" w:ascii="Times New Roman" w:hAnsi="Times New Roman" w:eastAsia="宋体" w:cs="Times New Roman"/>
          <w:sz w:val="24"/>
          <w:szCs w:val="24"/>
          <w:lang w:val="en-US" w:eastAsia="zh-CN"/>
        </w:rPr>
        <w:t>余次</w:t>
      </w:r>
      <w:r>
        <w:rPr>
          <w:rFonts w:hint="default" w:ascii="Times New Roman" w:hAnsi="Times New Roman" w:eastAsia="宋体" w:cs="Times New Roman"/>
          <w:sz w:val="24"/>
          <w:szCs w:val="24"/>
          <w:lang w:val="en-US" w:eastAsia="zh-CN"/>
        </w:rPr>
        <w:t>的劳动实践活动，并在每一次活动后及时对学生进行多样化评价。大多数同学的劳动技能和劳动习惯还是有所提高的，但是劳动观念不强，这需要后期不断为他们创造劳动机会以及让他们感受劳动的快乐及成果。</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1"/>
        <w:textAlignment w:val="auto"/>
        <w:rPr>
          <w:rFonts w:hint="default" w:ascii="Times New Roman" w:hAnsi="Times New Roman" w:eastAsia="宋体" w:cs="Times New Roman"/>
          <w:sz w:val="24"/>
          <w:szCs w:val="24"/>
          <w:lang w:val="en-US" w:eastAsia="zh-CN"/>
        </w:rPr>
      </w:pP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1"/>
        <w:textAlignment w:val="auto"/>
        <w:rPr>
          <w:rFonts w:hint="default" w:ascii="Times New Roman" w:hAnsi="Times New Roman" w:eastAsia="宋体" w:cs="Times New Roman"/>
          <w:sz w:val="24"/>
          <w:szCs w:val="24"/>
          <w:lang w:val="en-US" w:eastAsia="zh-CN"/>
        </w:rPr>
      </w:pP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1"/>
        <w:textAlignment w:val="auto"/>
        <w:rPr>
          <w:rFonts w:hint="default" w:ascii="Times New Roman" w:hAnsi="Times New Roman" w:eastAsia="宋体" w:cs="Times New Roman"/>
          <w:sz w:val="24"/>
          <w:szCs w:val="24"/>
          <w:lang w:val="en-US" w:eastAsia="zh-CN"/>
        </w:rPr>
      </w:pP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1"/>
        <w:textAlignment w:val="auto"/>
        <w:rPr>
          <w:rFonts w:hint="default" w:ascii="Times New Roman" w:hAnsi="Times New Roman" w:eastAsia="宋体" w:cs="Times New Roman"/>
          <w:sz w:val="24"/>
          <w:szCs w:val="24"/>
          <w:lang w:val="en-US" w:eastAsia="zh-CN"/>
        </w:rPr>
      </w:pPr>
      <w:r>
        <w:drawing>
          <wp:inline distT="0" distB="0" distL="114300" distR="114300">
            <wp:extent cx="5271770" cy="8416290"/>
            <wp:effectExtent l="0" t="0" r="5080"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9"/>
                    <a:stretch>
                      <a:fillRect/>
                    </a:stretch>
                  </pic:blipFill>
                  <pic:spPr>
                    <a:xfrm>
                      <a:off x="0" y="0"/>
                      <a:ext cx="5271770" cy="841629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lang w:val="en-US" w:eastAsia="zh-CN"/>
        </w:rPr>
      </w:pPr>
    </w:p>
    <w:p>
      <w:pPr>
        <w:keepNext w:val="0"/>
        <w:keepLines w:val="0"/>
        <w:pageBreakBefore w:val="0"/>
        <w:widowControl w:val="0"/>
        <w:numPr>
          <w:ilvl w:val="0"/>
          <w:numId w:val="5"/>
        </w:numPr>
        <w:kinsoku/>
        <w:wordWrap/>
        <w:overflowPunct/>
        <w:topLinePunct w:val="0"/>
        <w:bidi w:val="0"/>
        <w:adjustRightInd w:val="0"/>
        <w:snapToGrid w:val="0"/>
        <w:spacing w:line="360" w:lineRule="auto"/>
        <w:ind w:firstLine="482" w:firstLineChars="200"/>
        <w:textAlignment w:val="auto"/>
        <w:rPr>
          <w:rFonts w:hint="default" w:ascii="Times New Roman" w:hAnsi="Times New Roman" w:eastAsia="宋体" w:cs="Times New Roman"/>
          <w:b/>
          <w:bCs w:val="0"/>
          <w:color w:val="000000"/>
          <w:sz w:val="24"/>
          <w:szCs w:val="24"/>
          <w:lang w:val="en-US" w:eastAsia="zh-CN"/>
        </w:rPr>
      </w:pPr>
      <w:r>
        <w:rPr>
          <w:rFonts w:hint="default" w:ascii="Times New Roman" w:hAnsi="Times New Roman" w:eastAsia="宋体" w:cs="Times New Roman"/>
          <w:b/>
          <w:bCs w:val="0"/>
          <w:color w:val="000000"/>
          <w:sz w:val="24"/>
          <w:szCs w:val="24"/>
          <w:lang w:val="en-US" w:eastAsia="zh-CN"/>
        </w:rPr>
        <w:t>实践策略及反思</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1.加强学习研究，树立渗透劳动教育的意识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劳动是一切知识的源泉”，新时代教师要树立渗透学生劳动教育的意识，认识到劳动对于培养“德智体美劳”全面发展的人的重要作用，这有助于塑造未来劳动者的劳动精神面貌、劳动价值观和劳动能力。化学课程标准也要求跨学科实践活动，所以教师除了要研读2022年版义务教育化学课程标准外，也要研究2022年版义务教育劳动课程标准，找到化学课程核心素养和劳动教育之间的联系，加强理论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2.深入解读教材，挖掘渗透劳动教育的素材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初中化学教材中有丰富的劳动情境素材，教师可以通过整合与提取，使学生掌握知识的同时渗透劳动教育。比如科学家化学史、古今中外劳动成果的图片、视频展示，教师讲授知识的来源，让学生感受到知识的探索是从前人辛勤劳动中获得的，树立正确的劳动观；实验教学除了教学生怎么做，更重要的是让学生自己做，培养学生规范的劳动习惯和劳动技能。引入生产生活的劳动情境，使学生运用化学知识解决实际劳动问题，感受劳动是人类发展和社会进步的根本力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3.强化学生实践，夯实渗透劳动教育的体验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2022年版义务教育化学课程标准中10个跨学科实践活动也和劳动息息相关。教师根据学校实际情况，除了开展必要的实验课以外，可以增加课外活动，比如学习“水的净化”时，带领学生参观污水处理厂和自来水厂，开展自制简易净水器等课外活动；也可以开展家庭小实验，如自制苏打汽水、皮蛋以及洗碗、炒菜等家务活。这些让学生置身于生活情境中，亲历整个劳动过程，主动探索问题、解决问题，培养学生创造性劳动，既能提高劳动技能，又能逐步形成劳动创造美好生活的价值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4.重视多元化评价，突出渗透劳动教育的评价</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lang w:val="en-US" w:eastAsia="zh-CN"/>
        </w:rPr>
        <w:t>评价可以是自评、师生评价、生生评价和家长评价，也可以是教学过程中的形成性评价，还可以是根据学习内容布置劳动实践的发展性评价。由于需在化学教学中渗透劳动教育，所以评价中既要涉及化学专业知识和学科素养，也要有劳动教育的相关内容。</w:t>
      </w:r>
      <w:r>
        <w:rPr>
          <w:rFonts w:hint="default" w:ascii="Times New Roman" w:hAnsi="Times New Roman" w:eastAsia="宋体" w:cs="Times New Roman"/>
          <w:color w:val="231F20"/>
          <w:kern w:val="0"/>
          <w:sz w:val="24"/>
          <w:szCs w:val="24"/>
          <w:lang w:val="en-US" w:eastAsia="zh-CN" w:bidi="ar"/>
        </w:rPr>
        <w:t>主体多元化、内容多维化、方法多样化的综合评价，有利于促进学生的全面发展。</w:t>
      </w:r>
    </w:p>
    <w:p>
      <w:pPr>
        <w:keepNext w:val="0"/>
        <w:keepLines w:val="0"/>
        <w:pageBreakBefore w:val="0"/>
        <w:widowControl w:val="0"/>
        <w:numPr>
          <w:ilvl w:val="0"/>
          <w:numId w:val="0"/>
        </w:numPr>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sz w:val="28"/>
          <w:szCs w:val="28"/>
        </w:rPr>
      </w:pPr>
      <w:r>
        <w:rPr>
          <w:rFonts w:hint="eastAsia" w:ascii="宋体" w:hAnsi="宋体" w:cs="宋体"/>
          <w:b/>
          <w:sz w:val="28"/>
          <w:szCs w:val="28"/>
          <w:lang w:val="en-US" w:eastAsia="zh-CN"/>
        </w:rPr>
        <w:t>五</w:t>
      </w:r>
      <w:r>
        <w:rPr>
          <w:rFonts w:hint="eastAsia" w:ascii="宋体" w:hAnsi="宋体" w:eastAsia="宋体" w:cs="宋体"/>
          <w:b/>
          <w:sz w:val="28"/>
          <w:szCs w:val="28"/>
        </w:rPr>
        <w:t>、取得的</w:t>
      </w:r>
      <w:r>
        <w:rPr>
          <w:rFonts w:hint="eastAsia" w:ascii="宋体" w:hAnsi="宋体" w:cs="宋体"/>
          <w:b/>
          <w:sz w:val="28"/>
          <w:szCs w:val="28"/>
          <w:lang w:val="en-US" w:eastAsia="zh-CN"/>
        </w:rPr>
        <w:t>研究</w:t>
      </w:r>
      <w:r>
        <w:rPr>
          <w:rFonts w:hint="eastAsia" w:ascii="宋体" w:hAnsi="宋体" w:eastAsia="宋体" w:cs="宋体"/>
          <w:b/>
          <w:sz w:val="28"/>
          <w:szCs w:val="28"/>
        </w:rPr>
        <w:t>成果</w:t>
      </w:r>
    </w:p>
    <w:p>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cs="宋体"/>
          <w:b/>
          <w:sz w:val="24"/>
          <w:szCs w:val="24"/>
          <w:lang w:val="en-US" w:eastAsia="zh-CN"/>
        </w:rPr>
        <w:t>（一）</w:t>
      </w:r>
      <w:r>
        <w:rPr>
          <w:rFonts w:hint="eastAsia" w:ascii="宋体" w:hAnsi="宋体" w:eastAsia="宋体" w:cs="宋体"/>
          <w:b/>
          <w:sz w:val="24"/>
          <w:szCs w:val="24"/>
          <w:lang w:val="en-US" w:eastAsia="zh-CN"/>
        </w:rPr>
        <w:t>提升学生</w:t>
      </w:r>
      <w:r>
        <w:rPr>
          <w:rFonts w:hint="eastAsia" w:ascii="宋体" w:hAnsi="宋体" w:eastAsia="宋体" w:cs="宋体"/>
          <w:b/>
          <w:sz w:val="24"/>
          <w:szCs w:val="24"/>
        </w:rPr>
        <w:t>的</w:t>
      </w:r>
      <w:r>
        <w:rPr>
          <w:rFonts w:hint="eastAsia" w:ascii="宋体" w:hAnsi="宋体" w:eastAsia="宋体" w:cs="宋体"/>
          <w:b/>
          <w:sz w:val="24"/>
          <w:szCs w:val="24"/>
          <w:lang w:val="en-US" w:eastAsia="zh-CN"/>
        </w:rPr>
        <w:t>劳动素养</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学生在学习化学知识</w:t>
      </w:r>
      <w:r>
        <w:rPr>
          <w:rFonts w:hint="eastAsia" w:ascii="宋体" w:hAnsi="宋体" w:cs="宋体"/>
          <w:sz w:val="24"/>
          <w:szCs w:val="24"/>
          <w:lang w:val="en-US" w:eastAsia="zh-CN"/>
        </w:rPr>
        <w:t>后，运用于</w:t>
      </w:r>
      <w:r>
        <w:rPr>
          <w:rFonts w:hint="eastAsia" w:ascii="宋体" w:hAnsi="宋体" w:eastAsia="宋体" w:cs="宋体"/>
          <w:sz w:val="24"/>
          <w:szCs w:val="24"/>
          <w:lang w:val="en-US" w:eastAsia="zh-CN"/>
        </w:rPr>
        <w:t>劳动</w:t>
      </w:r>
      <w:r>
        <w:rPr>
          <w:rFonts w:hint="eastAsia" w:ascii="宋体" w:hAnsi="宋体" w:cs="宋体"/>
          <w:sz w:val="24"/>
          <w:szCs w:val="24"/>
          <w:lang w:val="en-US" w:eastAsia="zh-CN"/>
        </w:rPr>
        <w:t>实践</w:t>
      </w:r>
      <w:r>
        <w:rPr>
          <w:rFonts w:hint="eastAsia" w:ascii="宋体" w:hAnsi="宋体" w:eastAsia="宋体" w:cs="宋体"/>
          <w:sz w:val="24"/>
          <w:szCs w:val="24"/>
          <w:lang w:val="en-US" w:eastAsia="zh-CN"/>
        </w:rPr>
        <w:t>活动，</w:t>
      </w:r>
      <w:r>
        <w:rPr>
          <w:rFonts w:hint="eastAsia" w:ascii="宋体" w:hAnsi="宋体" w:cs="宋体"/>
          <w:sz w:val="24"/>
          <w:szCs w:val="24"/>
          <w:lang w:val="en-US" w:eastAsia="zh-CN"/>
        </w:rPr>
        <w:t>真正感受到了</w:t>
      </w:r>
      <w:r>
        <w:rPr>
          <w:rFonts w:hint="eastAsia" w:ascii="宋体" w:hAnsi="宋体" w:eastAsia="宋体" w:cs="宋体"/>
          <w:sz w:val="24"/>
          <w:szCs w:val="24"/>
          <w:lang w:val="en-US" w:eastAsia="zh-CN"/>
        </w:rPr>
        <w:t>化学</w:t>
      </w:r>
      <w:r>
        <w:rPr>
          <w:rFonts w:hint="eastAsia" w:ascii="宋体" w:hAnsi="宋体" w:cs="宋体"/>
          <w:sz w:val="24"/>
          <w:szCs w:val="24"/>
          <w:lang w:val="en-US" w:eastAsia="zh-CN"/>
        </w:rPr>
        <w:t>的价值</w:t>
      </w:r>
      <w:r>
        <w:rPr>
          <w:rFonts w:hint="eastAsia" w:ascii="宋体" w:hAnsi="宋体" w:eastAsia="宋体" w:cs="宋体"/>
          <w:sz w:val="24"/>
          <w:szCs w:val="24"/>
          <w:lang w:val="en-US" w:eastAsia="zh-CN"/>
        </w:rPr>
        <w:t>。比如在上</w:t>
      </w:r>
      <w:r>
        <w:rPr>
          <w:rFonts w:hint="eastAsia" w:ascii="宋体" w:hAnsi="宋体" w:cs="宋体"/>
          <w:sz w:val="24"/>
          <w:szCs w:val="24"/>
          <w:lang w:val="en-US" w:eastAsia="zh-CN"/>
        </w:rPr>
        <w:t>完</w:t>
      </w:r>
      <w:r>
        <w:rPr>
          <w:rFonts w:hint="eastAsia" w:ascii="宋体" w:hAnsi="宋体" w:eastAsia="宋体" w:cs="宋体"/>
          <w:sz w:val="24"/>
          <w:szCs w:val="24"/>
          <w:lang w:val="en-US" w:eastAsia="zh-CN"/>
        </w:rPr>
        <w:t>“水的净化”</w:t>
      </w:r>
      <w:r>
        <w:rPr>
          <w:rFonts w:hint="eastAsia" w:ascii="宋体" w:hAnsi="宋体" w:cs="宋体"/>
          <w:sz w:val="24"/>
          <w:szCs w:val="24"/>
          <w:lang w:val="en-US" w:eastAsia="zh-CN"/>
        </w:rPr>
        <w:t>后</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带领学生</w:t>
      </w:r>
      <w:r>
        <w:rPr>
          <w:rFonts w:hint="eastAsia" w:ascii="宋体" w:hAnsi="宋体" w:eastAsia="宋体" w:cs="宋体"/>
          <w:sz w:val="24"/>
          <w:szCs w:val="24"/>
          <w:lang w:val="en-US" w:eastAsia="zh-CN"/>
        </w:rPr>
        <w:t>实地参观污水处理厂、自来水厂，</w:t>
      </w:r>
      <w:r>
        <w:rPr>
          <w:rFonts w:hint="eastAsia" w:ascii="宋体" w:hAnsi="宋体" w:cs="宋体"/>
          <w:sz w:val="24"/>
          <w:szCs w:val="24"/>
          <w:lang w:val="en-US" w:eastAsia="zh-CN"/>
        </w:rPr>
        <w:t>让学生根据所学内容</w:t>
      </w:r>
      <w:r>
        <w:rPr>
          <w:rFonts w:hint="eastAsia" w:ascii="宋体" w:hAnsi="宋体" w:eastAsia="宋体" w:cs="宋体"/>
          <w:sz w:val="24"/>
          <w:szCs w:val="24"/>
          <w:lang w:val="en-US" w:eastAsia="zh-CN"/>
        </w:rPr>
        <w:t>自制简易过滤器</w:t>
      </w:r>
      <w:r>
        <w:rPr>
          <w:rFonts w:hint="eastAsia" w:ascii="宋体" w:hAnsi="宋体" w:cs="宋体"/>
          <w:sz w:val="24"/>
          <w:szCs w:val="24"/>
          <w:lang w:val="en-US" w:eastAsia="zh-CN"/>
        </w:rPr>
        <w:t>，体会净水的过程</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利用过碳酸钠、白醋、食碱等化学物质让</w:t>
      </w:r>
      <w:r>
        <w:rPr>
          <w:rFonts w:hint="eastAsia" w:ascii="宋体" w:hAnsi="宋体" w:eastAsia="宋体" w:cs="宋体"/>
          <w:sz w:val="24"/>
          <w:szCs w:val="24"/>
          <w:lang w:val="en-US" w:eastAsia="zh-CN"/>
        </w:rPr>
        <w:t>学生自己在家除茶垢、除水垢、除油污</w:t>
      </w:r>
      <w:r>
        <w:rPr>
          <w:rFonts w:hint="eastAsia" w:ascii="宋体" w:hAnsi="宋体" w:cs="宋体"/>
          <w:sz w:val="24"/>
          <w:szCs w:val="24"/>
          <w:lang w:val="en-US" w:eastAsia="zh-CN"/>
        </w:rPr>
        <w:t>等</w:t>
      </w:r>
      <w:r>
        <w:rPr>
          <w:rFonts w:hint="eastAsia" w:ascii="宋体" w:hAnsi="宋体" w:eastAsia="宋体" w:cs="宋体"/>
          <w:sz w:val="24"/>
          <w:szCs w:val="24"/>
          <w:lang w:val="en-US" w:eastAsia="zh-CN"/>
        </w:rPr>
        <w:t>。这些</w:t>
      </w:r>
      <w:r>
        <w:rPr>
          <w:rFonts w:hint="eastAsia" w:ascii="宋体" w:hAnsi="宋体" w:cs="宋体"/>
          <w:sz w:val="24"/>
          <w:szCs w:val="24"/>
          <w:lang w:val="en-US" w:eastAsia="zh-CN"/>
        </w:rPr>
        <w:t>活动设计</w:t>
      </w:r>
      <w:r>
        <w:rPr>
          <w:rFonts w:hint="eastAsia" w:ascii="宋体" w:hAnsi="宋体" w:eastAsia="宋体" w:cs="宋体"/>
          <w:sz w:val="24"/>
          <w:szCs w:val="24"/>
          <w:lang w:val="en-US" w:eastAsia="zh-CN"/>
        </w:rPr>
        <w:t>让学生置身于真实劳动情境中，探索</w:t>
      </w:r>
      <w:r>
        <w:rPr>
          <w:rFonts w:hint="eastAsia" w:ascii="宋体" w:hAnsi="宋体" w:cs="宋体"/>
          <w:sz w:val="24"/>
          <w:szCs w:val="24"/>
          <w:lang w:val="en-US" w:eastAsia="zh-CN"/>
        </w:rPr>
        <w:t>和</w:t>
      </w:r>
      <w:r>
        <w:rPr>
          <w:rFonts w:hint="eastAsia" w:ascii="宋体" w:hAnsi="宋体" w:eastAsia="宋体" w:cs="宋体"/>
          <w:sz w:val="24"/>
          <w:szCs w:val="24"/>
          <w:lang w:val="en-US" w:eastAsia="zh-CN"/>
        </w:rPr>
        <w:t>解决</w:t>
      </w:r>
      <w:r>
        <w:rPr>
          <w:rFonts w:hint="eastAsia" w:ascii="宋体" w:hAnsi="宋体" w:cs="宋体"/>
          <w:sz w:val="24"/>
          <w:szCs w:val="24"/>
          <w:lang w:val="en-US" w:eastAsia="zh-CN"/>
        </w:rPr>
        <w:t>实际</w:t>
      </w:r>
      <w:r>
        <w:rPr>
          <w:rFonts w:hint="eastAsia" w:ascii="宋体" w:hAnsi="宋体" w:eastAsia="宋体" w:cs="宋体"/>
          <w:sz w:val="24"/>
          <w:szCs w:val="24"/>
          <w:lang w:val="en-US" w:eastAsia="zh-CN"/>
        </w:rPr>
        <w:t>问题，培养学生创造性</w:t>
      </w:r>
      <w:r>
        <w:rPr>
          <w:rFonts w:hint="eastAsia" w:ascii="宋体" w:hAnsi="宋体" w:cs="宋体"/>
          <w:sz w:val="24"/>
          <w:szCs w:val="24"/>
          <w:lang w:val="en-US" w:eastAsia="zh-CN"/>
        </w:rPr>
        <w:t>地</w:t>
      </w:r>
      <w:r>
        <w:rPr>
          <w:rFonts w:hint="eastAsia" w:ascii="宋体" w:hAnsi="宋体" w:eastAsia="宋体" w:cs="宋体"/>
          <w:sz w:val="24"/>
          <w:szCs w:val="24"/>
          <w:lang w:val="en-US" w:eastAsia="zh-CN"/>
        </w:rPr>
        <w:t>劳动，既能提高劳动能力，又能逐步形成劳动最光荣，</w:t>
      </w:r>
      <w:r>
        <w:rPr>
          <w:rFonts w:hint="eastAsia" w:ascii="宋体" w:hAnsi="宋体" w:cs="宋体"/>
          <w:sz w:val="24"/>
          <w:szCs w:val="24"/>
          <w:lang w:val="en-US" w:eastAsia="zh-CN"/>
        </w:rPr>
        <w:t>劳动</w:t>
      </w:r>
      <w:r>
        <w:rPr>
          <w:rFonts w:hint="eastAsia" w:ascii="宋体" w:hAnsi="宋体" w:eastAsia="宋体" w:cs="宋体"/>
          <w:sz w:val="24"/>
          <w:szCs w:val="24"/>
          <w:lang w:val="en-US" w:eastAsia="zh-CN"/>
        </w:rPr>
        <w:t>创造美好生活的劳动价值观。</w:t>
      </w:r>
    </w:p>
    <w:p>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cs="宋体"/>
          <w:b/>
          <w:sz w:val="24"/>
          <w:szCs w:val="24"/>
          <w:lang w:val="en-US" w:eastAsia="zh-CN"/>
        </w:rPr>
        <w:t>（二）</w:t>
      </w:r>
      <w:r>
        <w:rPr>
          <w:rFonts w:hint="eastAsia" w:ascii="宋体" w:hAnsi="宋体" w:eastAsia="宋体" w:cs="宋体"/>
          <w:b/>
          <w:sz w:val="24"/>
          <w:szCs w:val="24"/>
          <w:lang w:val="en-US" w:eastAsia="zh-CN"/>
        </w:rPr>
        <w:t>改变教师的教育观念</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default" w:ascii="宋体" w:hAnsi="宋体" w:cs="宋体"/>
          <w:b/>
          <w:sz w:val="24"/>
          <w:szCs w:val="24"/>
          <w:lang w:eastAsia="zh-CN"/>
        </w:rPr>
      </w:pPr>
      <w:r>
        <w:rPr>
          <w:rFonts w:hint="eastAsia" w:ascii="宋体" w:hAnsi="宋体" w:cs="宋体"/>
          <w:sz w:val="24"/>
          <w:szCs w:val="24"/>
          <w:lang w:val="en-US" w:eastAsia="zh-CN"/>
        </w:rPr>
        <w:t>三</w:t>
      </w:r>
      <w:r>
        <w:rPr>
          <w:rFonts w:hint="eastAsia" w:ascii="宋体" w:hAnsi="宋体" w:eastAsia="宋体" w:cs="宋体"/>
          <w:sz w:val="24"/>
          <w:szCs w:val="24"/>
          <w:lang w:val="en-US" w:eastAsia="zh-CN"/>
        </w:rPr>
        <w:t>年多来，我们紧紧围绕课题精心设计课例，展开研究和实践。课题组成员在课堂教学中改变传统授课观念，从注重讲授知识逐步向培养学生素养转变。课堂教学中不断渗透劳动技能，让学生在获取知识的同时还能掌握必要的劳动技能。各成员在课例研究时，不断总结，不断反思，积极撰写论文，形成课题研究成果。</w:t>
      </w:r>
    </w:p>
    <w:p>
      <w:pPr>
        <w:keepNext w:val="0"/>
        <w:keepLines w:val="0"/>
        <w:pageBreakBefore w:val="0"/>
        <w:widowControl w:val="0"/>
        <w:kinsoku/>
        <w:wordWrap/>
        <w:overflowPunct/>
        <w:topLinePunct w:val="0"/>
        <w:bidi w:val="0"/>
        <w:spacing w:line="360" w:lineRule="auto"/>
        <w:ind w:left="0" w:leftChars="0" w:firstLine="0" w:firstLineChars="0"/>
        <w:textAlignment w:val="auto"/>
        <w:rPr>
          <w:rFonts w:hint="default" w:ascii="宋体" w:hAnsi="宋体" w:eastAsia="宋体" w:cs="宋体"/>
          <w:sz w:val="24"/>
          <w:szCs w:val="24"/>
          <w:lang w:eastAsia="zh-CN"/>
        </w:rPr>
      </w:pPr>
      <w:r>
        <w:rPr>
          <w:rFonts w:hint="default" w:ascii="宋体" w:hAnsi="宋体" w:cs="宋体"/>
          <w:b/>
          <w:sz w:val="24"/>
          <w:szCs w:val="24"/>
          <w:lang w:eastAsia="zh-CN"/>
        </w:rPr>
        <w:t xml:space="preserve">     </w:t>
      </w:r>
      <w:r>
        <w:rPr>
          <w:rFonts w:hint="eastAsia" w:ascii="宋体" w:hAnsi="宋体" w:cs="宋体"/>
          <w:b/>
          <w:sz w:val="24"/>
          <w:szCs w:val="24"/>
          <w:lang w:eastAsia="zh-CN"/>
        </w:rPr>
        <w:t>（</w:t>
      </w:r>
      <w:r>
        <w:rPr>
          <w:rFonts w:hint="eastAsia" w:ascii="宋体" w:hAnsi="宋体" w:cs="宋体"/>
          <w:b/>
          <w:sz w:val="24"/>
          <w:szCs w:val="24"/>
          <w:lang w:val="en-US" w:eastAsia="zh-CN"/>
        </w:rPr>
        <w:t>三</w:t>
      </w:r>
      <w:r>
        <w:rPr>
          <w:rFonts w:hint="eastAsia" w:ascii="宋体" w:hAnsi="宋体" w:cs="宋体"/>
          <w:b/>
          <w:sz w:val="24"/>
          <w:szCs w:val="24"/>
          <w:lang w:eastAsia="zh-CN"/>
        </w:rPr>
        <w:t>）</w:t>
      </w:r>
      <w:r>
        <w:rPr>
          <w:rFonts w:hint="default" w:ascii="宋体" w:hAnsi="宋体" w:cs="宋体"/>
          <w:b/>
          <w:sz w:val="24"/>
          <w:szCs w:val="24"/>
          <w:lang w:eastAsia="zh-CN"/>
        </w:rPr>
        <w:t>师生物化成果</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default" w:ascii="宋体" w:hAnsi="宋体" w:cs="宋体"/>
          <w:color w:val="000000" w:themeColor="text1"/>
          <w:sz w:val="24"/>
          <w:szCs w:val="24"/>
          <w:lang w:eastAsia="zh-CN"/>
          <w14:textFill>
            <w14:solidFill>
              <w14:schemeClr w14:val="tx1"/>
            </w14:solidFill>
          </w14:textFill>
        </w:rPr>
      </w:pPr>
      <w:r>
        <w:rPr>
          <w:rFonts w:hint="eastAsia" w:ascii="宋体" w:hAnsi="宋体" w:cs="宋体"/>
          <w:sz w:val="24"/>
          <w:szCs w:val="24"/>
          <w:lang w:val="en-US" w:eastAsia="zh-CN"/>
        </w:rPr>
        <w:t>1.</w:t>
      </w:r>
      <w:r>
        <w:rPr>
          <w:rFonts w:hint="default" w:ascii="宋体" w:hAnsi="宋体" w:cs="宋体"/>
          <w:sz w:val="24"/>
          <w:szCs w:val="24"/>
          <w:lang w:eastAsia="zh-CN"/>
        </w:rPr>
        <w:t>课题组成员</w:t>
      </w:r>
      <w:r>
        <w:rPr>
          <w:rFonts w:hint="default" w:ascii="宋体" w:hAnsi="宋体" w:cs="宋体"/>
          <w:color w:val="000000" w:themeColor="text1"/>
          <w:sz w:val="24"/>
          <w:szCs w:val="24"/>
          <w:lang w:eastAsia="zh-CN"/>
          <w14:textFill>
            <w14:solidFill>
              <w14:schemeClr w14:val="tx1"/>
            </w14:solidFill>
          </w14:textFill>
        </w:rPr>
        <w:t>论文集</w:t>
      </w:r>
    </w:p>
    <w:tbl>
      <w:tblPr>
        <w:tblStyle w:val="7"/>
        <w:tblW w:w="8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4114"/>
        <w:gridCol w:w="883"/>
        <w:gridCol w:w="1768"/>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序号</w:t>
            </w:r>
          </w:p>
        </w:tc>
        <w:tc>
          <w:tcPr>
            <w:tcW w:w="4114"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名称</w:t>
            </w:r>
          </w:p>
        </w:tc>
        <w:tc>
          <w:tcPr>
            <w:tcW w:w="883"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成果形式</w:t>
            </w:r>
          </w:p>
        </w:tc>
        <w:tc>
          <w:tcPr>
            <w:tcW w:w="1768"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刊物名称或出版社，时间</w:t>
            </w:r>
          </w:p>
        </w:tc>
        <w:tc>
          <w:tcPr>
            <w:tcW w:w="1076"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240" w:lineRule="auto"/>
              <w:jc w:val="center"/>
              <w:outlineLvl w:val="0"/>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w:t>
            </w:r>
          </w:p>
        </w:tc>
        <w:tc>
          <w:tcPr>
            <w:tcW w:w="4114" w:type="dxa"/>
          </w:tcPr>
          <w:p>
            <w:pPr>
              <w:keepNext w:val="0"/>
              <w:keepLines w:val="0"/>
              <w:widowControl/>
              <w:suppressLineNumbers w:val="0"/>
              <w:wordWrap/>
              <w:spacing w:line="240" w:lineRule="auto"/>
              <w:jc w:val="center"/>
              <w:textAlignment w:val="center"/>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000000"/>
                <w:kern w:val="0"/>
                <w:sz w:val="24"/>
                <w:szCs w:val="24"/>
                <w:lang w:val="en-US" w:eastAsia="zh-CN" w:bidi="ar"/>
              </w:rPr>
              <w:t>基于生活情境渗透劳动教育的初中化学教学设计</w:t>
            </w:r>
          </w:p>
        </w:tc>
        <w:tc>
          <w:tcPr>
            <w:tcW w:w="883" w:type="dxa"/>
          </w:tcPr>
          <w:p>
            <w:pPr>
              <w:spacing w:line="240" w:lineRule="auto"/>
              <w:jc w:val="center"/>
              <w:outlineLvl w:val="0"/>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论文</w:t>
            </w:r>
          </w:p>
        </w:tc>
        <w:tc>
          <w:tcPr>
            <w:tcW w:w="1768"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化学教与学</w:t>
            </w:r>
          </w:p>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202</w:t>
            </w: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.05</w:t>
            </w:r>
          </w:p>
        </w:tc>
        <w:tc>
          <w:tcPr>
            <w:tcW w:w="1076"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lang w:val="en-US"/>
              </w:rPr>
            </w:pPr>
            <w:r>
              <w:rPr>
                <w:rFonts w:hint="eastAsia" w:cs="Times New Roman"/>
                <w:color w:val="auto"/>
                <w:sz w:val="24"/>
                <w:szCs w:val="24"/>
                <w:lang w:val="en-US" w:eastAsia="zh-CN"/>
              </w:rPr>
              <w:t>已录用，5月出刊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240" w:lineRule="auto"/>
              <w:jc w:val="center"/>
              <w:outlineLvl w:val="0"/>
              <w:rPr>
                <w:rFonts w:hint="default" w:ascii="Times New Roman" w:hAnsi="Times New Roman" w:eastAsia="宋体" w:cs="Times New Roman"/>
                <w:sz w:val="24"/>
                <w:szCs w:val="24"/>
                <w:vertAlign w:val="baseline"/>
              </w:rPr>
            </w:pPr>
            <w:r>
              <w:rPr>
                <w:rFonts w:hint="default" w:ascii="Times New Roman" w:hAnsi="Times New Roman" w:eastAsia="宋体" w:cs="Times New Roman"/>
                <w:sz w:val="24"/>
                <w:szCs w:val="24"/>
                <w:lang w:val="en-US" w:eastAsia="zh-CN"/>
              </w:rPr>
              <w:t>2</w:t>
            </w:r>
          </w:p>
        </w:tc>
        <w:tc>
          <w:tcPr>
            <w:tcW w:w="4114" w:type="dxa"/>
          </w:tcPr>
          <w:p>
            <w:pPr>
              <w:spacing w:line="240" w:lineRule="auto"/>
              <w:jc w:val="center"/>
              <w:outlineLvl w:val="0"/>
              <w:rPr>
                <w:rFonts w:hint="default" w:ascii="Times New Roman" w:hAnsi="Times New Roman" w:eastAsia="宋体" w:cs="Times New Roman"/>
                <w:sz w:val="24"/>
                <w:szCs w:val="24"/>
                <w:vertAlign w:val="baseline"/>
              </w:rPr>
            </w:pPr>
            <w:r>
              <w:rPr>
                <w:rFonts w:hint="default" w:ascii="Times New Roman" w:hAnsi="Times New Roman" w:eastAsia="宋体" w:cs="Times New Roman"/>
                <w:sz w:val="24"/>
                <w:szCs w:val="24"/>
                <w:lang w:val="en-US" w:eastAsia="zh-CN"/>
              </w:rPr>
              <w:t>基于PBL教学模式的化学教学设计与反思——以“净水器中的化学”为例</w:t>
            </w:r>
          </w:p>
        </w:tc>
        <w:tc>
          <w:tcPr>
            <w:tcW w:w="883" w:type="dxa"/>
          </w:tcPr>
          <w:p>
            <w:pPr>
              <w:spacing w:line="240" w:lineRule="auto"/>
              <w:jc w:val="center"/>
              <w:outlineLvl w:val="0"/>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论文</w:t>
            </w:r>
          </w:p>
        </w:tc>
        <w:tc>
          <w:tcPr>
            <w:tcW w:w="1768"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both"/>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中学化学教学参考</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2023.04</w:t>
            </w:r>
          </w:p>
        </w:tc>
        <w:tc>
          <w:tcPr>
            <w:tcW w:w="1076"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240" w:lineRule="auto"/>
              <w:jc w:val="center"/>
              <w:outlineLvl w:val="0"/>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3</w:t>
            </w:r>
          </w:p>
        </w:tc>
        <w:tc>
          <w:tcPr>
            <w:tcW w:w="4114" w:type="dxa"/>
          </w:tcPr>
          <w:p>
            <w:pPr>
              <w:spacing w:line="240" w:lineRule="auto"/>
              <w:jc w:val="center"/>
              <w:outlineLvl w:val="0"/>
              <w:rPr>
                <w:rFonts w:hint="default" w:ascii="Times New Roman" w:hAnsi="Times New Roman" w:eastAsia="宋体" w:cs="Times New Roman"/>
                <w:sz w:val="24"/>
                <w:szCs w:val="24"/>
                <w:vertAlign w:val="baseline"/>
              </w:rPr>
            </w:pPr>
            <w:r>
              <w:rPr>
                <w:rFonts w:hint="default" w:ascii="Times New Roman" w:hAnsi="Times New Roman" w:eastAsia="宋体" w:cs="Times New Roman"/>
                <w:sz w:val="24"/>
                <w:szCs w:val="24"/>
              </w:rPr>
              <w:t>基于核心素养的初中化学探究性实验教学策略</w:t>
            </w:r>
          </w:p>
        </w:tc>
        <w:tc>
          <w:tcPr>
            <w:tcW w:w="883" w:type="dxa"/>
          </w:tcPr>
          <w:p>
            <w:pPr>
              <w:spacing w:line="240" w:lineRule="auto"/>
              <w:jc w:val="center"/>
              <w:outlineLvl w:val="0"/>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论文</w:t>
            </w:r>
          </w:p>
        </w:tc>
        <w:tc>
          <w:tcPr>
            <w:tcW w:w="1768"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教育学文摘</w:t>
            </w:r>
          </w:p>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2021.03</w:t>
            </w:r>
          </w:p>
        </w:tc>
        <w:tc>
          <w:tcPr>
            <w:tcW w:w="1076"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31" w:type="dxa"/>
          </w:tcPr>
          <w:p>
            <w:pPr>
              <w:spacing w:line="240" w:lineRule="auto"/>
              <w:jc w:val="center"/>
              <w:outlineLvl w:val="0"/>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4</w:t>
            </w:r>
          </w:p>
        </w:tc>
        <w:tc>
          <w:tcPr>
            <w:tcW w:w="4114"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sz w:val="24"/>
                <w:szCs w:val="24"/>
                <w:lang w:val="en-US" w:eastAsia="zh-CN"/>
              </w:rPr>
              <w:t>浅谈初中化学教学中渗透劳动素养</w:t>
            </w:r>
          </w:p>
        </w:tc>
        <w:tc>
          <w:tcPr>
            <w:tcW w:w="883"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论文</w:t>
            </w:r>
          </w:p>
        </w:tc>
        <w:tc>
          <w:tcPr>
            <w:tcW w:w="1768"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启迪</w:t>
            </w:r>
          </w:p>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2022.03</w:t>
            </w:r>
          </w:p>
        </w:tc>
        <w:tc>
          <w:tcPr>
            <w:tcW w:w="1076"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240" w:lineRule="auto"/>
              <w:jc w:val="center"/>
              <w:outlineLvl w:val="0"/>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5</w:t>
            </w:r>
          </w:p>
        </w:tc>
        <w:tc>
          <w:tcPr>
            <w:tcW w:w="4114"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基于问题学习的主题式复习课教学设计与反思---以“制取气体一般思路”为例</w:t>
            </w:r>
          </w:p>
        </w:tc>
        <w:tc>
          <w:tcPr>
            <w:tcW w:w="883"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论文</w:t>
            </w:r>
          </w:p>
        </w:tc>
        <w:tc>
          <w:tcPr>
            <w:tcW w:w="1768"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化学教与学</w:t>
            </w:r>
          </w:p>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2021.10</w:t>
            </w:r>
          </w:p>
        </w:tc>
        <w:tc>
          <w:tcPr>
            <w:tcW w:w="1076"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240" w:lineRule="auto"/>
              <w:jc w:val="center"/>
              <w:outlineLvl w:val="0"/>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6</w:t>
            </w:r>
          </w:p>
        </w:tc>
        <w:tc>
          <w:tcPr>
            <w:tcW w:w="4114"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氢氧化钠溶液与二氧化碳反应一体化实验改进</w:t>
            </w:r>
          </w:p>
        </w:tc>
        <w:tc>
          <w:tcPr>
            <w:tcW w:w="883"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论文</w:t>
            </w:r>
          </w:p>
        </w:tc>
        <w:tc>
          <w:tcPr>
            <w:tcW w:w="1768"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实验教学与仪器2023.04</w:t>
            </w:r>
          </w:p>
        </w:tc>
        <w:tc>
          <w:tcPr>
            <w:tcW w:w="1076"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240" w:lineRule="auto"/>
              <w:jc w:val="center"/>
              <w:outlineLvl w:val="0"/>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7</w:t>
            </w:r>
          </w:p>
        </w:tc>
        <w:tc>
          <w:tcPr>
            <w:tcW w:w="4114"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sz w:val="24"/>
                <w:szCs w:val="24"/>
                <w:lang w:val="en-US" w:eastAsia="zh-CN"/>
              </w:rPr>
              <w:t>基于微课的构建与应用的初中化学教学</w:t>
            </w:r>
          </w:p>
        </w:tc>
        <w:tc>
          <w:tcPr>
            <w:tcW w:w="883"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论文</w:t>
            </w:r>
          </w:p>
        </w:tc>
        <w:tc>
          <w:tcPr>
            <w:tcW w:w="1768"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中小学教育</w:t>
            </w:r>
          </w:p>
          <w:p>
            <w:pPr>
              <w:keepNext w:val="0"/>
              <w:keepLines w:val="0"/>
              <w:pageBreakBefore w:val="0"/>
              <w:widowControl w:val="0"/>
              <w:kinsoku/>
              <w:wordWrap/>
              <w:overflowPunct/>
              <w:topLinePunct w:val="0"/>
              <w:autoSpaceDE/>
              <w:autoSpaceDN/>
              <w:bidi w:val="0"/>
              <w:spacing w:line="240" w:lineRule="auto"/>
              <w:ind w:right="-107" w:rightChars="-51" w:firstLine="240" w:firstLineChars="10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2021.09</w:t>
            </w:r>
          </w:p>
        </w:tc>
        <w:tc>
          <w:tcPr>
            <w:tcW w:w="1076"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240" w:lineRule="auto"/>
              <w:jc w:val="center"/>
              <w:outlineLvl w:val="0"/>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8</w:t>
            </w:r>
          </w:p>
        </w:tc>
        <w:tc>
          <w:tcPr>
            <w:tcW w:w="4114" w:type="dxa"/>
            <w:vAlign w:val="center"/>
          </w:tcPr>
          <w:tbl>
            <w:tblPr>
              <w:tblStyle w:val="6"/>
              <w:tblW w:w="4726"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4726" w:type="dxa"/>
                  <w:shd w:val="clear" w:color="auto" w:fill="auto"/>
                  <w:noWrap/>
                  <w:vAlign w:val="center"/>
                </w:tcPr>
                <w:p>
                  <w:pPr>
                    <w:keepNext w:val="0"/>
                    <w:keepLines w:val="0"/>
                    <w:widowControl/>
                    <w:suppressLineNumbers w:val="0"/>
                    <w:wordWrap/>
                    <w:spacing w:line="240" w:lineRule="auto"/>
                    <w:jc w:val="both"/>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val="en-US" w:eastAsia="zh-CN" w:bidi="ar"/>
                    </w:rPr>
                    <w:t>初中化学培养学生劳动素养的教学实践</w:t>
                  </w:r>
                </w:p>
              </w:tc>
            </w:tr>
          </w:tbl>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p>
        </w:tc>
        <w:tc>
          <w:tcPr>
            <w:tcW w:w="883"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论文</w:t>
            </w:r>
          </w:p>
        </w:tc>
        <w:tc>
          <w:tcPr>
            <w:tcW w:w="1768" w:type="dxa"/>
            <w:vAlign w:val="center"/>
          </w:tcPr>
          <w:tbl>
            <w:tblPr>
              <w:tblStyle w:val="6"/>
              <w:tblW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515" w:type="dxa"/>
                  <w:shd w:val="clear" w:color="auto" w:fill="auto"/>
                  <w:noWrap/>
                  <w:vAlign w:val="center"/>
                </w:tcPr>
                <w:p>
                  <w:pPr>
                    <w:keepNext w:val="0"/>
                    <w:keepLines w:val="0"/>
                    <w:widowControl/>
                    <w:suppressLineNumbers w:val="0"/>
                    <w:wordWrap/>
                    <w:spacing w:line="240" w:lineRule="auto"/>
                    <w:ind w:firstLine="240" w:firstLineChars="10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val="en-US" w:eastAsia="zh-CN" w:bidi="ar"/>
                    </w:rPr>
                    <w:t>2023.03</w:t>
                  </w:r>
                </w:p>
              </w:tc>
            </w:tr>
          </w:tbl>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p>
        </w:tc>
        <w:tc>
          <w:tcPr>
            <w:tcW w:w="1076"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000000"/>
                <w:kern w:val="0"/>
                <w:sz w:val="24"/>
                <w:szCs w:val="24"/>
                <w:lang w:val="en-US" w:eastAsia="zh-CN" w:bidi="ar"/>
              </w:rPr>
              <w:t>省二等奖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240" w:lineRule="auto"/>
              <w:ind w:firstLine="240" w:firstLineChars="100"/>
              <w:jc w:val="both"/>
              <w:outlineLvl w:val="0"/>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9</w:t>
            </w:r>
          </w:p>
        </w:tc>
        <w:tc>
          <w:tcPr>
            <w:tcW w:w="4114"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both"/>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sz w:val="24"/>
                <w:szCs w:val="24"/>
                <w:lang w:val="en-US" w:eastAsia="zh-CN"/>
              </w:rPr>
              <w:t>初中化学培养学生劳动素养的教学实践</w:t>
            </w:r>
          </w:p>
        </w:tc>
        <w:tc>
          <w:tcPr>
            <w:tcW w:w="883"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论文</w:t>
            </w:r>
          </w:p>
        </w:tc>
        <w:tc>
          <w:tcPr>
            <w:tcW w:w="1768"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240" w:firstLineChars="10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2022.10</w:t>
            </w:r>
          </w:p>
        </w:tc>
        <w:tc>
          <w:tcPr>
            <w:tcW w:w="1076"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市一等奖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240" w:lineRule="auto"/>
              <w:jc w:val="center"/>
              <w:outlineLvl w:val="0"/>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10</w:t>
            </w:r>
          </w:p>
        </w:tc>
        <w:tc>
          <w:tcPr>
            <w:tcW w:w="4114" w:type="dxa"/>
            <w:vAlign w:val="center"/>
          </w:tcPr>
          <w:tbl>
            <w:tblPr>
              <w:tblStyle w:val="6"/>
              <w:tblW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4635" w:type="dxa"/>
                  <w:shd w:val="clear" w:color="auto" w:fill="auto"/>
                  <w:vAlign w:val="center"/>
                </w:tcPr>
                <w:p>
                  <w:pPr>
                    <w:keepNext w:val="0"/>
                    <w:keepLines w:val="0"/>
                    <w:widowControl/>
                    <w:suppressLineNumbers w:val="0"/>
                    <w:wordWrap/>
                    <w:spacing w:line="240" w:lineRule="auto"/>
                    <w:jc w:val="both"/>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基于核心素养导向的初中化学综合实</w:t>
                  </w:r>
                </w:p>
                <w:p>
                  <w:pPr>
                    <w:keepNext w:val="0"/>
                    <w:keepLines w:val="0"/>
                    <w:widowControl/>
                    <w:suppressLineNumbers w:val="0"/>
                    <w:wordWrap/>
                    <w:spacing w:line="240" w:lineRule="auto"/>
                    <w:jc w:val="both"/>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val="en-US" w:eastAsia="zh-CN" w:bidi="ar"/>
                    </w:rPr>
                    <w:t>践活动设计—以“自制果蔬洗盐”为例</w:t>
                  </w:r>
                </w:p>
              </w:tc>
            </w:tr>
          </w:tbl>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p>
        </w:tc>
        <w:tc>
          <w:tcPr>
            <w:tcW w:w="883"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论文</w:t>
            </w:r>
          </w:p>
        </w:tc>
        <w:tc>
          <w:tcPr>
            <w:tcW w:w="1768" w:type="dxa"/>
            <w:vAlign w:val="center"/>
          </w:tcPr>
          <w:tbl>
            <w:tblPr>
              <w:tblStyle w:val="6"/>
              <w:tblW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515" w:type="dxa"/>
                  <w:shd w:val="clear" w:color="auto" w:fill="auto"/>
                  <w:noWrap/>
                  <w:vAlign w:val="center"/>
                </w:tcPr>
                <w:p>
                  <w:pPr>
                    <w:keepNext w:val="0"/>
                    <w:keepLines w:val="0"/>
                    <w:widowControl/>
                    <w:suppressLineNumbers w:val="0"/>
                    <w:wordWrap/>
                    <w:spacing w:line="240" w:lineRule="auto"/>
                    <w:ind w:firstLine="240" w:firstLineChars="10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val="en-US" w:eastAsia="zh-CN" w:bidi="ar"/>
                    </w:rPr>
                    <w:t>2022.12</w:t>
                  </w:r>
                </w:p>
              </w:tc>
            </w:tr>
          </w:tbl>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p>
        </w:tc>
        <w:tc>
          <w:tcPr>
            <w:tcW w:w="1076"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000000"/>
                <w:kern w:val="0"/>
                <w:sz w:val="24"/>
                <w:szCs w:val="24"/>
                <w:lang w:val="en-US" w:eastAsia="zh-CN" w:bidi="ar"/>
              </w:rPr>
              <w:t>市二等奖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31" w:type="dxa"/>
          </w:tcPr>
          <w:p>
            <w:pPr>
              <w:spacing w:line="240" w:lineRule="auto"/>
              <w:jc w:val="center"/>
              <w:outlineLvl w:val="0"/>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11</w:t>
            </w:r>
          </w:p>
        </w:tc>
        <w:tc>
          <w:tcPr>
            <w:tcW w:w="4114" w:type="dxa"/>
            <w:vAlign w:val="center"/>
          </w:tcPr>
          <w:tbl>
            <w:tblPr>
              <w:tblStyle w:val="6"/>
              <w:tblW w:w="46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3" w:hRule="atLeast"/>
              </w:trPr>
              <w:tc>
                <w:tcPr>
                  <w:tcW w:w="4635" w:type="dxa"/>
                  <w:shd w:val="clear" w:color="auto" w:fill="auto"/>
                  <w:vAlign w:val="center"/>
                </w:tcPr>
                <w:p>
                  <w:pPr>
                    <w:keepNext w:val="0"/>
                    <w:keepLines w:val="0"/>
                    <w:widowControl/>
                    <w:suppressLineNumbers w:val="0"/>
                    <w:wordWrap/>
                    <w:spacing w:line="240" w:lineRule="auto"/>
                    <w:jc w:val="both"/>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基于项目式学习的初中综合实践活动</w:t>
                  </w:r>
                </w:p>
                <w:p>
                  <w:pPr>
                    <w:keepNext w:val="0"/>
                    <w:keepLines w:val="0"/>
                    <w:widowControl/>
                    <w:suppressLineNumbers w:val="0"/>
                    <w:wordWrap/>
                    <w:spacing w:line="240" w:lineRule="auto"/>
                    <w:jc w:val="both"/>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教学案例与反思—以“制作简易供氧器”</w:t>
                  </w:r>
                </w:p>
                <w:p>
                  <w:pPr>
                    <w:keepNext w:val="0"/>
                    <w:keepLines w:val="0"/>
                    <w:widowControl/>
                    <w:suppressLineNumbers w:val="0"/>
                    <w:wordWrap/>
                    <w:spacing w:line="240" w:lineRule="auto"/>
                    <w:jc w:val="both"/>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val="en-US" w:eastAsia="zh-CN" w:bidi="ar"/>
                    </w:rPr>
                    <w:t>为例</w:t>
                  </w:r>
                </w:p>
              </w:tc>
            </w:tr>
          </w:tbl>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p>
        </w:tc>
        <w:tc>
          <w:tcPr>
            <w:tcW w:w="883"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论文</w:t>
            </w:r>
          </w:p>
        </w:tc>
        <w:tc>
          <w:tcPr>
            <w:tcW w:w="1768" w:type="dxa"/>
            <w:vAlign w:val="center"/>
          </w:tcPr>
          <w:tbl>
            <w:tblPr>
              <w:tblStyle w:val="6"/>
              <w:tblW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515" w:type="dxa"/>
                  <w:shd w:val="clear" w:color="auto" w:fill="auto"/>
                  <w:noWrap/>
                  <w:vAlign w:val="center"/>
                </w:tcPr>
                <w:p>
                  <w:pPr>
                    <w:keepNext w:val="0"/>
                    <w:keepLines w:val="0"/>
                    <w:widowControl/>
                    <w:suppressLineNumbers w:val="0"/>
                    <w:wordWrap/>
                    <w:spacing w:line="240" w:lineRule="auto"/>
                    <w:ind w:firstLine="240" w:firstLineChars="10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val="en-US" w:eastAsia="zh-CN" w:bidi="ar"/>
                    </w:rPr>
                    <w:t>2023.12</w:t>
                  </w:r>
                </w:p>
              </w:tc>
            </w:tr>
          </w:tbl>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p>
        </w:tc>
        <w:tc>
          <w:tcPr>
            <w:tcW w:w="1076"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000000"/>
                <w:kern w:val="0"/>
                <w:sz w:val="24"/>
                <w:szCs w:val="24"/>
                <w:lang w:val="en-US" w:eastAsia="zh-CN" w:bidi="ar"/>
              </w:rPr>
              <w:t>市三等奖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240" w:lineRule="auto"/>
              <w:jc w:val="center"/>
              <w:outlineLvl w:val="0"/>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12</w:t>
            </w:r>
          </w:p>
        </w:tc>
        <w:tc>
          <w:tcPr>
            <w:tcW w:w="4114"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培根铸魂 增效减负--基于初中化学课堂中的劳动技能教育研究</w:t>
            </w:r>
          </w:p>
        </w:tc>
        <w:tc>
          <w:tcPr>
            <w:tcW w:w="883"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论文</w:t>
            </w:r>
          </w:p>
        </w:tc>
        <w:tc>
          <w:tcPr>
            <w:tcW w:w="1768"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2022.01</w:t>
            </w:r>
          </w:p>
        </w:tc>
        <w:tc>
          <w:tcPr>
            <w:tcW w:w="1076"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区二等奖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240" w:lineRule="auto"/>
              <w:jc w:val="center"/>
              <w:outlineLvl w:val="0"/>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13</w:t>
            </w:r>
          </w:p>
        </w:tc>
        <w:tc>
          <w:tcPr>
            <w:tcW w:w="4114"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双减</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背景下提高课堂效率的教学设计与反思---以“复习化学式计算”为例</w:t>
            </w:r>
          </w:p>
        </w:tc>
        <w:tc>
          <w:tcPr>
            <w:tcW w:w="883"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论文</w:t>
            </w:r>
          </w:p>
        </w:tc>
        <w:tc>
          <w:tcPr>
            <w:tcW w:w="1768"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2022.01</w:t>
            </w:r>
          </w:p>
        </w:tc>
        <w:tc>
          <w:tcPr>
            <w:tcW w:w="1076" w:type="dxa"/>
            <w:vAlign w:val="center"/>
          </w:tcPr>
          <w:p>
            <w:pPr>
              <w:keepNext w:val="0"/>
              <w:keepLines w:val="0"/>
              <w:pageBreakBefore w:val="0"/>
              <w:widowControl w:val="0"/>
              <w:kinsoku/>
              <w:wordWrap/>
              <w:overflowPunct/>
              <w:topLinePunct w:val="0"/>
              <w:autoSpaceDE/>
              <w:autoSpaceDN/>
              <w:bidi w:val="0"/>
              <w:spacing w:line="240" w:lineRule="auto"/>
              <w:ind w:right="-107" w:rightChars="-51"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区二等奖</w:t>
            </w:r>
          </w:p>
        </w:tc>
      </w:tr>
    </w:tbl>
    <w:p>
      <w:pPr>
        <w:keepNext w:val="0"/>
        <w:keepLines w:val="0"/>
        <w:pageBreakBefore w:val="0"/>
        <w:widowControl w:val="0"/>
        <w:numPr>
          <w:ilvl w:val="0"/>
          <w:numId w:val="0"/>
        </w:numPr>
        <w:kinsoku/>
        <w:wordWrap/>
        <w:overflowPunct/>
        <w:topLinePunct w:val="0"/>
        <w:bidi w:val="0"/>
        <w:adjustRightInd w:val="0"/>
        <w:snapToGrid w:val="0"/>
        <w:spacing w:line="360" w:lineRule="auto"/>
        <w:textAlignment w:val="auto"/>
        <w:rPr>
          <w:rFonts w:hint="default" w:ascii="宋体" w:hAnsi="宋体" w:cs="宋体"/>
          <w:sz w:val="24"/>
          <w:szCs w:val="24"/>
          <w:lang w:eastAsia="zh-CN"/>
        </w:rPr>
      </w:pP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default" w:ascii="宋体" w:hAnsi="宋体" w:cs="宋体"/>
          <w:sz w:val="24"/>
          <w:szCs w:val="24"/>
          <w:lang w:eastAsia="zh-CN"/>
        </w:rPr>
      </w:pPr>
      <w:r>
        <w:rPr>
          <w:rFonts w:hint="eastAsia" w:ascii="宋体" w:hAnsi="宋体" w:cs="宋体"/>
          <w:sz w:val="24"/>
          <w:szCs w:val="24"/>
          <w:lang w:val="en-US" w:eastAsia="zh-CN"/>
        </w:rPr>
        <w:t>2.</w:t>
      </w:r>
      <w:r>
        <w:rPr>
          <w:rFonts w:hint="default" w:ascii="宋体" w:hAnsi="宋体" w:cs="宋体"/>
          <w:sz w:val="24"/>
          <w:szCs w:val="24"/>
          <w:lang w:eastAsia="zh-CN"/>
        </w:rPr>
        <w:t>学</w:t>
      </w:r>
      <w:r>
        <w:rPr>
          <w:rFonts w:hint="default" w:ascii="宋体" w:hAnsi="宋体" w:cs="宋体"/>
          <w:color w:val="000000" w:themeColor="text1"/>
          <w:sz w:val="24"/>
          <w:szCs w:val="24"/>
          <w:lang w:eastAsia="zh-CN"/>
          <w14:textFill>
            <w14:solidFill>
              <w14:schemeClr w14:val="tx1"/>
            </w14:solidFill>
          </w14:textFill>
        </w:rPr>
        <w:t>生作品集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4018"/>
        <w:gridCol w:w="2078"/>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042" w:type="dxa"/>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序号</w:t>
            </w:r>
          </w:p>
        </w:tc>
        <w:tc>
          <w:tcPr>
            <w:tcW w:w="4018" w:type="dxa"/>
            <w:vAlign w:val="top"/>
          </w:tcPr>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名称</w:t>
            </w:r>
          </w:p>
        </w:tc>
        <w:tc>
          <w:tcPr>
            <w:tcW w:w="2078" w:type="dxa"/>
            <w:vAlign w:val="top"/>
          </w:tcPr>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时间</w:t>
            </w:r>
          </w:p>
        </w:tc>
        <w:tc>
          <w:tcPr>
            <w:tcW w:w="1384" w:type="dxa"/>
            <w:vAlign w:val="top"/>
          </w:tcPr>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04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lang w:val="en-US" w:eastAsia="zh-CN"/>
              </w:rPr>
              <w:t>1</w:t>
            </w:r>
          </w:p>
        </w:tc>
        <w:tc>
          <w:tcPr>
            <w:tcW w:w="4018"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lang w:val="en-US" w:eastAsia="zh-CN"/>
              </w:rPr>
              <w:t>自制供氧器</w:t>
            </w:r>
          </w:p>
        </w:tc>
        <w:tc>
          <w:tcPr>
            <w:tcW w:w="2078" w:type="dxa"/>
            <w:vAlign w:val="center"/>
          </w:tcPr>
          <w:tbl>
            <w:tblPr>
              <w:tblStyle w:val="6"/>
              <w:tblW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515" w:type="dxa"/>
                  <w:shd w:val="clear" w:color="auto" w:fill="auto"/>
                  <w:noWrap/>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Times New Roman" w:hAnsi="Times New Roman" w:cs="Times New Roman"/>
                      <w:sz w:val="24"/>
                      <w:szCs w:val="24"/>
                      <w:lang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2023.11</w:t>
                  </w:r>
                </w:p>
              </w:tc>
            </w:tr>
          </w:tbl>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center"/>
              <w:textAlignment w:val="auto"/>
              <w:rPr>
                <w:rFonts w:hint="default" w:ascii="Times New Roman" w:hAnsi="Times New Roman" w:cs="Times New Roman"/>
                <w:sz w:val="24"/>
                <w:szCs w:val="24"/>
                <w:vertAlign w:val="baseline"/>
                <w:lang w:val="en-US" w:eastAsia="zh-CN"/>
              </w:rPr>
            </w:pPr>
          </w:p>
        </w:tc>
        <w:tc>
          <w:tcPr>
            <w:tcW w:w="1384"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市一等奖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04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lang w:val="en-US" w:eastAsia="zh-CN"/>
              </w:rPr>
              <w:t>2</w:t>
            </w:r>
          </w:p>
        </w:tc>
        <w:tc>
          <w:tcPr>
            <w:tcW w:w="4018"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lang w:val="en-US" w:eastAsia="zh-CN"/>
              </w:rPr>
              <w:t>“生命之水”实践活动</w:t>
            </w:r>
          </w:p>
        </w:tc>
        <w:tc>
          <w:tcPr>
            <w:tcW w:w="2078"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lang w:val="en-US" w:eastAsia="zh-CN"/>
              </w:rPr>
              <w:t>2021.09</w:t>
            </w:r>
          </w:p>
        </w:tc>
        <w:tc>
          <w:tcPr>
            <w:tcW w:w="1384"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市一等奖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4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center"/>
              <w:textAlignment w:val="auto"/>
              <w:rPr>
                <w:rFonts w:hint="default" w:ascii="Times New Roman" w:hAnsi="Times New Roman" w:cs="Times New Roman"/>
                <w:sz w:val="24"/>
                <w:szCs w:val="24"/>
                <w:vertAlign w:val="baseline"/>
                <w:lang w:eastAsia="zh-CN"/>
              </w:rPr>
            </w:pPr>
            <w:r>
              <w:rPr>
                <w:rFonts w:hint="default" w:ascii="Times New Roman" w:hAnsi="Times New Roman" w:cs="Times New Roman"/>
                <w:sz w:val="24"/>
                <w:szCs w:val="24"/>
                <w:lang w:val="en-US" w:eastAsia="zh-CN"/>
              </w:rPr>
              <w:t>3</w:t>
            </w:r>
          </w:p>
        </w:tc>
        <w:tc>
          <w:tcPr>
            <w:tcW w:w="4018"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center"/>
              <w:textAlignment w:val="auto"/>
              <w:rPr>
                <w:rFonts w:hint="default" w:ascii="Times New Roman" w:hAnsi="Times New Roman" w:cs="Times New Roman"/>
                <w:sz w:val="24"/>
                <w:szCs w:val="24"/>
                <w:vertAlign w:val="baseline"/>
                <w:lang w:eastAsia="zh-CN"/>
              </w:rPr>
            </w:pPr>
            <w:r>
              <w:rPr>
                <w:rFonts w:hint="default" w:ascii="Times New Roman" w:hAnsi="Times New Roman" w:cs="Times New Roman"/>
                <w:sz w:val="24"/>
                <w:szCs w:val="24"/>
                <w:lang w:val="en-US" w:eastAsia="zh-CN"/>
              </w:rPr>
              <w:t>自制简易水电解器</w:t>
            </w:r>
          </w:p>
        </w:tc>
        <w:tc>
          <w:tcPr>
            <w:tcW w:w="2078" w:type="dxa"/>
            <w:vAlign w:val="center"/>
          </w:tcPr>
          <w:tbl>
            <w:tblPr>
              <w:tblStyle w:val="6"/>
              <w:tblW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515" w:type="dxa"/>
                  <w:shd w:val="clear" w:color="auto" w:fill="auto"/>
                  <w:noWrap/>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Times New Roman" w:hAnsi="Times New Roman" w:cs="Times New Roman"/>
                      <w:sz w:val="24"/>
                      <w:szCs w:val="24"/>
                      <w:lang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2023.03</w:t>
                  </w:r>
                </w:p>
              </w:tc>
            </w:tr>
          </w:tbl>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center"/>
              <w:textAlignment w:val="auto"/>
              <w:rPr>
                <w:rFonts w:hint="default" w:ascii="Times New Roman" w:hAnsi="Times New Roman" w:cs="Times New Roman"/>
                <w:sz w:val="24"/>
                <w:szCs w:val="24"/>
                <w:vertAlign w:val="baseline"/>
                <w:lang w:eastAsia="zh-CN"/>
              </w:rPr>
            </w:pPr>
          </w:p>
        </w:tc>
        <w:tc>
          <w:tcPr>
            <w:tcW w:w="1384"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市二等奖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4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center"/>
              <w:textAlignment w:val="auto"/>
              <w:rPr>
                <w:rFonts w:hint="default" w:ascii="Times New Roman" w:hAnsi="Times New Roman" w:cs="Times New Roman"/>
                <w:sz w:val="24"/>
                <w:szCs w:val="24"/>
                <w:vertAlign w:val="baseline"/>
                <w:lang w:eastAsia="zh-CN"/>
              </w:rPr>
            </w:pPr>
            <w:r>
              <w:rPr>
                <w:rFonts w:hint="default" w:ascii="Times New Roman" w:hAnsi="Times New Roman" w:cs="Times New Roman"/>
                <w:sz w:val="24"/>
                <w:szCs w:val="24"/>
                <w:lang w:val="en-US" w:eastAsia="zh-CN"/>
              </w:rPr>
              <w:t>4</w:t>
            </w:r>
          </w:p>
        </w:tc>
        <w:tc>
          <w:tcPr>
            <w:tcW w:w="4018"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center"/>
              <w:textAlignment w:val="auto"/>
              <w:rPr>
                <w:rFonts w:hint="default" w:ascii="Times New Roman" w:hAnsi="Times New Roman" w:cs="Times New Roman"/>
                <w:sz w:val="24"/>
                <w:szCs w:val="24"/>
                <w:vertAlign w:val="baseline"/>
                <w:lang w:eastAsia="zh-CN"/>
              </w:rPr>
            </w:pPr>
            <w:r>
              <w:rPr>
                <w:rFonts w:hint="default" w:ascii="Times New Roman" w:hAnsi="Times New Roman" w:cs="Times New Roman"/>
                <w:sz w:val="24"/>
                <w:szCs w:val="24"/>
                <w:lang w:eastAsia="zh-CN"/>
              </w:rPr>
              <w:t>自制果蔬洗盐</w:t>
            </w:r>
          </w:p>
        </w:tc>
        <w:tc>
          <w:tcPr>
            <w:tcW w:w="2078"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center"/>
              <w:textAlignment w:val="auto"/>
              <w:rPr>
                <w:rFonts w:hint="default" w:ascii="Times New Roman" w:hAnsi="Times New Roman" w:cs="Times New Roman"/>
                <w:sz w:val="24"/>
                <w:szCs w:val="24"/>
                <w:vertAlign w:val="baseline"/>
                <w:lang w:eastAsia="zh-CN"/>
              </w:rPr>
            </w:pPr>
            <w:r>
              <w:rPr>
                <w:rFonts w:hint="default" w:ascii="Times New Roman" w:hAnsi="Times New Roman" w:cs="Times New Roman"/>
                <w:sz w:val="24"/>
                <w:szCs w:val="24"/>
                <w:lang w:val="en-US" w:eastAsia="zh-CN"/>
              </w:rPr>
              <w:t>2022.0</w:t>
            </w:r>
            <w:r>
              <w:rPr>
                <w:rFonts w:hint="default" w:ascii="Times New Roman" w:hAnsi="Times New Roman" w:cs="Times New Roman"/>
                <w:sz w:val="24"/>
                <w:szCs w:val="24"/>
                <w:lang w:eastAsia="zh-CN"/>
              </w:rPr>
              <w:t>5</w:t>
            </w:r>
          </w:p>
        </w:tc>
        <w:tc>
          <w:tcPr>
            <w:tcW w:w="1384"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center"/>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区一等奖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Times New Roman" w:hAnsi="Times New Roman" w:cs="Times New Roman"/>
                <w:sz w:val="24"/>
                <w:szCs w:val="24"/>
                <w:vertAlign w:val="baseline"/>
                <w:lang w:eastAsia="zh-CN"/>
              </w:rPr>
            </w:pPr>
            <w:r>
              <w:rPr>
                <w:rFonts w:hint="default" w:ascii="Times New Roman" w:hAnsi="Times New Roman" w:cs="Times New Roman"/>
                <w:sz w:val="24"/>
                <w:szCs w:val="24"/>
                <w:lang w:val="en-US" w:eastAsia="zh-CN"/>
              </w:rPr>
              <w:t>5</w:t>
            </w:r>
          </w:p>
        </w:tc>
        <w:tc>
          <w:tcPr>
            <w:tcW w:w="4018"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center"/>
              <w:textAlignment w:val="auto"/>
              <w:rPr>
                <w:rFonts w:hint="default" w:ascii="Times New Roman" w:hAnsi="Times New Roman" w:cs="Times New Roman"/>
                <w:sz w:val="24"/>
                <w:szCs w:val="24"/>
                <w:vertAlign w:val="baseline"/>
                <w:lang w:eastAsia="zh-CN"/>
              </w:rPr>
            </w:pPr>
            <w:r>
              <w:rPr>
                <w:rFonts w:hint="default" w:ascii="Times New Roman" w:hAnsi="Times New Roman" w:cs="Times New Roman"/>
                <w:sz w:val="24"/>
                <w:szCs w:val="24"/>
                <w:lang w:eastAsia="zh-CN"/>
              </w:rPr>
              <w:t>学生创新实验大赛</w:t>
            </w:r>
          </w:p>
        </w:tc>
        <w:tc>
          <w:tcPr>
            <w:tcW w:w="2078"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center"/>
              <w:textAlignment w:val="auto"/>
              <w:rPr>
                <w:rFonts w:hint="default" w:ascii="Times New Roman" w:hAnsi="Times New Roman" w:cs="Times New Roman"/>
                <w:sz w:val="24"/>
                <w:szCs w:val="24"/>
                <w:vertAlign w:val="baseline"/>
                <w:lang w:eastAsia="zh-CN"/>
              </w:rPr>
            </w:pPr>
            <w:r>
              <w:rPr>
                <w:rFonts w:hint="default" w:ascii="Times New Roman" w:hAnsi="Times New Roman" w:cs="Times New Roman"/>
                <w:sz w:val="24"/>
                <w:szCs w:val="24"/>
                <w:lang w:val="en-US" w:eastAsia="zh-CN"/>
              </w:rPr>
              <w:t>2021.1</w:t>
            </w:r>
            <w:r>
              <w:rPr>
                <w:rFonts w:hint="default" w:ascii="Times New Roman" w:hAnsi="Times New Roman" w:cs="Times New Roman"/>
                <w:sz w:val="24"/>
                <w:szCs w:val="24"/>
                <w:lang w:eastAsia="zh-CN"/>
              </w:rPr>
              <w:t>1</w:t>
            </w:r>
          </w:p>
        </w:tc>
        <w:tc>
          <w:tcPr>
            <w:tcW w:w="1384"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center"/>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区</w:t>
            </w:r>
            <w:r>
              <w:rPr>
                <w:rFonts w:hint="default" w:ascii="Times New Roman" w:hAnsi="Times New Roman" w:cs="Times New Roman"/>
                <w:sz w:val="24"/>
                <w:szCs w:val="24"/>
                <w:lang w:val="en-US" w:eastAsia="zh-CN"/>
              </w:rPr>
              <w:t>一</w:t>
            </w:r>
            <w:r>
              <w:rPr>
                <w:rFonts w:hint="default" w:ascii="Times New Roman" w:hAnsi="Times New Roman" w:cs="Times New Roman"/>
                <w:sz w:val="24"/>
                <w:szCs w:val="24"/>
                <w:lang w:eastAsia="zh-CN"/>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center"/>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val="en-US" w:eastAsia="zh-CN"/>
              </w:rPr>
              <w:t>6</w:t>
            </w:r>
          </w:p>
        </w:tc>
        <w:tc>
          <w:tcPr>
            <w:tcW w:w="4018"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1200" w:firstLineChars="500"/>
              <w:jc w:val="both"/>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val="en-US" w:eastAsia="zh-CN"/>
              </w:rPr>
              <w:t>自制教具</w:t>
            </w:r>
          </w:p>
        </w:tc>
        <w:tc>
          <w:tcPr>
            <w:tcW w:w="2078"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center"/>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val="en-US" w:eastAsia="zh-CN"/>
              </w:rPr>
              <w:t>2021.04</w:t>
            </w:r>
          </w:p>
        </w:tc>
        <w:tc>
          <w:tcPr>
            <w:tcW w:w="1384" w:type="dxa"/>
            <w:vAlign w:val="center"/>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区一等奖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042" w:type="dxa"/>
            <w:vAlign w:val="center"/>
          </w:tcPr>
          <w:tbl>
            <w:tblPr>
              <w:tblStyle w:val="6"/>
              <w:tblW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4635" w:type="dxa"/>
                  <w:shd w:val="clear" w:color="auto" w:fill="auto"/>
                  <w:noWrap/>
                  <w:vAlign w:val="center"/>
                </w:tcPr>
                <w:p>
                  <w:pPr>
                    <w:keepNext w:val="0"/>
                    <w:keepLines w:val="0"/>
                    <w:pageBreakBefore w:val="0"/>
                    <w:widowControl w:val="0"/>
                    <w:numPr>
                      <w:ilvl w:val="0"/>
                      <w:numId w:val="0"/>
                    </w:numPr>
                    <w:tabs>
                      <w:tab w:val="left" w:pos="323"/>
                      <w:tab w:val="left" w:pos="484"/>
                      <w:tab w:val="center" w:pos="2362"/>
                    </w:tabs>
                    <w:kinsoku/>
                    <w:wordWrap/>
                    <w:overflowPunct/>
                    <w:topLinePunct w:val="0"/>
                    <w:bidi w:val="0"/>
                    <w:adjustRightInd w:val="0"/>
                    <w:snapToGrid w:val="0"/>
                    <w:spacing w:line="360" w:lineRule="auto"/>
                    <w:jc w:val="left"/>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7</w:t>
                  </w:r>
                </w:p>
              </w:tc>
            </w:tr>
          </w:tbl>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Times New Roman" w:hAnsi="Times New Roman" w:cs="Times New Roman"/>
                <w:sz w:val="24"/>
                <w:szCs w:val="24"/>
                <w:lang w:eastAsia="zh-CN"/>
              </w:rPr>
            </w:pPr>
          </w:p>
        </w:tc>
        <w:tc>
          <w:tcPr>
            <w:tcW w:w="4018" w:type="dxa"/>
            <w:vAlign w:val="center"/>
          </w:tcPr>
          <w:tbl>
            <w:tblPr>
              <w:tblStyle w:val="6"/>
              <w:tblW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4635" w:type="dxa"/>
                  <w:shd w:val="clear" w:color="auto" w:fill="auto"/>
                  <w:noWrap/>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ind w:firstLine="1200" w:firstLineChars="500"/>
                    <w:jc w:val="both"/>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val="en-US" w:eastAsia="zh-CN"/>
                    </w:rPr>
                    <w:t>自制酸碱指示剂</w:t>
                  </w:r>
                </w:p>
              </w:tc>
            </w:tr>
          </w:tbl>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center"/>
              <w:textAlignment w:val="auto"/>
              <w:rPr>
                <w:rFonts w:hint="default" w:ascii="Times New Roman" w:hAnsi="Times New Roman" w:cs="Times New Roman"/>
                <w:sz w:val="24"/>
                <w:szCs w:val="24"/>
                <w:lang w:val="en-US" w:eastAsia="zh-CN"/>
              </w:rPr>
            </w:pPr>
          </w:p>
        </w:tc>
        <w:tc>
          <w:tcPr>
            <w:tcW w:w="2078" w:type="dxa"/>
            <w:vAlign w:val="center"/>
          </w:tcPr>
          <w:tbl>
            <w:tblPr>
              <w:tblStyle w:val="6"/>
              <w:tblW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515" w:type="dxa"/>
                  <w:shd w:val="clear" w:color="auto" w:fill="auto"/>
                  <w:noWrap/>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val="en-US" w:eastAsia="zh-CN"/>
                    </w:rPr>
                    <w:t>2023.05</w:t>
                  </w:r>
                </w:p>
              </w:tc>
            </w:tr>
          </w:tbl>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center"/>
              <w:textAlignment w:val="auto"/>
              <w:rPr>
                <w:rFonts w:hint="default" w:ascii="Times New Roman" w:hAnsi="Times New Roman" w:cs="Times New Roman"/>
                <w:sz w:val="24"/>
                <w:szCs w:val="24"/>
                <w:lang w:eastAsia="zh-CN"/>
              </w:rPr>
            </w:pPr>
          </w:p>
        </w:tc>
        <w:tc>
          <w:tcPr>
            <w:tcW w:w="1384"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0" w:firstLineChars="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区二等奖</w:t>
            </w:r>
          </w:p>
        </w:tc>
      </w:tr>
    </w:tbl>
    <w:p>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cs="宋体"/>
          <w:b/>
          <w:bCs/>
          <w:sz w:val="24"/>
          <w:szCs w:val="24"/>
          <w:lang w:val="en-US" w:eastAsia="zh-CN"/>
        </w:rPr>
        <w:t>（四）</w:t>
      </w:r>
      <w:r>
        <w:rPr>
          <w:rFonts w:hint="eastAsia" w:ascii="宋体" w:hAnsi="宋体" w:eastAsia="宋体" w:cs="宋体"/>
          <w:b/>
          <w:bCs/>
          <w:sz w:val="24"/>
          <w:szCs w:val="24"/>
          <w:lang w:val="en-US" w:eastAsia="zh-CN"/>
        </w:rPr>
        <w:t>丰富</w:t>
      </w:r>
      <w:r>
        <w:rPr>
          <w:rFonts w:hint="eastAsia" w:ascii="宋体" w:hAnsi="宋体" w:eastAsia="宋体" w:cs="宋体"/>
          <w:b/>
          <w:bCs/>
          <w:sz w:val="24"/>
          <w:szCs w:val="24"/>
        </w:rPr>
        <w:t>学校的</w:t>
      </w:r>
      <w:r>
        <w:rPr>
          <w:rFonts w:hint="eastAsia" w:ascii="宋体" w:hAnsi="宋体" w:eastAsia="宋体" w:cs="宋体"/>
          <w:b/>
          <w:bCs/>
          <w:sz w:val="24"/>
          <w:szCs w:val="24"/>
          <w:lang w:val="en-US" w:eastAsia="zh-CN"/>
        </w:rPr>
        <w:t>劳动教育</w:t>
      </w:r>
    </w:p>
    <w:p>
      <w:pPr>
        <w:keepNext w:val="0"/>
        <w:keepLines w:val="0"/>
        <w:pageBreakBefore w:val="0"/>
        <w:widowControl w:val="0"/>
        <w:numPr>
          <w:ilvl w:val="0"/>
          <w:numId w:val="0"/>
        </w:numPr>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省基础教育内涵建设项目《芳茂农耕园劳动教育实践基地建设》的引领下，课题组开展丰富多彩的教育教学活动，学生得到了成长，教师得到了发展。一年多来，有近30名学生获得“劳动教育优秀学生”，课题组主持人获得“市劳动优秀指导教师”荣誉称号。同时，课题组的研究工作也为项目建设提供了路径，项目建设从注重规模向提高质量转变、从外延发展向内涵提升转变、从硬件建设向软件建设转变。</w:t>
      </w:r>
    </w:p>
    <w:p>
      <w:pPr>
        <w:keepNext w:val="0"/>
        <w:keepLines w:val="0"/>
        <w:pageBreakBefore w:val="0"/>
        <w:widowControl w:val="0"/>
        <w:numPr>
          <w:ilvl w:val="0"/>
          <w:numId w:val="0"/>
        </w:numPr>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bidi w:val="0"/>
        <w:spacing w:line="360" w:lineRule="auto"/>
        <w:ind w:right="-107" w:rightChars="-51" w:firstLine="480" w:firstLineChars="200"/>
        <w:textAlignment w:val="auto"/>
        <w:rPr>
          <w:rFonts w:hint="eastAsia" w:ascii="宋体" w:hAnsi="宋体" w:eastAsia="宋体" w:cs="宋体"/>
          <w:color w:val="auto"/>
          <w:sz w:val="24"/>
          <w:szCs w:val="2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六</w:t>
      </w:r>
      <w:r>
        <w:rPr>
          <w:rFonts w:hint="eastAsia" w:ascii="宋体" w:hAnsi="宋体" w:eastAsia="宋体" w:cs="宋体"/>
          <w:b/>
          <w:bCs/>
          <w:color w:val="000000" w:themeColor="text1"/>
          <w:sz w:val="28"/>
          <w:szCs w:val="28"/>
          <w14:textFill>
            <w14:solidFill>
              <w14:schemeClr w14:val="tx1"/>
            </w14:solidFill>
          </w14:textFill>
        </w:rPr>
        <w:t>、研究反思与展望</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cs="宋体"/>
          <w:sz w:val="24"/>
        </w:rPr>
        <w:t>三年的科研路，是漫长的又是短暂的。</w:t>
      </w:r>
      <w:r>
        <w:rPr>
          <w:rFonts w:hint="eastAsia" w:ascii="宋体" w:hAnsi="宋体" w:eastAsia="宋体" w:cs="宋体"/>
          <w:bCs/>
          <w:sz w:val="24"/>
          <w:szCs w:val="24"/>
        </w:rPr>
        <w:t>通过课题研究我们已经获得了一定的研究成果，但在某些方面研究的深度和广度还有所欠缺，还需进一步研究。</w:t>
      </w:r>
    </w:p>
    <w:p>
      <w:pPr>
        <w:keepNext w:val="0"/>
        <w:keepLines w:val="0"/>
        <w:pageBreakBefore w:val="0"/>
        <w:widowControl w:val="0"/>
        <w:numPr>
          <w:ilvl w:val="0"/>
          <w:numId w:val="6"/>
        </w:numPr>
        <w:kinsoku/>
        <w:wordWrap/>
        <w:overflowPunct/>
        <w:topLinePunct w:val="0"/>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cs="宋体"/>
          <w:bCs/>
          <w:sz w:val="24"/>
          <w:szCs w:val="24"/>
          <w:lang w:val="en-US" w:eastAsia="zh-CN"/>
        </w:rPr>
        <w:t>教师的理论素养</w:t>
      </w:r>
      <w:r>
        <w:rPr>
          <w:rFonts w:hint="eastAsia" w:ascii="宋体" w:hAnsi="宋体" w:eastAsia="宋体" w:cs="宋体"/>
          <w:bCs/>
          <w:sz w:val="24"/>
          <w:szCs w:val="24"/>
        </w:rPr>
        <w:t>不够，归纳总结能力不强，视野不够开阔，缺乏专业引领的专家。课题实验工作的开展和反思过于单薄，研究的深度广度不够，研究</w:t>
      </w:r>
      <w:r>
        <w:rPr>
          <w:rFonts w:hint="eastAsia" w:ascii="宋体" w:hAnsi="宋体" w:cs="宋体"/>
          <w:bCs/>
          <w:sz w:val="24"/>
          <w:szCs w:val="24"/>
          <w:lang w:val="en-US" w:eastAsia="zh-CN"/>
        </w:rPr>
        <w:t>成果比较欠缺</w:t>
      </w:r>
      <w:r>
        <w:rPr>
          <w:rFonts w:hint="eastAsia" w:ascii="宋体" w:hAnsi="宋体" w:eastAsia="宋体" w:cs="宋体"/>
          <w:bCs/>
          <w:sz w:val="24"/>
          <w:szCs w:val="24"/>
        </w:rPr>
        <w:t>。后期我们将通过自学、专家引领提高老师们的理论研究水平。</w:t>
      </w:r>
    </w:p>
    <w:p>
      <w:pPr>
        <w:keepNext w:val="0"/>
        <w:keepLines w:val="0"/>
        <w:pageBreakBefore w:val="0"/>
        <w:widowControl w:val="0"/>
        <w:numPr>
          <w:ilvl w:val="0"/>
          <w:numId w:val="6"/>
        </w:numPr>
        <w:kinsoku/>
        <w:wordWrap/>
        <w:overflowPunct/>
        <w:topLinePunct w:val="0"/>
        <w:bidi w:val="0"/>
        <w:spacing w:line="360" w:lineRule="auto"/>
        <w:ind w:firstLine="480" w:firstLineChars="200"/>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课题开发还不够完善，如课题内容、学生劳动能力评价还需深度研究。后期我们将完善评价体系，开展</w:t>
      </w:r>
      <w:r>
        <w:rPr>
          <w:rFonts w:hint="default" w:ascii="宋体" w:hAnsi="宋体" w:cs="宋体"/>
          <w:bCs/>
          <w:sz w:val="24"/>
          <w:szCs w:val="24"/>
          <w:lang w:val="en-US" w:eastAsia="zh-CN"/>
        </w:rPr>
        <w:t>主体多元化、内容多维化、方法多样化的综合评价，促进学生的全面发展。</w:t>
      </w:r>
    </w:p>
    <w:p>
      <w:pPr>
        <w:keepNext w:val="0"/>
        <w:keepLines w:val="0"/>
        <w:pageBreakBefore w:val="0"/>
        <w:widowControl w:val="0"/>
        <w:numPr>
          <w:ilvl w:val="0"/>
          <w:numId w:val="0"/>
        </w:numPr>
        <w:kinsoku/>
        <w:wordWrap/>
        <w:overflowPunct/>
        <w:topLinePunct w:val="0"/>
        <w:bidi w:val="0"/>
        <w:spacing w:line="360" w:lineRule="auto"/>
        <w:ind w:leftChars="200"/>
        <w:textAlignment w:val="auto"/>
        <w:rPr>
          <w:rFonts w:hint="default" w:ascii="宋体" w:hAnsi="宋体" w:eastAsia="宋体" w:cs="宋体"/>
          <w:bCs/>
          <w:sz w:val="24"/>
          <w:szCs w:val="24"/>
          <w:lang w:val="en-US" w:eastAsia="zh-CN"/>
        </w:rPr>
      </w:pP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sz w:val="24"/>
          <w:szCs w:val="24"/>
        </w:rPr>
      </w:pP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sz w:val="24"/>
          <w:szCs w:val="24"/>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98FE7A-DDB8-403F-9C71-7EE9C2AC79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3E68CCF0-9639-4A7B-8D9B-43605476ECEF}"/>
  </w:font>
  <w:font w:name="仿宋_GB2312">
    <w:altName w:val="仿宋"/>
    <w:panose1 w:val="02010609030101010101"/>
    <w:charset w:val="86"/>
    <w:family w:val="modern"/>
    <w:pitch w:val="default"/>
    <w:sig w:usb0="00000000" w:usb1="00000000" w:usb2="00000010" w:usb3="00000000" w:csb0="00040000" w:csb1="00000000"/>
    <w:embedRegular r:id="rId3" w:fontKey="{2FD2418A-14AB-4D75-AD2F-914FDAFB62BE}"/>
  </w:font>
  <w:font w:name="楷体_GB2312">
    <w:altName w:val="楷体"/>
    <w:panose1 w:val="02010609030101010101"/>
    <w:charset w:val="86"/>
    <w:family w:val="roman"/>
    <w:pitch w:val="default"/>
    <w:sig w:usb0="00000000" w:usb1="00000000" w:usb2="00000000" w:usb3="00000000" w:csb0="00040000" w:csb1="00000000"/>
    <w:embedRegular r:id="rId4" w:fontKey="{4003B583-8EFE-4C8B-98E1-6E7F4EC57F44}"/>
  </w:font>
  <w:font w:name="楷体">
    <w:panose1 w:val="02010609060101010101"/>
    <w:charset w:val="86"/>
    <w:family w:val="auto"/>
    <w:pitch w:val="default"/>
    <w:sig w:usb0="800002BF" w:usb1="38CF7CFA" w:usb2="00000016" w:usb3="00000000" w:csb0="00040001" w:csb1="00000000"/>
    <w:embedRegular r:id="rId5" w:fontKey="{66AA5256-A6AD-48EA-A670-B982C29B272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185"/>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18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CCC86"/>
    <w:multiLevelType w:val="singleLevel"/>
    <w:tmpl w:val="B26CCC86"/>
    <w:lvl w:ilvl="0" w:tentative="0">
      <w:start w:val="3"/>
      <w:numFmt w:val="chineseCounting"/>
      <w:suff w:val="nothing"/>
      <w:lvlText w:val="（%1）"/>
      <w:lvlJc w:val="left"/>
      <w:rPr>
        <w:rFonts w:hint="eastAsia"/>
      </w:rPr>
    </w:lvl>
  </w:abstractNum>
  <w:abstractNum w:abstractNumId="1">
    <w:nsid w:val="F7C79689"/>
    <w:multiLevelType w:val="singleLevel"/>
    <w:tmpl w:val="F7C79689"/>
    <w:lvl w:ilvl="0" w:tentative="0">
      <w:start w:val="2"/>
      <w:numFmt w:val="chineseCounting"/>
      <w:suff w:val="nothing"/>
      <w:lvlText w:val="（%1）"/>
      <w:lvlJc w:val="left"/>
      <w:rPr>
        <w:rFonts w:hint="eastAsia"/>
      </w:rPr>
    </w:lvl>
  </w:abstractNum>
  <w:abstractNum w:abstractNumId="2">
    <w:nsid w:val="040E4E49"/>
    <w:multiLevelType w:val="singleLevel"/>
    <w:tmpl w:val="040E4E49"/>
    <w:lvl w:ilvl="0" w:tentative="0">
      <w:start w:val="1"/>
      <w:numFmt w:val="decimal"/>
      <w:lvlText w:val="%1."/>
      <w:lvlJc w:val="left"/>
      <w:pPr>
        <w:tabs>
          <w:tab w:val="left" w:pos="312"/>
        </w:tabs>
      </w:pPr>
    </w:lvl>
  </w:abstractNum>
  <w:abstractNum w:abstractNumId="3">
    <w:nsid w:val="27C5033A"/>
    <w:multiLevelType w:val="singleLevel"/>
    <w:tmpl w:val="27C5033A"/>
    <w:lvl w:ilvl="0" w:tentative="0">
      <w:start w:val="3"/>
      <w:numFmt w:val="decimal"/>
      <w:lvlText w:val="%1."/>
      <w:lvlJc w:val="left"/>
      <w:pPr>
        <w:tabs>
          <w:tab w:val="left" w:pos="312"/>
        </w:tabs>
      </w:pPr>
    </w:lvl>
  </w:abstractNum>
  <w:abstractNum w:abstractNumId="4">
    <w:nsid w:val="5A28F6D1"/>
    <w:multiLevelType w:val="singleLevel"/>
    <w:tmpl w:val="5A28F6D1"/>
    <w:lvl w:ilvl="0" w:tentative="0">
      <w:start w:val="1"/>
      <w:numFmt w:val="chineseCounting"/>
      <w:suff w:val="nothing"/>
      <w:lvlText w:val="%1、"/>
      <w:lvlJc w:val="left"/>
    </w:lvl>
  </w:abstractNum>
  <w:abstractNum w:abstractNumId="5">
    <w:nsid w:val="7FEDEABA"/>
    <w:multiLevelType w:val="singleLevel"/>
    <w:tmpl w:val="7FEDEABA"/>
    <w:lvl w:ilvl="0" w:tentative="0">
      <w:start w:val="5"/>
      <w:numFmt w:val="chineseCounting"/>
      <w:suff w:val="nothing"/>
      <w:lvlText w:val="（%1）"/>
      <w:lvlJc w:val="left"/>
      <w:rPr>
        <w:rFonts w:hint="eastAsia"/>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xY2ZmMzE2MTBlNDJmYTdhODFmODQwOGZjNjg1OTkifQ=="/>
  </w:docVars>
  <w:rsids>
    <w:rsidRoot w:val="00BC3517"/>
    <w:rsid w:val="00087949"/>
    <w:rsid w:val="00093F3B"/>
    <w:rsid w:val="00116930"/>
    <w:rsid w:val="001779E5"/>
    <w:rsid w:val="001A18E3"/>
    <w:rsid w:val="00223CD3"/>
    <w:rsid w:val="00235BFB"/>
    <w:rsid w:val="00242874"/>
    <w:rsid w:val="002C431A"/>
    <w:rsid w:val="002E6752"/>
    <w:rsid w:val="00375CA7"/>
    <w:rsid w:val="00380BC6"/>
    <w:rsid w:val="0039696A"/>
    <w:rsid w:val="003A0668"/>
    <w:rsid w:val="003B3252"/>
    <w:rsid w:val="00457AFE"/>
    <w:rsid w:val="004A5B8D"/>
    <w:rsid w:val="00510B10"/>
    <w:rsid w:val="00576626"/>
    <w:rsid w:val="005D10AC"/>
    <w:rsid w:val="00695119"/>
    <w:rsid w:val="006B5FC7"/>
    <w:rsid w:val="006C204E"/>
    <w:rsid w:val="006E0CC5"/>
    <w:rsid w:val="00754F96"/>
    <w:rsid w:val="007E5B78"/>
    <w:rsid w:val="00823A15"/>
    <w:rsid w:val="00824C25"/>
    <w:rsid w:val="00833FD1"/>
    <w:rsid w:val="00845B6D"/>
    <w:rsid w:val="00880258"/>
    <w:rsid w:val="008B3E5C"/>
    <w:rsid w:val="008B4728"/>
    <w:rsid w:val="008C4F5A"/>
    <w:rsid w:val="00933D04"/>
    <w:rsid w:val="0097578F"/>
    <w:rsid w:val="009836E2"/>
    <w:rsid w:val="00991819"/>
    <w:rsid w:val="009D6CC0"/>
    <w:rsid w:val="009E1C54"/>
    <w:rsid w:val="00A46B5D"/>
    <w:rsid w:val="00A5489C"/>
    <w:rsid w:val="00A61CCB"/>
    <w:rsid w:val="00A80314"/>
    <w:rsid w:val="00A92E03"/>
    <w:rsid w:val="00AE28B6"/>
    <w:rsid w:val="00B13A3D"/>
    <w:rsid w:val="00B207A0"/>
    <w:rsid w:val="00BA0BC0"/>
    <w:rsid w:val="00BB6412"/>
    <w:rsid w:val="00BC1BEF"/>
    <w:rsid w:val="00BC3517"/>
    <w:rsid w:val="00BF2DD6"/>
    <w:rsid w:val="00C74E55"/>
    <w:rsid w:val="00CD55FB"/>
    <w:rsid w:val="00D01CFE"/>
    <w:rsid w:val="00D67EE7"/>
    <w:rsid w:val="00D73C86"/>
    <w:rsid w:val="00DA30CA"/>
    <w:rsid w:val="00DB1E5E"/>
    <w:rsid w:val="00F12927"/>
    <w:rsid w:val="00F274B8"/>
    <w:rsid w:val="00F46A7F"/>
    <w:rsid w:val="00FB0D06"/>
    <w:rsid w:val="00FD3623"/>
    <w:rsid w:val="00FF0980"/>
    <w:rsid w:val="01DD59FB"/>
    <w:rsid w:val="058014BF"/>
    <w:rsid w:val="06E94E42"/>
    <w:rsid w:val="0853111A"/>
    <w:rsid w:val="09A1299B"/>
    <w:rsid w:val="0A503249"/>
    <w:rsid w:val="0AEE49EE"/>
    <w:rsid w:val="0BB91071"/>
    <w:rsid w:val="0C836A88"/>
    <w:rsid w:val="0D2C5A88"/>
    <w:rsid w:val="0D7C652C"/>
    <w:rsid w:val="0E2E49E5"/>
    <w:rsid w:val="0F8D380E"/>
    <w:rsid w:val="0FCA5AD3"/>
    <w:rsid w:val="118330E5"/>
    <w:rsid w:val="12AD34A6"/>
    <w:rsid w:val="13AC0430"/>
    <w:rsid w:val="14D0319D"/>
    <w:rsid w:val="15E22FE8"/>
    <w:rsid w:val="16571DC8"/>
    <w:rsid w:val="16605379"/>
    <w:rsid w:val="16C12D42"/>
    <w:rsid w:val="17A952FB"/>
    <w:rsid w:val="17E652E6"/>
    <w:rsid w:val="18CA1BE0"/>
    <w:rsid w:val="19DD758D"/>
    <w:rsid w:val="1B1D44BA"/>
    <w:rsid w:val="1B2D49FE"/>
    <w:rsid w:val="1BD14CC5"/>
    <w:rsid w:val="1C673D86"/>
    <w:rsid w:val="1CBD1EEA"/>
    <w:rsid w:val="1E373509"/>
    <w:rsid w:val="1EA35DDD"/>
    <w:rsid w:val="1EFFC063"/>
    <w:rsid w:val="1F165C34"/>
    <w:rsid w:val="2087673A"/>
    <w:rsid w:val="20CF121D"/>
    <w:rsid w:val="21DA1AFF"/>
    <w:rsid w:val="22401962"/>
    <w:rsid w:val="25807435"/>
    <w:rsid w:val="25E3103C"/>
    <w:rsid w:val="262F25B9"/>
    <w:rsid w:val="27005865"/>
    <w:rsid w:val="27826914"/>
    <w:rsid w:val="2A5E32CD"/>
    <w:rsid w:val="2B287437"/>
    <w:rsid w:val="2C4958B7"/>
    <w:rsid w:val="2D32470D"/>
    <w:rsid w:val="2DDA4918"/>
    <w:rsid w:val="2DE33AEA"/>
    <w:rsid w:val="2EE8789A"/>
    <w:rsid w:val="2F0A5749"/>
    <w:rsid w:val="30847216"/>
    <w:rsid w:val="30867720"/>
    <w:rsid w:val="30CC3AB3"/>
    <w:rsid w:val="32331EBB"/>
    <w:rsid w:val="326F193C"/>
    <w:rsid w:val="33F40538"/>
    <w:rsid w:val="35223149"/>
    <w:rsid w:val="37913D4A"/>
    <w:rsid w:val="37CBA74B"/>
    <w:rsid w:val="380D33E7"/>
    <w:rsid w:val="39EF3F42"/>
    <w:rsid w:val="3A445910"/>
    <w:rsid w:val="3A77270A"/>
    <w:rsid w:val="3AB02FA5"/>
    <w:rsid w:val="3AD80892"/>
    <w:rsid w:val="3C7F0ADC"/>
    <w:rsid w:val="3CBA4554"/>
    <w:rsid w:val="3F312DFD"/>
    <w:rsid w:val="3FEF1D5B"/>
    <w:rsid w:val="3FF52608"/>
    <w:rsid w:val="4040300C"/>
    <w:rsid w:val="43F10D47"/>
    <w:rsid w:val="44405732"/>
    <w:rsid w:val="454817E1"/>
    <w:rsid w:val="45A22473"/>
    <w:rsid w:val="46C93D6D"/>
    <w:rsid w:val="47CA17DD"/>
    <w:rsid w:val="4A8138AB"/>
    <w:rsid w:val="4CC06C22"/>
    <w:rsid w:val="4EBD41B7"/>
    <w:rsid w:val="4EDB288F"/>
    <w:rsid w:val="50B7647E"/>
    <w:rsid w:val="50BA1CD9"/>
    <w:rsid w:val="50DA797E"/>
    <w:rsid w:val="51485899"/>
    <w:rsid w:val="54D41C39"/>
    <w:rsid w:val="550F3F7F"/>
    <w:rsid w:val="55E95892"/>
    <w:rsid w:val="55F30217"/>
    <w:rsid w:val="569F0646"/>
    <w:rsid w:val="56A9296F"/>
    <w:rsid w:val="56D4209E"/>
    <w:rsid w:val="56F40992"/>
    <w:rsid w:val="58D352A4"/>
    <w:rsid w:val="5A476B48"/>
    <w:rsid w:val="5DB46785"/>
    <w:rsid w:val="5DD67E98"/>
    <w:rsid w:val="5DDDDF4F"/>
    <w:rsid w:val="5ED85E1A"/>
    <w:rsid w:val="5F866CD1"/>
    <w:rsid w:val="61383A27"/>
    <w:rsid w:val="617A6CE8"/>
    <w:rsid w:val="62456545"/>
    <w:rsid w:val="62861A21"/>
    <w:rsid w:val="632C3261"/>
    <w:rsid w:val="641D28BC"/>
    <w:rsid w:val="666F3B91"/>
    <w:rsid w:val="671E02DE"/>
    <w:rsid w:val="67213073"/>
    <w:rsid w:val="69246DB3"/>
    <w:rsid w:val="6B43E316"/>
    <w:rsid w:val="6D350F65"/>
    <w:rsid w:val="6D77332B"/>
    <w:rsid w:val="6D8404F2"/>
    <w:rsid w:val="6DB274EF"/>
    <w:rsid w:val="70A527D4"/>
    <w:rsid w:val="70B86252"/>
    <w:rsid w:val="711B1039"/>
    <w:rsid w:val="712E4649"/>
    <w:rsid w:val="7298621E"/>
    <w:rsid w:val="73F41B79"/>
    <w:rsid w:val="75037F5F"/>
    <w:rsid w:val="76071E14"/>
    <w:rsid w:val="76DA6152"/>
    <w:rsid w:val="78E60F64"/>
    <w:rsid w:val="790461DF"/>
    <w:rsid w:val="79E554E8"/>
    <w:rsid w:val="7A194EC1"/>
    <w:rsid w:val="7A474A1C"/>
    <w:rsid w:val="7AFE66B8"/>
    <w:rsid w:val="7B594FCC"/>
    <w:rsid w:val="7BCF55C3"/>
    <w:rsid w:val="7BED5345"/>
    <w:rsid w:val="7C416991"/>
    <w:rsid w:val="7CB068F8"/>
    <w:rsid w:val="7DE22A43"/>
    <w:rsid w:val="7DFBEC8D"/>
    <w:rsid w:val="7EBF8531"/>
    <w:rsid w:val="7EE77515"/>
    <w:rsid w:val="7FDD6176"/>
    <w:rsid w:val="A5FE0E2C"/>
    <w:rsid w:val="AFA81109"/>
    <w:rsid w:val="AFFF67FB"/>
    <w:rsid w:val="B3FBDD17"/>
    <w:rsid w:val="BFFF482C"/>
    <w:rsid w:val="D4DF9783"/>
    <w:rsid w:val="D7AB2D87"/>
    <w:rsid w:val="DDFB4541"/>
    <w:rsid w:val="DF77C58C"/>
    <w:rsid w:val="DFBE76CC"/>
    <w:rsid w:val="F6A4D893"/>
    <w:rsid w:val="F7DB93E0"/>
    <w:rsid w:val="F7DF54E8"/>
    <w:rsid w:val="F96F8EBA"/>
    <w:rsid w:val="FD0F9AC3"/>
    <w:rsid w:val="FE0FC517"/>
    <w:rsid w:val="FE5F2A0A"/>
    <w:rsid w:val="FE9BEBD2"/>
    <w:rsid w:val="FED3470A"/>
    <w:rsid w:val="FEFBFF31"/>
    <w:rsid w:val="FF7FEB13"/>
    <w:rsid w:val="FFDB56D8"/>
    <w:rsid w:val="FFFE004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3"/>
    <w:autoRedefine/>
    <w:semiHidden/>
    <w:qFormat/>
    <w:uiPriority w:val="0"/>
    <w:pPr>
      <w:snapToGrid w:val="0"/>
      <w:jc w:val="left"/>
    </w:pPr>
    <w:rPr>
      <w:sz w:val="18"/>
      <w:szCs w:val="18"/>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autoRedefine/>
    <w:semiHidden/>
    <w:qFormat/>
    <w:uiPriority w:val="0"/>
    <w:rPr>
      <w:vertAlign w:val="superscript"/>
    </w:rPr>
  </w:style>
  <w:style w:type="character" w:customStyle="1" w:styleId="10">
    <w:name w:val="批注框文本 Char"/>
    <w:basedOn w:val="8"/>
    <w:link w:val="2"/>
    <w:autoRedefine/>
    <w:semiHidden/>
    <w:qFormat/>
    <w:uiPriority w:val="99"/>
    <w:rPr>
      <w:rFonts w:ascii="Times New Roman" w:hAnsi="Times New Roman" w:eastAsia="宋体" w:cs="Times New Roman"/>
      <w:kern w:val="2"/>
      <w:sz w:val="18"/>
      <w:szCs w:val="18"/>
    </w:rPr>
  </w:style>
  <w:style w:type="character" w:customStyle="1" w:styleId="11">
    <w:name w:val="页脚 Char"/>
    <w:basedOn w:val="8"/>
    <w:link w:val="3"/>
    <w:autoRedefine/>
    <w:semiHidden/>
    <w:qFormat/>
    <w:uiPriority w:val="99"/>
    <w:rPr>
      <w:rFonts w:ascii="Times New Roman" w:hAnsi="Times New Roman" w:eastAsia="宋体" w:cs="Times New Roman"/>
      <w:sz w:val="18"/>
      <w:szCs w:val="18"/>
    </w:rPr>
  </w:style>
  <w:style w:type="paragraph" w:styleId="12">
    <w:name w:val="List Paragraph"/>
    <w:basedOn w:val="1"/>
    <w:autoRedefine/>
    <w:qFormat/>
    <w:uiPriority w:val="34"/>
    <w:pPr>
      <w:ind w:firstLine="420" w:firstLineChars="200"/>
    </w:pPr>
  </w:style>
  <w:style w:type="character" w:customStyle="1" w:styleId="13">
    <w:name w:val="脚注文本 Char"/>
    <w:basedOn w:val="8"/>
    <w:link w:val="5"/>
    <w:autoRedefine/>
    <w:semiHidden/>
    <w:qFormat/>
    <w:uiPriority w:val="0"/>
    <w:rPr>
      <w:rFonts w:ascii="Times New Roman" w:hAnsi="Times New Roman" w:eastAsia="宋体" w:cs="Times New Roman"/>
      <w:sz w:val="18"/>
      <w:szCs w:val="18"/>
    </w:rPr>
  </w:style>
  <w:style w:type="character" w:customStyle="1" w:styleId="14">
    <w:name w:val="页眉 Char"/>
    <w:basedOn w:val="8"/>
    <w:link w:val="4"/>
    <w:autoRedefine/>
    <w:semiHidden/>
    <w:qFormat/>
    <w:uiPriority w:val="99"/>
    <w:rPr>
      <w:rFonts w:ascii="Times New Roman" w:hAnsi="Times New Roman" w:eastAsia="宋体" w:cs="Times New Roman"/>
      <w:sz w:val="18"/>
      <w:szCs w:val="18"/>
    </w:rPr>
  </w:style>
  <w:style w:type="character" w:customStyle="1" w:styleId="15">
    <w:name w:val="10"/>
    <w:basedOn w:val="8"/>
    <w:autoRedefine/>
    <w:qFormat/>
    <w:uiPriority w:val="0"/>
    <w:rPr>
      <w:rFonts w:hint="default" w:ascii="Times New Roman" w:hAnsi="Times New Roman" w:cs="Times New Roman"/>
    </w:rPr>
  </w:style>
  <w:style w:type="character" w:customStyle="1" w:styleId="16">
    <w:name w:val="15"/>
    <w:basedOn w:val="8"/>
    <w:autoRedefine/>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4.emf"/><Relationship Id="rId18" Type="http://schemas.openxmlformats.org/officeDocument/2006/relationships/image" Target="media/image13.emf"/><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9979</Words>
  <Characters>10548</Characters>
  <Lines>1</Lines>
  <Paragraphs>1</Paragraphs>
  <TotalTime>4</TotalTime>
  <ScaleCrop>false</ScaleCrop>
  <LinksUpToDate>false</LinksUpToDate>
  <CharactersWithSpaces>10714</CharactersWithSpaces>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2022-10-18T21:18:00Z</dcterms:created>
  <dc:creator>yu'yin'long</dc:creator>
  <cp:lastModifiedBy>家有三宝</cp:lastModifiedBy>
  <dcterms:modified xsi:type="dcterms:W3CDTF">2024-04-24T07:32:03Z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AACEC288FE91400C80D96783FAC14A63</vt:lpwstr>
  </property>
</Properties>
</file>