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DDD4A" w14:textId="77777777" w:rsidR="006F3B9A" w:rsidRDefault="006F3B9A" w:rsidP="006F3B9A">
      <w:pPr>
        <w:jc w:val="center"/>
        <w:rPr>
          <w:rFonts w:ascii="仿宋_GB2312" w:eastAsia="仿宋_GB2312"/>
          <w:sz w:val="24"/>
        </w:rPr>
      </w:pPr>
      <w:r>
        <w:rPr>
          <w:rFonts w:eastAsia="黑体" w:hint="eastAsia"/>
          <w:sz w:val="44"/>
        </w:rPr>
        <w:t>南塘桥小学教科研工作会议记录</w:t>
      </w:r>
    </w:p>
    <w:tbl>
      <w:tblP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63"/>
        <w:gridCol w:w="3139"/>
        <w:gridCol w:w="1310"/>
        <w:gridCol w:w="2164"/>
      </w:tblGrid>
      <w:tr w:rsidR="006F3B9A" w14:paraId="1408D805" w14:textId="77777777" w:rsidTr="006F3B9A">
        <w:trPr>
          <w:trHeight w:val="600"/>
          <w:jc w:val="center"/>
        </w:trPr>
        <w:tc>
          <w:tcPr>
            <w:tcW w:w="1815" w:type="dxa"/>
            <w:tcBorders>
              <w:top w:val="single" w:sz="12" w:space="0" w:color="auto"/>
              <w:left w:val="single" w:sz="12" w:space="0" w:color="auto"/>
              <w:bottom w:val="single" w:sz="4" w:space="0" w:color="auto"/>
              <w:right w:val="single" w:sz="4" w:space="0" w:color="auto"/>
            </w:tcBorders>
            <w:vAlign w:val="center"/>
            <w:hideMark/>
          </w:tcPr>
          <w:p w14:paraId="739F1A19" w14:textId="77777777" w:rsidR="006F3B9A" w:rsidRDefault="006F3B9A">
            <w:pPr>
              <w:jc w:val="center"/>
              <w:rPr>
                <w:rFonts w:eastAsia="仿宋_GB2312" w:hint="eastAsia"/>
                <w:sz w:val="24"/>
              </w:rPr>
            </w:pPr>
            <w:r>
              <w:rPr>
                <w:rFonts w:eastAsia="仿宋_GB2312" w:hint="eastAsia"/>
                <w:sz w:val="24"/>
              </w:rPr>
              <w:t>时</w:t>
            </w:r>
            <w:r>
              <w:rPr>
                <w:rFonts w:eastAsia="仿宋_GB2312"/>
                <w:sz w:val="24"/>
              </w:rPr>
              <w:t xml:space="preserve">    </w:t>
            </w:r>
            <w:r>
              <w:rPr>
                <w:rFonts w:eastAsia="仿宋_GB2312" w:hint="eastAsia"/>
                <w:sz w:val="24"/>
              </w:rPr>
              <w:t>间</w:t>
            </w:r>
          </w:p>
        </w:tc>
        <w:tc>
          <w:tcPr>
            <w:tcW w:w="3402" w:type="dxa"/>
            <w:tcBorders>
              <w:top w:val="single" w:sz="12" w:space="0" w:color="auto"/>
              <w:left w:val="single" w:sz="4" w:space="0" w:color="auto"/>
              <w:bottom w:val="single" w:sz="4" w:space="0" w:color="auto"/>
              <w:right w:val="single" w:sz="4" w:space="0" w:color="auto"/>
            </w:tcBorders>
            <w:vAlign w:val="center"/>
            <w:hideMark/>
          </w:tcPr>
          <w:p w14:paraId="39B93675" w14:textId="2ABB5A43" w:rsidR="006F3B9A" w:rsidRDefault="006F3B9A">
            <w:pPr>
              <w:jc w:val="center"/>
              <w:rPr>
                <w:rFonts w:eastAsia="仿宋_GB2312"/>
                <w:sz w:val="24"/>
              </w:rPr>
            </w:pPr>
            <w:r>
              <w:rPr>
                <w:rFonts w:eastAsia="仿宋_GB2312"/>
                <w:sz w:val="24"/>
              </w:rPr>
              <w:t>2022.</w:t>
            </w:r>
            <w:r>
              <w:rPr>
                <w:rFonts w:eastAsia="仿宋_GB2312"/>
                <w:sz w:val="24"/>
              </w:rPr>
              <w:t>6</w:t>
            </w:r>
            <w:r>
              <w:rPr>
                <w:rFonts w:eastAsia="仿宋_GB2312"/>
                <w:sz w:val="24"/>
              </w:rPr>
              <w:t>.</w:t>
            </w:r>
            <w:r>
              <w:rPr>
                <w:rFonts w:eastAsia="仿宋_GB2312"/>
                <w:sz w:val="24"/>
              </w:rPr>
              <w:t>8</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116AE645" w14:textId="77777777" w:rsidR="006F3B9A" w:rsidRDefault="006F3B9A">
            <w:pPr>
              <w:jc w:val="center"/>
              <w:rPr>
                <w:rFonts w:eastAsia="仿宋_GB2312"/>
                <w:sz w:val="24"/>
              </w:rPr>
            </w:pPr>
            <w:r>
              <w:rPr>
                <w:rFonts w:eastAsia="仿宋_GB2312" w:hint="eastAsia"/>
                <w:sz w:val="24"/>
              </w:rPr>
              <w:t>地</w:t>
            </w:r>
            <w:r>
              <w:rPr>
                <w:rFonts w:eastAsia="仿宋_GB2312"/>
                <w:sz w:val="24"/>
              </w:rPr>
              <w:t xml:space="preserve">    </w:t>
            </w:r>
            <w:r>
              <w:rPr>
                <w:rFonts w:eastAsia="仿宋_GB2312" w:hint="eastAsia"/>
                <w:sz w:val="24"/>
              </w:rPr>
              <w:t>点</w:t>
            </w:r>
          </w:p>
        </w:tc>
        <w:tc>
          <w:tcPr>
            <w:tcW w:w="2380" w:type="dxa"/>
            <w:tcBorders>
              <w:top w:val="single" w:sz="12" w:space="0" w:color="auto"/>
              <w:left w:val="single" w:sz="4" w:space="0" w:color="auto"/>
              <w:bottom w:val="single" w:sz="4" w:space="0" w:color="auto"/>
              <w:right w:val="single" w:sz="12" w:space="0" w:color="auto"/>
            </w:tcBorders>
            <w:vAlign w:val="center"/>
            <w:hideMark/>
          </w:tcPr>
          <w:p w14:paraId="4D10AEA5" w14:textId="26AEB481" w:rsidR="006F3B9A" w:rsidRDefault="006F3B9A">
            <w:pPr>
              <w:jc w:val="center"/>
              <w:rPr>
                <w:rFonts w:eastAsia="仿宋_GB2312" w:hint="eastAsia"/>
                <w:sz w:val="24"/>
                <w:lang w:eastAsia="zh-Hans"/>
              </w:rPr>
            </w:pPr>
            <w:r>
              <w:rPr>
                <w:rFonts w:eastAsia="仿宋_GB2312" w:hint="eastAsia"/>
                <w:sz w:val="24"/>
                <w:lang w:eastAsia="zh-Hans"/>
              </w:rPr>
              <w:t>录播室</w:t>
            </w:r>
          </w:p>
        </w:tc>
      </w:tr>
      <w:tr w:rsidR="006F3B9A" w14:paraId="3A78F308" w14:textId="77777777" w:rsidTr="006F3B9A">
        <w:trPr>
          <w:trHeight w:val="600"/>
          <w:jc w:val="center"/>
        </w:trPr>
        <w:tc>
          <w:tcPr>
            <w:tcW w:w="1815" w:type="dxa"/>
            <w:tcBorders>
              <w:top w:val="single" w:sz="4" w:space="0" w:color="auto"/>
              <w:left w:val="single" w:sz="12" w:space="0" w:color="auto"/>
              <w:bottom w:val="single" w:sz="4" w:space="0" w:color="auto"/>
              <w:right w:val="single" w:sz="4" w:space="0" w:color="auto"/>
            </w:tcBorders>
            <w:vAlign w:val="center"/>
            <w:hideMark/>
          </w:tcPr>
          <w:p w14:paraId="3253F6C2" w14:textId="77777777" w:rsidR="006F3B9A" w:rsidRDefault="006F3B9A">
            <w:pPr>
              <w:jc w:val="center"/>
              <w:rPr>
                <w:rFonts w:eastAsia="仿宋_GB2312"/>
                <w:sz w:val="24"/>
              </w:rPr>
            </w:pPr>
            <w:r>
              <w:rPr>
                <w:rFonts w:eastAsia="仿宋_GB2312" w:hint="eastAsia"/>
                <w:sz w:val="24"/>
              </w:rPr>
              <w:t>参加人员</w:t>
            </w:r>
          </w:p>
        </w:tc>
        <w:tc>
          <w:tcPr>
            <w:tcW w:w="7200" w:type="dxa"/>
            <w:gridSpan w:val="3"/>
            <w:tcBorders>
              <w:top w:val="single" w:sz="4" w:space="0" w:color="auto"/>
              <w:left w:val="single" w:sz="4" w:space="0" w:color="auto"/>
              <w:bottom w:val="single" w:sz="4" w:space="0" w:color="auto"/>
              <w:right w:val="single" w:sz="12" w:space="0" w:color="auto"/>
            </w:tcBorders>
            <w:vAlign w:val="center"/>
            <w:hideMark/>
          </w:tcPr>
          <w:p w14:paraId="5A2E3A21" w14:textId="77777777" w:rsidR="006F3B9A" w:rsidRDefault="006F3B9A">
            <w:pPr>
              <w:rPr>
                <w:rFonts w:eastAsia="仿宋_GB2312"/>
                <w:sz w:val="24"/>
              </w:rPr>
            </w:pPr>
            <w:r>
              <w:rPr>
                <w:rFonts w:eastAsia="仿宋_GB2312"/>
                <w:sz w:val="24"/>
              </w:rPr>
              <w:t xml:space="preserve">       </w:t>
            </w:r>
            <w:r>
              <w:rPr>
                <w:rFonts w:eastAsia="仿宋_GB2312" w:hint="eastAsia"/>
                <w:sz w:val="24"/>
              </w:rPr>
              <w:t>全体数学教师</w:t>
            </w:r>
          </w:p>
        </w:tc>
      </w:tr>
      <w:tr w:rsidR="006F3B9A" w14:paraId="654CF8CB" w14:textId="77777777" w:rsidTr="006F3B9A">
        <w:trPr>
          <w:trHeight w:val="600"/>
          <w:jc w:val="center"/>
        </w:trPr>
        <w:tc>
          <w:tcPr>
            <w:tcW w:w="1815" w:type="dxa"/>
            <w:tcBorders>
              <w:top w:val="single" w:sz="4" w:space="0" w:color="auto"/>
              <w:left w:val="single" w:sz="12" w:space="0" w:color="auto"/>
              <w:bottom w:val="single" w:sz="4" w:space="0" w:color="auto"/>
              <w:right w:val="single" w:sz="4" w:space="0" w:color="auto"/>
            </w:tcBorders>
            <w:vAlign w:val="center"/>
            <w:hideMark/>
          </w:tcPr>
          <w:p w14:paraId="4D105B16" w14:textId="77777777" w:rsidR="006F3B9A" w:rsidRDefault="006F3B9A">
            <w:pPr>
              <w:jc w:val="center"/>
              <w:rPr>
                <w:rFonts w:eastAsia="仿宋_GB2312"/>
                <w:sz w:val="24"/>
              </w:rPr>
            </w:pPr>
            <w:r>
              <w:rPr>
                <w:rFonts w:eastAsia="仿宋_GB2312" w:hint="eastAsia"/>
                <w:sz w:val="24"/>
              </w:rPr>
              <w:t>主</w:t>
            </w:r>
            <w:r>
              <w:rPr>
                <w:rFonts w:eastAsia="仿宋_GB2312"/>
                <w:sz w:val="24"/>
              </w:rPr>
              <w:t xml:space="preserve"> </w:t>
            </w:r>
            <w:r>
              <w:rPr>
                <w:rFonts w:eastAsia="仿宋_GB2312" w:hint="eastAsia"/>
                <w:sz w:val="24"/>
              </w:rPr>
              <w:t>持</w:t>
            </w:r>
            <w:r>
              <w:rPr>
                <w:rFonts w:eastAsia="仿宋_GB2312"/>
                <w:sz w:val="24"/>
              </w:rPr>
              <w:t xml:space="preserve"> </w:t>
            </w:r>
            <w:r>
              <w:rPr>
                <w:rFonts w:eastAsia="仿宋_GB2312" w:hint="eastAsia"/>
                <w:sz w:val="24"/>
              </w:rPr>
              <w:t>人</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834B63" w14:textId="7AA8BC36" w:rsidR="006F3B9A" w:rsidRDefault="006F3B9A">
            <w:pPr>
              <w:jc w:val="center"/>
              <w:rPr>
                <w:rFonts w:eastAsia="仿宋_GB2312" w:hint="eastAsia"/>
                <w:sz w:val="24"/>
              </w:rPr>
            </w:pPr>
            <w:r>
              <w:rPr>
                <w:rFonts w:eastAsia="仿宋_GB2312" w:hint="eastAsia"/>
                <w:sz w:val="24"/>
              </w:rPr>
              <w:t>吴菊芬</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EFDA1F" w14:textId="77777777" w:rsidR="006F3B9A" w:rsidRDefault="006F3B9A">
            <w:pPr>
              <w:jc w:val="center"/>
              <w:rPr>
                <w:rFonts w:eastAsia="仿宋_GB2312"/>
                <w:sz w:val="24"/>
              </w:rPr>
            </w:pPr>
            <w:r>
              <w:rPr>
                <w:rFonts w:eastAsia="仿宋_GB2312" w:hint="eastAsia"/>
                <w:sz w:val="24"/>
              </w:rPr>
              <w:t>记</w:t>
            </w:r>
            <w:r>
              <w:rPr>
                <w:rFonts w:eastAsia="仿宋_GB2312"/>
                <w:sz w:val="24"/>
              </w:rPr>
              <w:t xml:space="preserve"> </w:t>
            </w:r>
            <w:r>
              <w:rPr>
                <w:rFonts w:eastAsia="仿宋_GB2312" w:hint="eastAsia"/>
                <w:sz w:val="24"/>
              </w:rPr>
              <w:t>录</w:t>
            </w:r>
            <w:r>
              <w:rPr>
                <w:rFonts w:eastAsia="仿宋_GB2312"/>
                <w:sz w:val="24"/>
              </w:rPr>
              <w:t xml:space="preserve"> </w:t>
            </w:r>
            <w:r>
              <w:rPr>
                <w:rFonts w:eastAsia="仿宋_GB2312" w:hint="eastAsia"/>
                <w:sz w:val="24"/>
              </w:rPr>
              <w:t>人</w:t>
            </w:r>
          </w:p>
        </w:tc>
        <w:tc>
          <w:tcPr>
            <w:tcW w:w="2380" w:type="dxa"/>
            <w:tcBorders>
              <w:top w:val="single" w:sz="4" w:space="0" w:color="auto"/>
              <w:left w:val="single" w:sz="4" w:space="0" w:color="auto"/>
              <w:bottom w:val="single" w:sz="4" w:space="0" w:color="auto"/>
              <w:right w:val="single" w:sz="12" w:space="0" w:color="auto"/>
            </w:tcBorders>
            <w:vAlign w:val="center"/>
            <w:hideMark/>
          </w:tcPr>
          <w:p w14:paraId="568FCA33" w14:textId="06AED305" w:rsidR="006F3B9A" w:rsidRDefault="006F3B9A">
            <w:pPr>
              <w:rPr>
                <w:rFonts w:eastAsia="仿宋_GB2312" w:hint="eastAsia"/>
                <w:sz w:val="24"/>
              </w:rPr>
            </w:pPr>
            <w:r>
              <w:rPr>
                <w:rFonts w:eastAsia="仿宋_GB2312"/>
                <w:sz w:val="24"/>
              </w:rPr>
              <w:t xml:space="preserve">     </w:t>
            </w:r>
            <w:r>
              <w:rPr>
                <w:rFonts w:eastAsia="仿宋_GB2312" w:hint="eastAsia"/>
                <w:sz w:val="24"/>
              </w:rPr>
              <w:t>吴语</w:t>
            </w:r>
          </w:p>
        </w:tc>
      </w:tr>
      <w:tr w:rsidR="006F3B9A" w14:paraId="689F2F89" w14:textId="77777777" w:rsidTr="006F3B9A">
        <w:trPr>
          <w:trHeight w:val="600"/>
          <w:jc w:val="center"/>
        </w:trPr>
        <w:tc>
          <w:tcPr>
            <w:tcW w:w="1815" w:type="dxa"/>
            <w:tcBorders>
              <w:top w:val="single" w:sz="4" w:space="0" w:color="auto"/>
              <w:left w:val="single" w:sz="12" w:space="0" w:color="auto"/>
              <w:bottom w:val="single" w:sz="4" w:space="0" w:color="auto"/>
              <w:right w:val="single" w:sz="4" w:space="0" w:color="auto"/>
            </w:tcBorders>
            <w:vAlign w:val="center"/>
            <w:hideMark/>
          </w:tcPr>
          <w:p w14:paraId="54F15DA9" w14:textId="77777777" w:rsidR="006F3B9A" w:rsidRDefault="006F3B9A">
            <w:pPr>
              <w:jc w:val="center"/>
              <w:rPr>
                <w:rFonts w:eastAsia="仿宋_GB2312"/>
                <w:sz w:val="24"/>
              </w:rPr>
            </w:pPr>
            <w:r>
              <w:rPr>
                <w:rFonts w:eastAsia="仿宋_GB2312" w:hint="eastAsia"/>
                <w:sz w:val="24"/>
              </w:rPr>
              <w:t>活动主题</w:t>
            </w:r>
          </w:p>
        </w:tc>
        <w:tc>
          <w:tcPr>
            <w:tcW w:w="7200" w:type="dxa"/>
            <w:gridSpan w:val="3"/>
            <w:tcBorders>
              <w:top w:val="single" w:sz="4" w:space="0" w:color="auto"/>
              <w:left w:val="single" w:sz="4" w:space="0" w:color="auto"/>
              <w:bottom w:val="single" w:sz="4" w:space="0" w:color="auto"/>
              <w:right w:val="single" w:sz="12" w:space="0" w:color="auto"/>
            </w:tcBorders>
            <w:vAlign w:val="center"/>
            <w:hideMark/>
          </w:tcPr>
          <w:p w14:paraId="4AA2F509" w14:textId="434FB60E" w:rsidR="006F3B9A" w:rsidRDefault="006F3B9A">
            <w:pPr>
              <w:rPr>
                <w:rFonts w:eastAsia="仿宋_GB2312"/>
                <w:sz w:val="24"/>
                <w:lang w:eastAsia="zh-Hans"/>
              </w:rPr>
            </w:pPr>
            <w:r>
              <w:rPr>
                <w:rFonts w:eastAsia="仿宋_GB2312" w:hint="eastAsia"/>
                <w:sz w:val="24"/>
                <w:lang w:eastAsia="zh-Hans"/>
              </w:rPr>
              <w:t>基于深度学习理念建构小学数学学习共同体的实践研究</w:t>
            </w:r>
            <w:r>
              <w:rPr>
                <w:rFonts w:eastAsia="仿宋_GB2312"/>
                <w:sz w:val="24"/>
                <w:lang w:eastAsia="zh-Hans"/>
              </w:rPr>
              <w:t>——</w:t>
            </w:r>
            <w:r>
              <w:rPr>
                <w:rFonts w:eastAsia="仿宋_GB2312" w:hint="eastAsia"/>
                <w:sz w:val="24"/>
                <w:lang w:eastAsia="zh-Hans"/>
              </w:rPr>
              <w:t>五</w:t>
            </w:r>
            <w:r>
              <w:rPr>
                <w:rFonts w:eastAsia="仿宋_GB2312" w:hint="eastAsia"/>
                <w:sz w:val="24"/>
                <w:lang w:eastAsia="zh-Hans"/>
              </w:rPr>
              <w:t>年级解决问题的策略</w:t>
            </w:r>
          </w:p>
        </w:tc>
      </w:tr>
      <w:tr w:rsidR="006F3B9A" w14:paraId="4F3BFEC0" w14:textId="77777777" w:rsidTr="006F3B9A">
        <w:trPr>
          <w:trHeight w:val="9178"/>
          <w:jc w:val="center"/>
        </w:trPr>
        <w:tc>
          <w:tcPr>
            <w:tcW w:w="9015" w:type="dxa"/>
            <w:gridSpan w:val="4"/>
            <w:tcBorders>
              <w:top w:val="single" w:sz="4" w:space="0" w:color="auto"/>
              <w:left w:val="single" w:sz="12" w:space="0" w:color="auto"/>
              <w:bottom w:val="single" w:sz="12" w:space="0" w:color="auto"/>
              <w:right w:val="single" w:sz="12" w:space="0" w:color="auto"/>
            </w:tcBorders>
          </w:tcPr>
          <w:p w14:paraId="3DEF8FBC" w14:textId="77777777" w:rsidR="006F3B9A" w:rsidRDefault="006F3B9A">
            <w:pPr>
              <w:spacing w:line="360" w:lineRule="auto"/>
              <w:rPr>
                <w:rFonts w:eastAsia="仿宋_GB2312"/>
                <w:sz w:val="24"/>
                <w:lang w:eastAsia="zh-Hans"/>
              </w:rPr>
            </w:pPr>
          </w:p>
          <w:p w14:paraId="681A24E8" w14:textId="17681D64" w:rsidR="006F3B9A" w:rsidRPr="006F3B9A" w:rsidRDefault="006F3B9A">
            <w:pPr>
              <w:rPr>
                <w:rFonts w:eastAsia="仿宋_GB2312"/>
                <w:sz w:val="24"/>
                <w:lang w:eastAsia="zh-Hans"/>
              </w:rPr>
            </w:pPr>
            <w:r>
              <w:rPr>
                <w:rFonts w:eastAsia="仿宋_GB2312" w:hint="eastAsia"/>
                <w:sz w:val="24"/>
                <w:lang w:eastAsia="zh-Hans"/>
              </w:rPr>
              <w:t>张虹：</w:t>
            </w:r>
            <w:r>
              <w:rPr>
                <w:rFonts w:eastAsia="仿宋_GB2312" w:hint="eastAsia"/>
                <w:sz w:val="24"/>
              </w:rPr>
              <w:t xml:space="preserve"> </w:t>
            </w:r>
            <w:r w:rsidRPr="006F3B9A">
              <w:rPr>
                <w:rFonts w:eastAsia="仿宋_GB2312"/>
                <w:sz w:val="24"/>
                <w:lang w:eastAsia="zh-Hans"/>
              </w:rPr>
              <w:t>通过这次听课和研讨活动，我意识到了课堂设计有多么重要，一堂好课，不光要有清晰的板块和顺畅的流程，还要有自己的课堂亮点，这些都是我们在备课的时候需要思考的。作为一名新教师，要去思考每一环节的设计意图是什么，站在学生的角度去想问题，在课中，要充分调动学生的学习积极性，让他们主动去探索去发现。另外，还要考虑资源的结构化呈现，思考怎样的资源对比才能突出矛盾，为我所用。今后要多看多听，多学习多思考，上好每一堂课。</w:t>
            </w:r>
          </w:p>
          <w:p w14:paraId="3571CC0D" w14:textId="7A2DEFC8" w:rsidR="006F3B9A" w:rsidRDefault="006F3B9A">
            <w:pPr>
              <w:rPr>
                <w:rFonts w:eastAsia="仿宋_GB2312"/>
                <w:sz w:val="24"/>
                <w:lang w:eastAsia="zh-Hans"/>
              </w:rPr>
            </w:pPr>
            <w:r>
              <w:rPr>
                <w:rFonts w:eastAsia="仿宋_GB2312" w:hint="eastAsia"/>
                <w:sz w:val="24"/>
                <w:lang w:eastAsia="zh-Hans"/>
              </w:rPr>
              <w:t>韩丹</w:t>
            </w:r>
            <w:r>
              <w:rPr>
                <w:rFonts w:eastAsia="仿宋_GB2312" w:hint="eastAsia"/>
                <w:sz w:val="24"/>
                <w:lang w:eastAsia="zh-Hans"/>
              </w:rPr>
              <w:t>：</w:t>
            </w:r>
            <w:r w:rsidRPr="006F3B9A">
              <w:rPr>
                <w:rFonts w:eastAsia="仿宋_GB2312"/>
                <w:sz w:val="24"/>
                <w:lang w:eastAsia="zh-Hans"/>
              </w:rPr>
              <w:t>通过今天的活动，我学习到课堂设计中，应该铺设台阶，引导探索。教学中适当地分解知识难点，合理划分教学层次，让学生在数学学习中从低到高一步步攀登，感受到探索的乐趣；在教学时也要适当指导，使学生掌握好的学习方法和学习主动权，才能使思维活动更加深入，从而促进学生发展。在教学设计时，多从学生角度设计问题，预设教学中的情景提前制定好对策。</w:t>
            </w:r>
          </w:p>
          <w:p w14:paraId="4D9FAD59" w14:textId="1E4EA269" w:rsidR="006F3B9A" w:rsidRDefault="006F3B9A">
            <w:pPr>
              <w:rPr>
                <w:rFonts w:eastAsia="仿宋_GB2312"/>
                <w:sz w:val="24"/>
                <w:lang w:eastAsia="zh-Hans"/>
              </w:rPr>
            </w:pPr>
            <w:r>
              <w:rPr>
                <w:rFonts w:eastAsia="仿宋_GB2312" w:hint="eastAsia"/>
                <w:sz w:val="24"/>
                <w:lang w:eastAsia="zh-Hans"/>
              </w:rPr>
              <w:t>孙益新：</w:t>
            </w:r>
            <w:r w:rsidRPr="006F3B9A">
              <w:rPr>
                <w:rFonts w:eastAsia="仿宋_GB2312"/>
                <w:sz w:val="24"/>
                <w:lang w:eastAsia="zh-Hans"/>
              </w:rPr>
              <w:t>通过这节课的学习，我感受到了数学的细节和严谨。准备要充分，对于教材的额解读和学生的预设也要到位，当然还要有对应的教育机智。在教学环节方面要层层递进由浅入深，让学生充分感知知识之间的联系。一些细节可以根据不同老师的教学风格适当变更，不拘泥于教材的教学顺序，让学生跟随老师的思维，在趣味中大胆表达，思维碰撞，明白数学方法没有对错，只有适合和巧妙，强化学生对算理算法的理解，不惧题型的灵活。</w:t>
            </w:r>
          </w:p>
          <w:p w14:paraId="49B94CB1" w14:textId="77777777" w:rsidR="00A0117B" w:rsidRDefault="00A0117B">
            <w:pPr>
              <w:rPr>
                <w:rFonts w:eastAsia="仿宋_GB2312" w:hint="eastAsia"/>
                <w:sz w:val="24"/>
                <w:lang w:eastAsia="zh-Hans"/>
              </w:rPr>
            </w:pPr>
          </w:p>
          <w:p w14:paraId="4E614191" w14:textId="4DD0F6E1" w:rsidR="006F3B9A" w:rsidRDefault="006F3B9A">
            <w:pPr>
              <w:rPr>
                <w:rFonts w:eastAsia="仿宋_GB2312"/>
                <w:sz w:val="24"/>
                <w:lang w:eastAsia="zh-Hans"/>
              </w:rPr>
            </w:pPr>
            <w:r>
              <w:rPr>
                <w:rFonts w:eastAsia="仿宋_GB2312" w:hint="eastAsia"/>
                <w:sz w:val="24"/>
                <w:lang w:eastAsia="zh-Hans"/>
              </w:rPr>
              <w:t>吴菊芬：本课首先</w:t>
            </w:r>
            <w:r w:rsidRPr="006F3B9A">
              <w:rPr>
                <w:rFonts w:eastAsia="仿宋_GB2312"/>
                <w:sz w:val="24"/>
                <w:lang w:eastAsia="zh-Hans"/>
              </w:rPr>
              <w:t>认识到上好一节课首先要充分的了解本节课要达到的目标，教学中充分讲解，让大部分学生能达到目标的要求，不能为了完成教学任务讲解不到位。其次要根据学习情况适当整合教材内容，重复的内容可以根据实际学习情况有所取舍，这样才能取得更好的课堂效果。还有在课堂呈现时注意学生和老师的姿态，注意呈现出内容要及时对比才能让学生发现并且理解最优的解决方法。一节好课只有教师准备充分才能呈现出更好的状态。</w:t>
            </w:r>
          </w:p>
          <w:p w14:paraId="3EC60F0B" w14:textId="64C00521" w:rsidR="006F3B9A" w:rsidRPr="00A0117B" w:rsidRDefault="00A0117B" w:rsidP="00A0117B">
            <w:pPr>
              <w:ind w:firstLineChars="200" w:firstLine="480"/>
              <w:rPr>
                <w:rFonts w:eastAsia="仿宋_GB2312" w:hint="eastAsia"/>
                <w:sz w:val="24"/>
                <w:lang w:eastAsia="zh-Hans"/>
              </w:rPr>
            </w:pPr>
            <w:r w:rsidRPr="00A0117B">
              <w:rPr>
                <w:rFonts w:eastAsia="仿宋_GB2312" w:hint="eastAsia"/>
                <w:sz w:val="24"/>
                <w:lang w:eastAsia="zh-Hans"/>
              </w:rPr>
              <w:t>最后</w:t>
            </w:r>
            <w:r w:rsidRPr="00A0117B">
              <w:rPr>
                <w:rFonts w:eastAsia="仿宋_GB2312"/>
                <w:sz w:val="24"/>
                <w:lang w:eastAsia="zh-Hans"/>
              </w:rPr>
              <w:t>在课堂中学生资源呈现的重要性。面对丰富多样的学生资源，教师应有意识地捕捉、选择、分类、整合资源，分层对比呈现出来，合理利用资源来推进教学，好的资源也需要老师设计巧妙的活动，活动中应明确教学目标，重点采取自主探索、分类归纳、对比沟通等方式促使活动有效深入地推进，保证每个学生都能参与到课堂中来。同时，作为青年教师要时刻注意教学语言的精确性，在课前备课时就应该针对教学内容，反复琢磨提问的方式与内容，合理的设计一些有效性的提问，并且在课后也要做好反思，实践与反思相结合，让自己在教学提问有效性方面成长的更快</w:t>
            </w:r>
            <w:r w:rsidRPr="00A0117B">
              <w:rPr>
                <w:rFonts w:eastAsia="仿宋_GB2312"/>
                <w:sz w:val="24"/>
                <w:lang w:eastAsia="zh-Hans"/>
              </w:rPr>
              <w:t>!</w:t>
            </w:r>
          </w:p>
        </w:tc>
      </w:tr>
    </w:tbl>
    <w:p w14:paraId="4BA8EFDB" w14:textId="77777777" w:rsidR="006F3B9A" w:rsidRDefault="006F3B9A" w:rsidP="006F3B9A">
      <w:pPr>
        <w:rPr>
          <w:rFonts w:eastAsia="黑体"/>
          <w:sz w:val="44"/>
          <w:u w:val="double"/>
        </w:rPr>
      </w:pPr>
    </w:p>
    <w:p w14:paraId="2B0671D0" w14:textId="77777777" w:rsidR="006E54E2" w:rsidRPr="006F3B9A" w:rsidRDefault="006E54E2"/>
    <w:sectPr w:rsidR="006E54E2" w:rsidRPr="006F3B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宋体"/>
    <w:charset w:val="00"/>
    <w:family w:val="roma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9A"/>
    <w:rsid w:val="006E54E2"/>
    <w:rsid w:val="006F3B9A"/>
    <w:rsid w:val="00A01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EE522"/>
  <w15:chartTrackingRefBased/>
  <w15:docId w15:val="{F672CB1D-DAA7-40E1-8578-A3FBD199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B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颜 昊</dc:creator>
  <cp:keywords/>
  <dc:description/>
  <cp:lastModifiedBy>颜 昊</cp:lastModifiedBy>
  <cp:revision>1</cp:revision>
  <dcterms:created xsi:type="dcterms:W3CDTF">2022-06-29T10:12:00Z</dcterms:created>
  <dcterms:modified xsi:type="dcterms:W3CDTF">2022-06-29T10:18:00Z</dcterms:modified>
</cp:coreProperties>
</file>