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eastAsia="黑体"/>
          <w:sz w:val="44"/>
        </w:rPr>
        <w:t>南塘桥小学</w:t>
      </w:r>
      <w:r>
        <w:rPr>
          <w:rFonts w:hint="eastAsia" w:eastAsia="黑体"/>
          <w:sz w:val="44"/>
          <w:lang w:val="en-US" w:eastAsia="zh-CN"/>
        </w:rPr>
        <w:t>教科研工作</w:t>
      </w:r>
      <w:r>
        <w:rPr>
          <w:rFonts w:hint="eastAsia" w:eastAsia="黑体"/>
          <w:sz w:val="44"/>
        </w:rPr>
        <w:t>会议记录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398"/>
        <w:gridCol w:w="1416"/>
        <w:gridCol w:w="2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</w:t>
            </w:r>
            <w:r>
              <w:rPr>
                <w:rFonts w:hint="default" w:eastAsia="仿宋_GB2312"/>
                <w:sz w:val="24"/>
                <w:lang w:eastAsia="zh-CN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.</w:t>
            </w:r>
            <w:r>
              <w:rPr>
                <w:rFonts w:hint="default" w:eastAsia="仿宋_GB2312"/>
                <w:sz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lang w:val="en-US" w:eastAsia="zh-Hans"/>
              </w:rPr>
              <w:t>.</w:t>
            </w:r>
            <w:r>
              <w:rPr>
                <w:rFonts w:hint="default" w:eastAsia="仿宋_GB2312"/>
                <w:sz w:val="24"/>
                <w:lang w:eastAsia="zh-Hans"/>
              </w:rPr>
              <w:t>20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点</w:t>
            </w:r>
          </w:p>
        </w:tc>
        <w:tc>
          <w:tcPr>
            <w:tcW w:w="23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Hans"/>
              </w:rPr>
            </w:pPr>
            <w:r>
              <w:rPr>
                <w:rFonts w:hint="eastAsia" w:eastAsia="仿宋_GB2312"/>
                <w:sz w:val="24"/>
                <w:lang w:val="en-US" w:eastAsia="zh-Hans"/>
              </w:rPr>
              <w:t>录播教室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参加人员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全体数学教师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梁燕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梁燕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活动主题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  <w:t>基于深度学习理念建构小学数学学习共同体的实践研究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  <w:t>六年级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正比例的意义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178" w:hRule="atLeast"/>
          <w:jc w:val="center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hint="eastAsia" w:eastAsia="仿宋_GB2312" w:cs="Times New Roman"/>
                <w:sz w:val="24"/>
                <w:lang w:val="en-US" w:eastAsia="zh-Hans"/>
              </w:rPr>
              <w:t>张虹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：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孙老师为了引导孩子们理解和掌握“正比例的意义”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沿着这样的教学层次初步感知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—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自主建构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—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解释应用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—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提升加强这样的步骤展开教学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通过展示两组相关联的表格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学生填写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、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观察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、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讨论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比较中让学生在理解相关联的量之间的关系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使学生初步理解两个相关联的量只有满足“相对应的两个数量间的比的比值一定”时两个量之间才能是正比例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hint="eastAsia" w:eastAsia="仿宋_GB2312" w:cs="Times New Roman"/>
                <w:sz w:val="24"/>
                <w:lang w:val="en-US" w:eastAsia="zh-Hans"/>
              </w:rPr>
              <w:t>吴菊芬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：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正反比例知识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内容抽象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孩子们难以接受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重点让学生能正确判断两个量之间是否是正比例关系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让学困生掌握概念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、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判断时明确阐述理由尤为重要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孙老师从定义中“两个相关联”的量入手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让学生说说“关联”是什么意思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层层递进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思路清晰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hint="eastAsia" w:eastAsia="仿宋_GB2312" w:cs="Times New Roman"/>
                <w:sz w:val="24"/>
                <w:lang w:val="en-US" w:eastAsia="zh-Hans"/>
              </w:rPr>
              <w:t>韩丹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：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本课从“城门失火殃及池鱼”导入新课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帮助学生找到相关联的量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再从相关联的量中找到变化规律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自然引出本节课的知识点“正比例关系”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过程衔接自然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步步深入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符合学生的学习发展规律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val="en-US" w:eastAsia="zh-Hans"/>
              </w:rPr>
              <w:t>唐玉善</w:t>
            </w:r>
            <w:r>
              <w:rPr>
                <w:rFonts w:hint="default" w:eastAsia="仿宋_GB2312"/>
                <w:sz w:val="24"/>
                <w:lang w:eastAsia="zh-Hans"/>
              </w:rPr>
              <w:t>：</w:t>
            </w:r>
            <w:r>
              <w:rPr>
                <w:rFonts w:hint="eastAsia" w:eastAsia="仿宋_GB2312"/>
                <w:sz w:val="24"/>
                <w:lang w:val="en-US" w:eastAsia="zh-Hans"/>
              </w:rPr>
              <w:t>孙老师用相关联的量导入新课</w:t>
            </w:r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Hans"/>
              </w:rPr>
              <w:t>最大的感受在课堂上给了学生充分的时间说去探究</w:t>
            </w:r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Hans"/>
              </w:rPr>
              <w:t>让学生由浅入深去理解什么叫正比例</w:t>
            </w:r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Hans"/>
              </w:rPr>
              <w:t>体会正比例的意义</w:t>
            </w:r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Hans"/>
              </w:rPr>
              <w:t>在练习中学生效果较好</w:t>
            </w:r>
            <w:r>
              <w:rPr>
                <w:rFonts w:hint="default" w:eastAsia="仿宋_GB2312"/>
                <w:sz w:val="24"/>
                <w:lang w:eastAsia="zh-Hans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hint="eastAsia" w:eastAsia="黑体"/>
          <w:sz w:val="44"/>
          <w:u w:val="doubl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567" w:footer="567" w:gutter="85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 Math">
    <w:altName w:val="Kingsoft Ma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B7"/>
    <w:rsid w:val="00020BF3"/>
    <w:rsid w:val="000335D2"/>
    <w:rsid w:val="00055D10"/>
    <w:rsid w:val="0007179B"/>
    <w:rsid w:val="000C00CD"/>
    <w:rsid w:val="000D18AF"/>
    <w:rsid w:val="000D2066"/>
    <w:rsid w:val="000E05E7"/>
    <w:rsid w:val="000F04FC"/>
    <w:rsid w:val="0014075C"/>
    <w:rsid w:val="0018137E"/>
    <w:rsid w:val="0019766A"/>
    <w:rsid w:val="001C6552"/>
    <w:rsid w:val="001C7CC4"/>
    <w:rsid w:val="0020687A"/>
    <w:rsid w:val="00242484"/>
    <w:rsid w:val="002E1A3A"/>
    <w:rsid w:val="002E6A35"/>
    <w:rsid w:val="00305AD8"/>
    <w:rsid w:val="003111B4"/>
    <w:rsid w:val="00323D47"/>
    <w:rsid w:val="003D693F"/>
    <w:rsid w:val="00410698"/>
    <w:rsid w:val="00417B3D"/>
    <w:rsid w:val="00431BFE"/>
    <w:rsid w:val="004661D0"/>
    <w:rsid w:val="0047175B"/>
    <w:rsid w:val="0048785B"/>
    <w:rsid w:val="004A0853"/>
    <w:rsid w:val="004B0FC4"/>
    <w:rsid w:val="004D417A"/>
    <w:rsid w:val="004E17EA"/>
    <w:rsid w:val="004E5476"/>
    <w:rsid w:val="005105D2"/>
    <w:rsid w:val="005512CE"/>
    <w:rsid w:val="0055292A"/>
    <w:rsid w:val="005718B0"/>
    <w:rsid w:val="005B3486"/>
    <w:rsid w:val="005C4838"/>
    <w:rsid w:val="005D2A3A"/>
    <w:rsid w:val="00633CF0"/>
    <w:rsid w:val="00681B2E"/>
    <w:rsid w:val="006B2B39"/>
    <w:rsid w:val="006B4A67"/>
    <w:rsid w:val="006B788E"/>
    <w:rsid w:val="006C162B"/>
    <w:rsid w:val="006D25D7"/>
    <w:rsid w:val="006D37D9"/>
    <w:rsid w:val="00747354"/>
    <w:rsid w:val="00764792"/>
    <w:rsid w:val="00771472"/>
    <w:rsid w:val="00774453"/>
    <w:rsid w:val="00781495"/>
    <w:rsid w:val="0079270B"/>
    <w:rsid w:val="007A2460"/>
    <w:rsid w:val="007C266B"/>
    <w:rsid w:val="007F7C7F"/>
    <w:rsid w:val="008169C5"/>
    <w:rsid w:val="00825452"/>
    <w:rsid w:val="00844687"/>
    <w:rsid w:val="008C0777"/>
    <w:rsid w:val="008E120E"/>
    <w:rsid w:val="00930666"/>
    <w:rsid w:val="00937949"/>
    <w:rsid w:val="0095303D"/>
    <w:rsid w:val="009D5B4C"/>
    <w:rsid w:val="009F12D1"/>
    <w:rsid w:val="009F3E9A"/>
    <w:rsid w:val="00A267AE"/>
    <w:rsid w:val="00A71B7D"/>
    <w:rsid w:val="00A97284"/>
    <w:rsid w:val="00AB6F2F"/>
    <w:rsid w:val="00AD19D3"/>
    <w:rsid w:val="00AD1BF1"/>
    <w:rsid w:val="00AD6825"/>
    <w:rsid w:val="00AF408F"/>
    <w:rsid w:val="00B44674"/>
    <w:rsid w:val="00B52F31"/>
    <w:rsid w:val="00B73750"/>
    <w:rsid w:val="00B75DAF"/>
    <w:rsid w:val="00B93F25"/>
    <w:rsid w:val="00BC03A0"/>
    <w:rsid w:val="00BD0616"/>
    <w:rsid w:val="00C00956"/>
    <w:rsid w:val="00C15FF3"/>
    <w:rsid w:val="00C21BC0"/>
    <w:rsid w:val="00C41F11"/>
    <w:rsid w:val="00C43969"/>
    <w:rsid w:val="00C67A06"/>
    <w:rsid w:val="00C77FDE"/>
    <w:rsid w:val="00CA2CF3"/>
    <w:rsid w:val="00CC0A1C"/>
    <w:rsid w:val="00D07890"/>
    <w:rsid w:val="00D2108D"/>
    <w:rsid w:val="00D370EC"/>
    <w:rsid w:val="00D37A98"/>
    <w:rsid w:val="00D70AD8"/>
    <w:rsid w:val="00D816E2"/>
    <w:rsid w:val="00DA42AA"/>
    <w:rsid w:val="00DC0CA1"/>
    <w:rsid w:val="00DC540F"/>
    <w:rsid w:val="00DE3463"/>
    <w:rsid w:val="00E01A99"/>
    <w:rsid w:val="00E208CF"/>
    <w:rsid w:val="00E279B2"/>
    <w:rsid w:val="00E42389"/>
    <w:rsid w:val="00E43BD1"/>
    <w:rsid w:val="00E46524"/>
    <w:rsid w:val="00E51DC2"/>
    <w:rsid w:val="00E664B8"/>
    <w:rsid w:val="00E801B7"/>
    <w:rsid w:val="00E92611"/>
    <w:rsid w:val="00EB24D4"/>
    <w:rsid w:val="00EC19FF"/>
    <w:rsid w:val="00ED4F32"/>
    <w:rsid w:val="00EF0183"/>
    <w:rsid w:val="00EF4AEE"/>
    <w:rsid w:val="00F233FF"/>
    <w:rsid w:val="00F33AED"/>
    <w:rsid w:val="00F44CA3"/>
    <w:rsid w:val="00FB3D7C"/>
    <w:rsid w:val="00FD1727"/>
    <w:rsid w:val="00FE06B5"/>
    <w:rsid w:val="00FF14C0"/>
    <w:rsid w:val="00FF3FEF"/>
    <w:rsid w:val="00FF6C9E"/>
    <w:rsid w:val="00FF7ADA"/>
    <w:rsid w:val="0AF14A14"/>
    <w:rsid w:val="31BA26E6"/>
    <w:rsid w:val="4FFBD7D9"/>
    <w:rsid w:val="539F0619"/>
    <w:rsid w:val="7FA7C1C4"/>
    <w:rsid w:val="FD2FE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3</Pages>
  <Words>18</Words>
  <Characters>108</Characters>
  <Lines>1</Lines>
  <Paragraphs>1</Paragraphs>
  <TotalTime>1431655781</TotalTime>
  <ScaleCrop>false</ScaleCrop>
  <LinksUpToDate>false</LinksUpToDate>
  <CharactersWithSpaces>125</CharactersWithSpaces>
  <Application>WPS Office_4.1.1.6630_F1E327BC-269C-435d-A152-05C5408002CA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2018-05-03T07:21:00Z</dcterms:created>
  <dc:creator>萝卜家园</dc:creator>
  <cp:lastModifiedBy>Danson ＆ Ann</cp:lastModifiedBy>
  <cp:lastPrinted>2009-12-17T06:23:00Z</cp:lastPrinted>
  <dcterms:modified xsi:type="dcterms:W3CDTF">2022-06-13T14:13:43Z</dcterms:modified>
  <dc:title>《就地取材 盘活课程资源 有效使用小学教材的研究》课题组实施阶段会议记录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2052-4.1.1.6630</vt:lpwstr>
  </property>
  <property fmtid="{D5CDD505-2E9C-101B-9397-08002B2CF9AE}" pid="3" name="ICV">
    <vt:lpwstr>E1F2CBEDFC4A4024A22303356795172A</vt:lpwstr>
  </property>
</Properties>
</file>