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6726E" w14:textId="77777777" w:rsidR="00C63D44" w:rsidRDefault="00000000">
      <w:pPr>
        <w:jc w:val="center"/>
        <w:rPr>
          <w:rFonts w:ascii="Calibri" w:eastAsia="宋体" w:hAnsi="Calibri" w:cs="Times New Roman"/>
          <w:sz w:val="28"/>
          <w:szCs w:val="28"/>
        </w:rPr>
      </w:pPr>
      <w:r>
        <w:rPr>
          <w:rFonts w:ascii="Calibri" w:eastAsia="宋体" w:hAnsi="Calibri" w:cs="Times New Roman" w:hint="eastAsia"/>
          <w:sz w:val="28"/>
          <w:szCs w:val="28"/>
        </w:rPr>
        <w:t>常州市滨江中学化学组活动记录表</w:t>
      </w:r>
    </w:p>
    <w:tbl>
      <w:tblPr>
        <w:tblStyle w:val="aa"/>
        <w:tblW w:w="8522" w:type="dxa"/>
        <w:tblLayout w:type="fixed"/>
        <w:tblLook w:val="04A0" w:firstRow="1" w:lastRow="0" w:firstColumn="1" w:lastColumn="0" w:noHBand="0" w:noVBand="1"/>
      </w:tblPr>
      <w:tblGrid>
        <w:gridCol w:w="8522"/>
      </w:tblGrid>
      <w:tr w:rsidR="00C63D44" w14:paraId="4C1C19A0" w14:textId="77777777">
        <w:tc>
          <w:tcPr>
            <w:tcW w:w="8522" w:type="dxa"/>
          </w:tcPr>
          <w:p w14:paraId="0F60AAC0" w14:textId="34B5B6E6" w:rsidR="00C63D44" w:rsidRDefault="00000000">
            <w:pPr>
              <w:rPr>
                <w:rFonts w:ascii="Calibri" w:eastAsia="宋体" w:hAnsi="Calibri" w:cs="Times New Roman"/>
                <w:kern w:val="0"/>
                <w:szCs w:val="24"/>
              </w:rPr>
            </w:pPr>
            <w:r>
              <w:rPr>
                <w:rFonts w:ascii="Calibri" w:eastAsia="宋体" w:hAnsi="Calibri" w:cs="Times New Roman" w:hint="eastAsia"/>
                <w:kern w:val="0"/>
                <w:szCs w:val="24"/>
              </w:rPr>
              <w:t>活动时间：</w:t>
            </w:r>
            <w:r>
              <w:rPr>
                <w:rFonts w:ascii="Calibri" w:eastAsia="宋体" w:hAnsi="Calibri" w:cs="Times New Roman" w:hint="eastAsia"/>
                <w:kern w:val="0"/>
                <w:szCs w:val="24"/>
              </w:rPr>
              <w:t>202</w:t>
            </w:r>
            <w:r w:rsidR="00A10CFE">
              <w:rPr>
                <w:rFonts w:ascii="Calibri" w:eastAsia="宋体" w:hAnsi="Calibri" w:cs="Times New Roman"/>
                <w:kern w:val="0"/>
                <w:szCs w:val="24"/>
              </w:rPr>
              <w:t>3</w:t>
            </w:r>
            <w:r>
              <w:rPr>
                <w:rFonts w:ascii="Calibri" w:eastAsia="宋体" w:hAnsi="Calibri" w:cs="Times New Roman" w:hint="eastAsia"/>
                <w:kern w:val="0"/>
                <w:szCs w:val="24"/>
              </w:rPr>
              <w:t>年</w:t>
            </w:r>
            <w:r>
              <w:rPr>
                <w:rFonts w:ascii="Calibri" w:eastAsia="宋体" w:hAnsi="Calibri" w:cs="Times New Roman" w:hint="eastAsia"/>
                <w:kern w:val="0"/>
                <w:szCs w:val="24"/>
              </w:rPr>
              <w:t xml:space="preserve"> 9</w:t>
            </w:r>
            <w:r>
              <w:rPr>
                <w:rFonts w:ascii="Calibri" w:eastAsia="宋体" w:hAnsi="Calibri" w:cs="Times New Roman" w:hint="eastAsia"/>
                <w:kern w:val="0"/>
                <w:szCs w:val="24"/>
              </w:rPr>
              <w:t>月</w:t>
            </w:r>
            <w:r w:rsidR="00A2481E">
              <w:rPr>
                <w:rFonts w:ascii="Calibri" w:eastAsia="宋体" w:hAnsi="Calibri" w:cs="Times New Roman"/>
                <w:kern w:val="0"/>
                <w:szCs w:val="24"/>
              </w:rPr>
              <w:t>28</w:t>
            </w:r>
            <w:r>
              <w:rPr>
                <w:rFonts w:ascii="Calibri" w:eastAsia="宋体" w:hAnsi="Calibri" w:cs="Times New Roman" w:hint="eastAsia"/>
                <w:kern w:val="0"/>
                <w:szCs w:val="24"/>
              </w:rPr>
              <w:t>日</w:t>
            </w:r>
          </w:p>
          <w:p w14:paraId="0A83317D" w14:textId="77777777" w:rsidR="00C63D44" w:rsidRDefault="00000000">
            <w:pPr>
              <w:rPr>
                <w:rFonts w:ascii="Calibri" w:eastAsia="宋体" w:hAnsi="Calibri" w:cs="Times New Roman"/>
                <w:kern w:val="0"/>
                <w:szCs w:val="24"/>
              </w:rPr>
            </w:pPr>
            <w:r>
              <w:rPr>
                <w:rFonts w:ascii="Calibri" w:eastAsia="宋体" w:hAnsi="Calibri" w:cs="Times New Roman" w:hint="eastAsia"/>
                <w:kern w:val="0"/>
                <w:szCs w:val="24"/>
              </w:rPr>
              <w:t>活动地点：化学实验探究室</w:t>
            </w:r>
          </w:p>
          <w:p w14:paraId="660E428D" w14:textId="544BB63A" w:rsidR="00C63D44" w:rsidRDefault="00000000">
            <w:pPr>
              <w:rPr>
                <w:rFonts w:ascii="Calibri" w:eastAsia="宋体" w:hAnsi="Calibri" w:cs="Times New Roman"/>
                <w:kern w:val="0"/>
                <w:szCs w:val="24"/>
              </w:rPr>
            </w:pPr>
            <w:r>
              <w:rPr>
                <w:rFonts w:ascii="Calibri" w:eastAsia="宋体" w:hAnsi="Calibri" w:cs="Times New Roman" w:hint="eastAsia"/>
                <w:kern w:val="0"/>
                <w:szCs w:val="24"/>
              </w:rPr>
              <w:t>活动参与人员：</w:t>
            </w:r>
            <w:r>
              <w:rPr>
                <w:rFonts w:ascii="Calibri" w:eastAsia="宋体" w:hAnsi="Calibri" w:cs="Times New Roman" w:hint="eastAsia"/>
                <w:kern w:val="0"/>
                <w:szCs w:val="24"/>
              </w:rPr>
              <w:t xml:space="preserve"> </w:t>
            </w:r>
            <w:r>
              <w:rPr>
                <w:rFonts w:ascii="Calibri" w:eastAsia="宋体" w:hAnsi="Calibri" w:cs="Times New Roman" w:hint="eastAsia"/>
                <w:kern w:val="0"/>
                <w:szCs w:val="24"/>
              </w:rPr>
              <w:t>林丹</w:t>
            </w:r>
            <w:r>
              <w:rPr>
                <w:rFonts w:ascii="Calibri" w:eastAsia="宋体" w:hAnsi="Calibri" w:cs="Times New Roman" w:hint="eastAsia"/>
                <w:kern w:val="0"/>
                <w:szCs w:val="24"/>
              </w:rPr>
              <w:t xml:space="preserve"> </w:t>
            </w:r>
            <w:r>
              <w:rPr>
                <w:rFonts w:ascii="Calibri" w:eastAsia="宋体" w:hAnsi="Calibri" w:cs="Times New Roman" w:hint="eastAsia"/>
                <w:kern w:val="0"/>
                <w:szCs w:val="24"/>
              </w:rPr>
              <w:t>徐文佳</w:t>
            </w:r>
            <w:r w:rsidR="00A10CFE">
              <w:rPr>
                <w:rFonts w:ascii="Calibri" w:eastAsia="宋体" w:hAnsi="Calibri" w:cs="Times New Roman" w:hint="eastAsia"/>
                <w:kern w:val="0"/>
                <w:szCs w:val="24"/>
              </w:rPr>
              <w:t xml:space="preserve"> </w:t>
            </w:r>
            <w:r w:rsidR="00A10CFE">
              <w:rPr>
                <w:rFonts w:ascii="Calibri" w:eastAsia="宋体" w:hAnsi="Calibri" w:cs="Times New Roman" w:hint="eastAsia"/>
                <w:kern w:val="0"/>
                <w:szCs w:val="24"/>
              </w:rPr>
              <w:t>徐懿</w:t>
            </w:r>
            <w:r w:rsidR="00A10CFE">
              <w:rPr>
                <w:rFonts w:ascii="Calibri" w:eastAsia="宋体" w:hAnsi="Calibri" w:cs="Times New Roman" w:hint="eastAsia"/>
                <w:kern w:val="0"/>
                <w:szCs w:val="24"/>
              </w:rPr>
              <w:t xml:space="preserve"> </w:t>
            </w:r>
            <w:r w:rsidR="00A10CFE">
              <w:rPr>
                <w:rFonts w:ascii="Calibri" w:eastAsia="宋体" w:hAnsi="Calibri" w:cs="Times New Roman" w:hint="eastAsia"/>
                <w:kern w:val="0"/>
                <w:szCs w:val="24"/>
              </w:rPr>
              <w:t>周晓岩</w:t>
            </w:r>
            <w:r w:rsidR="00A10CFE">
              <w:rPr>
                <w:rFonts w:ascii="Calibri" w:eastAsia="宋体" w:hAnsi="Calibri" w:cs="Times New Roman" w:hint="eastAsia"/>
                <w:kern w:val="0"/>
                <w:szCs w:val="24"/>
              </w:rPr>
              <w:t xml:space="preserve"> </w:t>
            </w:r>
            <w:r w:rsidR="00A10CFE">
              <w:rPr>
                <w:rFonts w:ascii="Calibri" w:eastAsia="宋体" w:hAnsi="Calibri" w:cs="Times New Roman" w:hint="eastAsia"/>
                <w:kern w:val="0"/>
                <w:szCs w:val="24"/>
              </w:rPr>
              <w:t>黄小云</w:t>
            </w:r>
            <w:r w:rsidR="00A10CFE">
              <w:rPr>
                <w:rFonts w:ascii="Calibri" w:eastAsia="宋体" w:hAnsi="Calibri" w:cs="Times New Roman" w:hint="eastAsia"/>
                <w:kern w:val="0"/>
                <w:szCs w:val="24"/>
              </w:rPr>
              <w:t xml:space="preserve"> </w:t>
            </w:r>
          </w:p>
        </w:tc>
      </w:tr>
      <w:tr w:rsidR="00C63D44" w14:paraId="210CD9CF" w14:textId="77777777">
        <w:tc>
          <w:tcPr>
            <w:tcW w:w="8522" w:type="dxa"/>
          </w:tcPr>
          <w:p w14:paraId="6D0FF95F" w14:textId="234F6837" w:rsidR="00C63D44" w:rsidRDefault="00000000">
            <w:pPr>
              <w:rPr>
                <w:rFonts w:ascii="Calibri" w:eastAsia="宋体" w:hAnsi="Calibri" w:cs="Times New Roman"/>
                <w:kern w:val="0"/>
                <w:szCs w:val="24"/>
              </w:rPr>
            </w:pPr>
            <w:r>
              <w:rPr>
                <w:rFonts w:ascii="Calibri" w:eastAsia="宋体" w:hAnsi="Calibri" w:cs="Times New Roman" w:hint="eastAsia"/>
                <w:kern w:val="0"/>
                <w:szCs w:val="24"/>
              </w:rPr>
              <w:t>活动具体内容（附照片文字）：</w:t>
            </w:r>
          </w:p>
          <w:p w14:paraId="18DEA115" w14:textId="1565A9FD" w:rsidR="00C63D44" w:rsidRPr="00A2481E" w:rsidRDefault="00A2481E">
            <w:pPr>
              <w:ind w:right="420"/>
              <w:jc w:val="center"/>
              <w:rPr>
                <w:rFonts w:ascii="Calibri" w:eastAsia="宋体" w:hAnsi="Calibri" w:cs="Times New Roman"/>
                <w:b/>
                <w:bCs/>
                <w:kern w:val="0"/>
                <w:sz w:val="24"/>
                <w:szCs w:val="32"/>
              </w:rPr>
            </w:pPr>
            <w:r w:rsidRPr="00A2481E">
              <w:rPr>
                <w:rFonts w:ascii="Calibri" w:eastAsia="宋体" w:hAnsi="Calibri" w:cs="Times New Roman" w:hint="eastAsia"/>
                <w:b/>
                <w:bCs/>
                <w:kern w:val="0"/>
                <w:sz w:val="24"/>
                <w:szCs w:val="32"/>
              </w:rPr>
              <w:t>静待花开——探究微粒运动的实验改进</w:t>
            </w:r>
          </w:p>
          <w:p w14:paraId="1C1FDE1B" w14:textId="3C8D80E8" w:rsidR="00A2481E" w:rsidRPr="00A2481E" w:rsidRDefault="00A2481E" w:rsidP="00A2481E">
            <w:pPr>
              <w:pStyle w:val="ab"/>
              <w:numPr>
                <w:ilvl w:val="0"/>
                <w:numId w:val="3"/>
              </w:numPr>
              <w:ind w:right="420" w:firstLineChars="0"/>
              <w:jc w:val="left"/>
              <w:rPr>
                <w:rFonts w:ascii="宋体" w:eastAsia="宋体" w:hAnsi="宋体" w:cs="Times New Roman"/>
                <w:kern w:val="0"/>
                <w:szCs w:val="24"/>
              </w:rPr>
            </w:pPr>
            <w:r w:rsidRPr="00A2481E">
              <w:rPr>
                <w:rFonts w:ascii="宋体" w:eastAsia="宋体" w:hAnsi="宋体" w:cs="Times New Roman" w:hint="eastAsia"/>
                <w:kern w:val="0"/>
                <w:szCs w:val="24"/>
              </w:rPr>
              <w:t>实验原理：</w:t>
            </w:r>
          </w:p>
          <w:p w14:paraId="424714C3" w14:textId="5BE165BC"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hint="eastAsia"/>
                <w:kern w:val="0"/>
                <w:szCs w:val="24"/>
              </w:rPr>
              <w:t>浓氨水中挥发出的氨气分子与酚酞在没有接触的条件下，使沾有酚酞的棉签变红，说明微粒很小，用肉眼看不到且微粒是在不断运动的。放入温水的塑料瓶中的棉签从下到上变红的速度比放入冷水的塑料瓶中的棉签快，说明温度越高，微粒运动的越剧烈。</w:t>
            </w:r>
          </w:p>
          <w:p w14:paraId="3373E801" w14:textId="61ABC3BC" w:rsidR="00A2481E" w:rsidRPr="00A2481E" w:rsidRDefault="00A2481E" w:rsidP="00A2481E">
            <w:pPr>
              <w:ind w:right="420"/>
              <w:rPr>
                <w:rFonts w:ascii="宋体" w:eastAsia="宋体" w:hAnsi="宋体" w:cs="Times New Roman"/>
                <w:kern w:val="0"/>
                <w:szCs w:val="24"/>
              </w:rPr>
            </w:pPr>
            <w:r w:rsidRPr="00A2481E">
              <w:rPr>
                <w:rFonts w:ascii="宋体" w:eastAsia="宋体" w:hAnsi="宋体" w:cs="Times New Roman" w:hint="eastAsia"/>
                <w:kern w:val="0"/>
                <w:szCs w:val="24"/>
              </w:rPr>
              <w:t>二、实验器材</w:t>
            </w:r>
          </w:p>
          <w:p w14:paraId="37F925B8" w14:textId="35A7D55F"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hint="eastAsia"/>
                <w:kern w:val="0"/>
                <w:szCs w:val="24"/>
              </w:rPr>
              <w:t>浓氨水、酚酞溶液、稀硫酸、冷水、温水、5</w:t>
            </w:r>
            <w:r w:rsidRPr="00A2481E">
              <w:rPr>
                <w:rFonts w:ascii="宋体" w:eastAsia="宋体" w:hAnsi="宋体" w:cs="Times New Roman"/>
                <w:kern w:val="0"/>
                <w:szCs w:val="24"/>
              </w:rPr>
              <w:t>02</w:t>
            </w:r>
            <w:r w:rsidRPr="00A2481E">
              <w:rPr>
                <w:rFonts w:ascii="宋体" w:eastAsia="宋体" w:hAnsi="宋体" w:cs="Times New Roman" w:hint="eastAsia"/>
                <w:kern w:val="0"/>
                <w:szCs w:val="24"/>
              </w:rPr>
              <w:t>胶水、塑料瓶、烧杯、带小孔的塑料吸管、带针头注射器、棉签。</w:t>
            </w:r>
          </w:p>
          <w:p w14:paraId="6DF6FA79" w14:textId="73B797BA" w:rsidR="00A2481E" w:rsidRPr="00A2481E" w:rsidRDefault="00A2481E" w:rsidP="00A2481E">
            <w:pPr>
              <w:ind w:right="420"/>
              <w:rPr>
                <w:rFonts w:ascii="宋体" w:eastAsia="宋体" w:hAnsi="宋体" w:cs="Times New Roman"/>
                <w:kern w:val="0"/>
                <w:szCs w:val="24"/>
              </w:rPr>
            </w:pPr>
            <w:r w:rsidRPr="00A2481E">
              <w:rPr>
                <w:rFonts w:ascii="宋体" w:eastAsia="宋体" w:hAnsi="宋体" w:cs="Times New Roman" w:hint="eastAsia"/>
                <w:kern w:val="0"/>
                <w:szCs w:val="24"/>
              </w:rPr>
              <w:t>三、实验步骤</w:t>
            </w:r>
          </w:p>
          <w:p w14:paraId="4FED2A32" w14:textId="1E216D58"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hint="eastAsia"/>
                <w:kern w:val="0"/>
                <w:szCs w:val="24"/>
              </w:rPr>
              <w:t>1、取多个截断的棉签，留少许木棍交叉插在带有小孔的塑料吸管上，用5</w:t>
            </w:r>
            <w:r w:rsidRPr="00A2481E">
              <w:rPr>
                <w:rFonts w:ascii="宋体" w:eastAsia="宋体" w:hAnsi="宋体" w:cs="Times New Roman"/>
                <w:kern w:val="0"/>
                <w:szCs w:val="24"/>
              </w:rPr>
              <w:t>02</w:t>
            </w:r>
            <w:r w:rsidRPr="00A2481E">
              <w:rPr>
                <w:rFonts w:ascii="宋体" w:eastAsia="宋体" w:hAnsi="宋体" w:cs="Times New Roman" w:hint="eastAsia"/>
                <w:kern w:val="0"/>
                <w:szCs w:val="24"/>
              </w:rPr>
              <w:t>胶水将塑料吸管固定在塑料瓶盖上。</w:t>
            </w:r>
          </w:p>
          <w:p w14:paraId="5878AD8F" w14:textId="735B3440"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kern w:val="0"/>
                <w:szCs w:val="24"/>
              </w:rPr>
              <w:t>2</w:t>
            </w:r>
            <w:r w:rsidRPr="00A2481E">
              <w:rPr>
                <w:rFonts w:ascii="宋体" w:eastAsia="宋体" w:hAnsi="宋体" w:cs="Times New Roman" w:hint="eastAsia"/>
                <w:kern w:val="0"/>
                <w:szCs w:val="24"/>
              </w:rPr>
              <w:t>、取两只塑料吸管，分别用胶头滴管滴加酚酞溶液到棉签上，等酚酞试液浸透棉签后，将塑料吸管放入塑料瓶中，拧紧瓶盖，观察现象。</w:t>
            </w:r>
          </w:p>
          <w:p w14:paraId="28A72848" w14:textId="36175941"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kern w:val="0"/>
                <w:szCs w:val="24"/>
              </w:rPr>
              <w:t>3</w:t>
            </w:r>
            <w:r w:rsidRPr="00A2481E">
              <w:rPr>
                <w:rFonts w:ascii="宋体" w:eastAsia="宋体" w:hAnsi="宋体" w:cs="Times New Roman" w:hint="eastAsia"/>
                <w:kern w:val="0"/>
                <w:szCs w:val="24"/>
              </w:rPr>
              <w:t>、将两个塑料瓶倒置，同时用注射器从距离塑料瓶盖</w:t>
            </w:r>
            <w:r w:rsidRPr="00A2481E">
              <w:rPr>
                <w:rFonts w:ascii="宋体" w:eastAsia="宋体" w:hAnsi="宋体" w:cs="Times New Roman"/>
                <w:kern w:val="0"/>
                <w:szCs w:val="24"/>
              </w:rPr>
              <w:t>5</w:t>
            </w:r>
            <w:r w:rsidRPr="00A2481E">
              <w:rPr>
                <w:rFonts w:ascii="宋体" w:eastAsia="宋体" w:hAnsi="宋体" w:cs="Times New Roman" w:hint="eastAsia"/>
                <w:kern w:val="0"/>
                <w:szCs w:val="24"/>
              </w:rPr>
              <w:t>厘米左右的侧面缓缓注入</w:t>
            </w:r>
            <w:r w:rsidRPr="00A2481E">
              <w:rPr>
                <w:rFonts w:ascii="宋体" w:eastAsia="宋体" w:hAnsi="宋体" w:cs="Times New Roman"/>
                <w:kern w:val="0"/>
                <w:szCs w:val="24"/>
              </w:rPr>
              <w:t>2</w:t>
            </w:r>
            <w:r w:rsidRPr="00A2481E">
              <w:rPr>
                <w:rFonts w:ascii="宋体" w:eastAsia="宋体" w:hAnsi="宋体" w:cs="Times New Roman" w:hint="eastAsia"/>
                <w:kern w:val="0"/>
                <w:szCs w:val="24"/>
              </w:rPr>
              <w:t>毫升浓氨水，并将其中一个塑料瓶放入热水中，一个塑料瓶放入冷水中，观察现象。</w:t>
            </w:r>
          </w:p>
          <w:p w14:paraId="45ABC00C" w14:textId="2FC12A20"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kern w:val="0"/>
                <w:szCs w:val="24"/>
              </w:rPr>
              <w:t>4</w:t>
            </w:r>
            <w:r w:rsidRPr="00A2481E">
              <w:rPr>
                <w:rFonts w:ascii="宋体" w:eastAsia="宋体" w:hAnsi="宋体" w:cs="Times New Roman" w:hint="eastAsia"/>
                <w:kern w:val="0"/>
                <w:szCs w:val="24"/>
              </w:rPr>
              <w:t>、实验结束后向两个塑料瓶中迅速注入适量的稀硫酸，减少氨气对环境的污染。</w:t>
            </w:r>
          </w:p>
          <w:p w14:paraId="7AA932F2" w14:textId="6E916CFE" w:rsidR="00A2481E" w:rsidRPr="00A2481E" w:rsidRDefault="00A2481E" w:rsidP="00A2481E">
            <w:pPr>
              <w:ind w:right="420"/>
              <w:rPr>
                <w:rFonts w:ascii="宋体" w:eastAsia="宋体" w:hAnsi="宋体" w:cs="Times New Roman"/>
                <w:kern w:val="0"/>
                <w:szCs w:val="24"/>
              </w:rPr>
            </w:pPr>
            <w:r w:rsidRPr="00A2481E">
              <w:rPr>
                <w:rFonts w:ascii="宋体" w:eastAsia="宋体" w:hAnsi="宋体" w:cs="Times New Roman" w:hint="eastAsia"/>
                <w:kern w:val="0"/>
                <w:szCs w:val="24"/>
              </w:rPr>
              <w:t>四、创新之处</w:t>
            </w:r>
          </w:p>
          <w:p w14:paraId="00C1CF5A" w14:textId="77777777"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hint="eastAsia"/>
                <w:kern w:val="0"/>
                <w:szCs w:val="24"/>
              </w:rPr>
              <w:t>1、实验装置简便易得</w:t>
            </w:r>
          </w:p>
          <w:p w14:paraId="263C66D6" w14:textId="0D612A43"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hint="eastAsia"/>
                <w:kern w:val="0"/>
                <w:szCs w:val="24"/>
              </w:rPr>
              <w:t>利用不易碎的塑料材料巧妙地结合注射器，实验取材简单易得，成本低，趣味性强，在体现实验教学功效的同时能更好地鼓励学生自己动手去体验、去发现、去改进实验，激发学生的创新意识。</w:t>
            </w:r>
          </w:p>
          <w:p w14:paraId="7641DE55" w14:textId="77777777"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hint="eastAsia"/>
                <w:kern w:val="0"/>
                <w:szCs w:val="24"/>
              </w:rPr>
              <w:t>2、实验现象可视有趣</w:t>
            </w:r>
          </w:p>
          <w:p w14:paraId="57FB6956" w14:textId="103A1D5B" w:rsidR="00A2481E" w:rsidRPr="00A2481E" w:rsidRDefault="00A2481E" w:rsidP="00A2481E">
            <w:pPr>
              <w:ind w:right="420"/>
              <w:rPr>
                <w:rFonts w:ascii="宋体" w:eastAsia="宋体" w:hAnsi="宋体" w:cs="Times New Roman"/>
                <w:kern w:val="0"/>
                <w:szCs w:val="24"/>
              </w:rPr>
            </w:pPr>
            <w:r w:rsidRPr="00A2481E">
              <w:rPr>
                <w:rFonts w:ascii="宋体" w:eastAsia="宋体" w:hAnsi="宋体" w:cs="Times New Roman" w:hint="eastAsia"/>
                <w:kern w:val="0"/>
                <w:szCs w:val="24"/>
              </w:rPr>
              <w:t xml:space="preserve"> </w:t>
            </w:r>
            <w:r w:rsidRPr="00A2481E">
              <w:rPr>
                <w:rFonts w:ascii="宋体" w:eastAsia="宋体" w:hAnsi="宋体" w:cs="Times New Roman"/>
                <w:kern w:val="0"/>
                <w:szCs w:val="24"/>
              </w:rPr>
              <w:t xml:space="preserve">  </w:t>
            </w:r>
            <w:r w:rsidRPr="00A2481E">
              <w:rPr>
                <w:rFonts w:ascii="宋体" w:eastAsia="宋体" w:hAnsi="宋体" w:cs="Times New Roman" w:hint="eastAsia"/>
                <w:kern w:val="0"/>
                <w:szCs w:val="24"/>
              </w:rPr>
              <w:t>在探究微粒运动的认识中，采用实验的方法，让学生间接直观地感受到“微粒”的真实存在。改进的实验现象明显、有趣，具有视觉冲击力，远非课本常规实验所能比拟，大大激发了学生的实验欲望和兴趣。</w:t>
            </w:r>
          </w:p>
          <w:p w14:paraId="6304F39D" w14:textId="631216F9"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hint="eastAsia"/>
                <w:kern w:val="0"/>
                <w:szCs w:val="24"/>
              </w:rPr>
              <w:t>3、实验探究环保一体</w:t>
            </w:r>
          </w:p>
          <w:p w14:paraId="5002B30A" w14:textId="36429296" w:rsidR="00A2481E" w:rsidRPr="00A2481E" w:rsidRDefault="00A2481E" w:rsidP="00A2481E">
            <w:pPr>
              <w:ind w:right="420" w:firstLineChars="200" w:firstLine="420"/>
              <w:rPr>
                <w:rFonts w:ascii="宋体" w:eastAsia="宋体" w:hAnsi="宋体" w:cs="Times New Roman"/>
                <w:kern w:val="0"/>
                <w:szCs w:val="24"/>
              </w:rPr>
            </w:pPr>
            <w:r w:rsidRPr="00A2481E">
              <w:rPr>
                <w:rFonts w:ascii="宋体" w:eastAsia="宋体" w:hAnsi="宋体" w:cs="Times New Roman" w:hint="eastAsia"/>
                <w:kern w:val="0"/>
                <w:szCs w:val="24"/>
              </w:rPr>
              <w:t>改进的实验以探究微粒的运动为中心，将药品的取用、残液处理等整合在一套密闭的装置中，简化了实验流程，体现了绿色化学和环保理念。</w:t>
            </w:r>
          </w:p>
          <w:p w14:paraId="1AC8B678" w14:textId="2084D50C" w:rsidR="00A10CFE" w:rsidRPr="00A2481E" w:rsidRDefault="00A2481E" w:rsidP="00A2481E">
            <w:pPr>
              <w:ind w:right="420"/>
              <w:rPr>
                <w:rFonts w:ascii="宋体" w:eastAsia="宋体" w:hAnsi="宋体" w:cs="Times New Roman" w:hint="eastAsia"/>
                <w:b/>
                <w:bCs/>
                <w:kern w:val="0"/>
                <w:sz w:val="22"/>
                <w:szCs w:val="28"/>
              </w:rPr>
            </w:pPr>
            <w:r w:rsidRPr="001523FD">
              <w:rPr>
                <w:rFonts w:ascii="宋体" w:eastAsia="宋体" w:hAnsi="宋体"/>
                <w:noProof/>
              </w:rPr>
              <w:drawing>
                <wp:anchor distT="0" distB="0" distL="114300" distR="114300" simplePos="0" relativeHeight="251658240" behindDoc="0" locked="0" layoutInCell="1" allowOverlap="1" wp14:anchorId="633FAC21" wp14:editId="22EDEE8D">
                  <wp:simplePos x="0" y="0"/>
                  <wp:positionH relativeFrom="column">
                    <wp:posOffset>2411095</wp:posOffset>
                  </wp:positionH>
                  <wp:positionV relativeFrom="paragraph">
                    <wp:posOffset>39370</wp:posOffset>
                  </wp:positionV>
                  <wp:extent cx="2176145" cy="1479550"/>
                  <wp:effectExtent l="0" t="0" r="0" b="6350"/>
                  <wp:wrapNone/>
                  <wp:docPr id="931129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2924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6145" cy="1479550"/>
                          </a:xfrm>
                          <a:prstGeom prst="rect">
                            <a:avLst/>
                          </a:prstGeom>
                        </pic:spPr>
                      </pic:pic>
                    </a:graphicData>
                  </a:graphic>
                </wp:anchor>
              </w:drawing>
            </w:r>
            <w:r w:rsidRPr="001523FD">
              <w:rPr>
                <w:rFonts w:ascii="宋体" w:eastAsia="宋体" w:hAnsi="宋体"/>
                <w:noProof/>
              </w:rPr>
              <w:drawing>
                <wp:inline distT="0" distB="0" distL="0" distR="0" wp14:anchorId="45F301DF" wp14:editId="1F7570C2">
                  <wp:extent cx="2012950" cy="1489075"/>
                  <wp:effectExtent l="0" t="0" r="6350" b="0"/>
                  <wp:docPr id="1188526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26112" name=""/>
                          <pic:cNvPicPr/>
                        </pic:nvPicPr>
                        <pic:blipFill>
                          <a:blip r:embed="rId7"/>
                          <a:stretch>
                            <a:fillRect/>
                          </a:stretch>
                        </pic:blipFill>
                        <pic:spPr>
                          <a:xfrm>
                            <a:off x="0" y="0"/>
                            <a:ext cx="2027692" cy="1499980"/>
                          </a:xfrm>
                          <a:prstGeom prst="rect">
                            <a:avLst/>
                          </a:prstGeom>
                        </pic:spPr>
                      </pic:pic>
                    </a:graphicData>
                  </a:graphic>
                </wp:inline>
              </w:drawing>
            </w:r>
          </w:p>
        </w:tc>
      </w:tr>
      <w:tr w:rsidR="00C63D44" w14:paraId="51782B6B" w14:textId="77777777">
        <w:tc>
          <w:tcPr>
            <w:tcW w:w="8522" w:type="dxa"/>
          </w:tcPr>
          <w:p w14:paraId="050CA73B" w14:textId="4EBA2B3C" w:rsidR="00C63D44" w:rsidRDefault="00000000">
            <w:pPr>
              <w:bidi/>
              <w:rPr>
                <w:rFonts w:ascii="Calibri" w:eastAsia="宋体" w:hAnsi="Calibri" w:cs="Times New Roman"/>
                <w:kern w:val="0"/>
                <w:szCs w:val="24"/>
              </w:rPr>
            </w:pPr>
            <w:r>
              <w:rPr>
                <w:rFonts w:ascii="Calibri" w:eastAsia="宋体" w:hAnsi="Calibri" w:cs="Times New Roman" w:hint="eastAsia"/>
                <w:kern w:val="0"/>
                <w:szCs w:val="24"/>
              </w:rPr>
              <w:t>记录人：</w:t>
            </w:r>
            <w:r w:rsidR="00A2481E">
              <w:rPr>
                <w:rFonts w:ascii="Calibri" w:eastAsia="宋体" w:hAnsi="Calibri" w:cs="Times New Roman" w:hint="eastAsia"/>
                <w:kern w:val="0"/>
                <w:szCs w:val="24"/>
              </w:rPr>
              <w:t>徐文佳</w:t>
            </w:r>
          </w:p>
        </w:tc>
      </w:tr>
      <w:tr w:rsidR="00C63D44" w14:paraId="0458FD20" w14:textId="77777777">
        <w:tc>
          <w:tcPr>
            <w:tcW w:w="8522" w:type="dxa"/>
          </w:tcPr>
          <w:p w14:paraId="0A268F6D" w14:textId="163B877D" w:rsidR="00C63D44" w:rsidRDefault="00000000">
            <w:pPr>
              <w:bidi/>
              <w:rPr>
                <w:rFonts w:ascii="Calibri" w:eastAsia="宋体" w:hAnsi="Calibri" w:cs="Times New Roman"/>
                <w:kern w:val="0"/>
                <w:szCs w:val="24"/>
              </w:rPr>
            </w:pPr>
            <w:r>
              <w:rPr>
                <w:rFonts w:ascii="Calibri" w:eastAsia="宋体" w:hAnsi="Calibri" w:cs="Times New Roman" w:hint="eastAsia"/>
                <w:kern w:val="0"/>
                <w:szCs w:val="24"/>
              </w:rPr>
              <w:t>日期：</w:t>
            </w:r>
            <w:r>
              <w:rPr>
                <w:rFonts w:ascii="Calibri" w:eastAsia="宋体" w:hAnsi="Calibri" w:cs="Times New Roman" w:hint="eastAsia"/>
                <w:kern w:val="0"/>
                <w:szCs w:val="24"/>
              </w:rPr>
              <w:t>202</w:t>
            </w:r>
            <w:r w:rsidR="00A10CFE">
              <w:rPr>
                <w:rFonts w:ascii="Calibri" w:eastAsia="宋体" w:hAnsi="Calibri" w:cs="Times New Roman"/>
                <w:kern w:val="0"/>
                <w:szCs w:val="24"/>
              </w:rPr>
              <w:t>3</w:t>
            </w:r>
            <w:r>
              <w:rPr>
                <w:rFonts w:ascii="Calibri" w:eastAsia="宋体" w:hAnsi="Calibri" w:cs="Times New Roman" w:hint="eastAsia"/>
                <w:kern w:val="0"/>
                <w:szCs w:val="24"/>
              </w:rPr>
              <w:t>年</w:t>
            </w:r>
            <w:r>
              <w:rPr>
                <w:rFonts w:ascii="Calibri" w:eastAsia="宋体" w:hAnsi="Calibri" w:cs="Times New Roman" w:hint="eastAsia"/>
                <w:kern w:val="0"/>
                <w:szCs w:val="24"/>
              </w:rPr>
              <w:t>9</w:t>
            </w:r>
            <w:r>
              <w:rPr>
                <w:rFonts w:ascii="Calibri" w:eastAsia="宋体" w:hAnsi="Calibri" w:cs="Times New Roman" w:hint="eastAsia"/>
                <w:kern w:val="0"/>
                <w:szCs w:val="24"/>
              </w:rPr>
              <w:t>月</w:t>
            </w:r>
            <w:r w:rsidR="00A2481E">
              <w:rPr>
                <w:rFonts w:ascii="Calibri" w:eastAsia="宋体" w:hAnsi="Calibri" w:cs="Times New Roman"/>
                <w:kern w:val="0"/>
                <w:szCs w:val="24"/>
              </w:rPr>
              <w:t>28</w:t>
            </w:r>
            <w:r>
              <w:rPr>
                <w:rFonts w:ascii="Calibri" w:eastAsia="宋体" w:hAnsi="Calibri" w:cs="Times New Roman" w:hint="eastAsia"/>
                <w:kern w:val="0"/>
                <w:szCs w:val="24"/>
              </w:rPr>
              <w:t>日</w:t>
            </w:r>
          </w:p>
        </w:tc>
      </w:tr>
    </w:tbl>
    <w:p w14:paraId="64F374C3" w14:textId="77777777" w:rsidR="00C63D44" w:rsidRDefault="00C63D44">
      <w:pPr>
        <w:rPr>
          <w:rFonts w:ascii="Calibri" w:eastAsia="宋体" w:hAnsi="Calibri" w:cs="Times New Roman" w:hint="eastAsia"/>
          <w:szCs w:val="24"/>
        </w:rPr>
      </w:pPr>
    </w:p>
    <w:sectPr w:rsidR="00C63D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B5BC4"/>
    <w:multiLevelType w:val="hybridMultilevel"/>
    <w:tmpl w:val="821ABD90"/>
    <w:lvl w:ilvl="0" w:tplc="01C89E0A">
      <w:start w:val="1"/>
      <w:numFmt w:val="japaneseCounting"/>
      <w:lvlText w:val="%1、"/>
      <w:lvlJc w:val="left"/>
      <w:pPr>
        <w:ind w:left="460" w:hanging="4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3016AC0"/>
    <w:multiLevelType w:val="hybridMultilevel"/>
    <w:tmpl w:val="B1E42340"/>
    <w:lvl w:ilvl="0" w:tplc="DDE8AC18">
      <w:start w:val="1"/>
      <w:numFmt w:val="japaneseCounting"/>
      <w:lvlText w:val="%1、"/>
      <w:lvlJc w:val="left"/>
      <w:pPr>
        <w:ind w:left="2161" w:hanging="460"/>
      </w:pPr>
      <w:rPr>
        <w:rFonts w:hint="default"/>
      </w:rPr>
    </w:lvl>
    <w:lvl w:ilvl="1" w:tplc="04090019" w:tentative="1">
      <w:start w:val="1"/>
      <w:numFmt w:val="lowerLetter"/>
      <w:lvlText w:val="%2)"/>
      <w:lvlJc w:val="left"/>
      <w:pPr>
        <w:ind w:left="2581" w:hanging="440"/>
      </w:pPr>
    </w:lvl>
    <w:lvl w:ilvl="2" w:tplc="0409001B" w:tentative="1">
      <w:start w:val="1"/>
      <w:numFmt w:val="lowerRoman"/>
      <w:lvlText w:val="%3."/>
      <w:lvlJc w:val="right"/>
      <w:pPr>
        <w:ind w:left="3021" w:hanging="440"/>
      </w:pPr>
    </w:lvl>
    <w:lvl w:ilvl="3" w:tplc="0409000F" w:tentative="1">
      <w:start w:val="1"/>
      <w:numFmt w:val="decimal"/>
      <w:lvlText w:val="%4."/>
      <w:lvlJc w:val="left"/>
      <w:pPr>
        <w:ind w:left="3461" w:hanging="440"/>
      </w:pPr>
    </w:lvl>
    <w:lvl w:ilvl="4" w:tplc="04090019" w:tentative="1">
      <w:start w:val="1"/>
      <w:numFmt w:val="lowerLetter"/>
      <w:lvlText w:val="%5)"/>
      <w:lvlJc w:val="left"/>
      <w:pPr>
        <w:ind w:left="3901" w:hanging="440"/>
      </w:pPr>
    </w:lvl>
    <w:lvl w:ilvl="5" w:tplc="0409001B" w:tentative="1">
      <w:start w:val="1"/>
      <w:numFmt w:val="lowerRoman"/>
      <w:lvlText w:val="%6."/>
      <w:lvlJc w:val="right"/>
      <w:pPr>
        <w:ind w:left="4341" w:hanging="440"/>
      </w:pPr>
    </w:lvl>
    <w:lvl w:ilvl="6" w:tplc="0409000F" w:tentative="1">
      <w:start w:val="1"/>
      <w:numFmt w:val="decimal"/>
      <w:lvlText w:val="%7."/>
      <w:lvlJc w:val="left"/>
      <w:pPr>
        <w:ind w:left="4781" w:hanging="440"/>
      </w:pPr>
    </w:lvl>
    <w:lvl w:ilvl="7" w:tplc="04090019" w:tentative="1">
      <w:start w:val="1"/>
      <w:numFmt w:val="lowerLetter"/>
      <w:lvlText w:val="%8)"/>
      <w:lvlJc w:val="left"/>
      <w:pPr>
        <w:ind w:left="5221" w:hanging="440"/>
      </w:pPr>
    </w:lvl>
    <w:lvl w:ilvl="8" w:tplc="0409001B" w:tentative="1">
      <w:start w:val="1"/>
      <w:numFmt w:val="lowerRoman"/>
      <w:lvlText w:val="%9."/>
      <w:lvlJc w:val="right"/>
      <w:pPr>
        <w:ind w:left="5661" w:hanging="440"/>
      </w:pPr>
    </w:lvl>
  </w:abstractNum>
  <w:abstractNum w:abstractNumId="2" w15:restartNumberingAfterBreak="0">
    <w:nsid w:val="4E7C2B8E"/>
    <w:multiLevelType w:val="hybridMultilevel"/>
    <w:tmpl w:val="DED2BE50"/>
    <w:lvl w:ilvl="0" w:tplc="24C4B540">
      <w:start w:val="1"/>
      <w:numFmt w:val="japaneseCounting"/>
      <w:lvlText w:val="%1、"/>
      <w:lvlJc w:val="left"/>
      <w:pPr>
        <w:ind w:left="460" w:hanging="4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95912822">
    <w:abstractNumId w:val="2"/>
  </w:num>
  <w:num w:numId="2" w16cid:durableId="83848375">
    <w:abstractNumId w:val="1"/>
  </w:num>
  <w:num w:numId="3" w16cid:durableId="1662931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332"/>
    <w:rsid w:val="001425DC"/>
    <w:rsid w:val="001E4E91"/>
    <w:rsid w:val="002536EE"/>
    <w:rsid w:val="003016CD"/>
    <w:rsid w:val="0033638C"/>
    <w:rsid w:val="003448BE"/>
    <w:rsid w:val="00377934"/>
    <w:rsid w:val="003F2515"/>
    <w:rsid w:val="004027A3"/>
    <w:rsid w:val="004B1A30"/>
    <w:rsid w:val="004B243A"/>
    <w:rsid w:val="00523BDA"/>
    <w:rsid w:val="005A6DA2"/>
    <w:rsid w:val="006B0150"/>
    <w:rsid w:val="006B2394"/>
    <w:rsid w:val="00755CB7"/>
    <w:rsid w:val="0076116C"/>
    <w:rsid w:val="007D6D03"/>
    <w:rsid w:val="0084698F"/>
    <w:rsid w:val="008E678B"/>
    <w:rsid w:val="00900CAF"/>
    <w:rsid w:val="0092404D"/>
    <w:rsid w:val="00952FA2"/>
    <w:rsid w:val="0097656B"/>
    <w:rsid w:val="00977499"/>
    <w:rsid w:val="009C12B2"/>
    <w:rsid w:val="009D2C92"/>
    <w:rsid w:val="00A10CFE"/>
    <w:rsid w:val="00A2481E"/>
    <w:rsid w:val="00AF1332"/>
    <w:rsid w:val="00B06186"/>
    <w:rsid w:val="00B33371"/>
    <w:rsid w:val="00BF2B79"/>
    <w:rsid w:val="00C63D44"/>
    <w:rsid w:val="00C9324D"/>
    <w:rsid w:val="00CA21D6"/>
    <w:rsid w:val="00D860A5"/>
    <w:rsid w:val="00E04816"/>
    <w:rsid w:val="00E32157"/>
    <w:rsid w:val="00E52FCA"/>
    <w:rsid w:val="00F01203"/>
    <w:rsid w:val="00F37AEB"/>
    <w:rsid w:val="00F4762B"/>
    <w:rsid w:val="00F62717"/>
    <w:rsid w:val="00FF45F3"/>
    <w:rsid w:val="0F9D693C"/>
    <w:rsid w:val="1358572A"/>
    <w:rsid w:val="2B3B751C"/>
    <w:rsid w:val="3D9D1D01"/>
    <w:rsid w:val="4439093B"/>
    <w:rsid w:val="50A06C3F"/>
    <w:rsid w:val="680A24D4"/>
    <w:rsid w:val="6AA53DDC"/>
    <w:rsid w:val="6B8B1CDD"/>
    <w:rsid w:val="780E25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2AF06"/>
  <w15:docId w15:val="{C1CC6C4E-F28D-4DCA-83C7-AAC2A35B1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paragraph" w:styleId="ab">
    <w:name w:val="List Paragraph"/>
    <w:basedOn w:val="a"/>
    <w:uiPriority w:val="99"/>
    <w:unhideWhenUsed/>
    <w:rsid w:val="00A2481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124</Words>
  <Characters>707</Characters>
  <Application>Microsoft Office Word</Application>
  <DocSecurity>0</DocSecurity>
  <Lines>5</Lines>
  <Paragraphs>1</Paragraphs>
  <ScaleCrop>false</ScaleCrop>
  <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treasurewu</dc:creator>
  <cp:lastModifiedBy>子文 董</cp:lastModifiedBy>
  <cp:revision>3</cp:revision>
  <dcterms:created xsi:type="dcterms:W3CDTF">2023-10-19T08:43:00Z</dcterms:created>
  <dcterms:modified xsi:type="dcterms:W3CDTF">2023-10-19T08:50:00Z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2052-11.1.0.11544</vt:lpwstr>
  </property>
  <property fmtid="{D5CDD505-2E9C-101B-9397-08002B2CF9AE}" pid="3" name="ICV">
    <vt:lpwstr>1E944FC1E16445D3A7BBB10771E45272</vt:lpwstr>
  </property>
</Properties>
</file>