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06EA" w14:textId="662D5599" w:rsidR="00256AC1" w:rsidRDefault="002810C1">
      <w:pPr>
        <w:jc w:val="center"/>
        <w:rPr>
          <w:rFonts w:ascii="黑体" w:eastAsia="黑体" w:hAnsi="黑体" w:cs="黑体"/>
          <w:sz w:val="22"/>
          <w:szCs w:val="28"/>
        </w:rPr>
      </w:pPr>
      <w:r>
        <w:rPr>
          <w:rFonts w:ascii="黑体" w:eastAsia="黑体" w:hAnsi="黑体" w:cs="黑体" w:hint="eastAsia"/>
          <w:b/>
          <w:bCs/>
          <w:sz w:val="32"/>
          <w:szCs w:val="40"/>
        </w:rPr>
        <w:t xml:space="preserve">              3月~</w:t>
      </w:r>
      <w:r>
        <w:rPr>
          <w:rFonts w:ascii="黑体" w:eastAsia="黑体" w:hAnsi="黑体" w:cs="黑体"/>
          <w:b/>
          <w:bCs/>
          <w:sz w:val="32"/>
          <w:szCs w:val="40"/>
        </w:rPr>
        <w:t>6</w:t>
      </w:r>
      <w:r>
        <w:rPr>
          <w:rFonts w:ascii="黑体" w:eastAsia="黑体" w:hAnsi="黑体" w:cs="黑体" w:hint="eastAsia"/>
          <w:b/>
          <w:bCs/>
          <w:sz w:val="32"/>
          <w:szCs w:val="40"/>
        </w:rPr>
        <w:t xml:space="preserve">月理论学习（郭鸿星）       </w:t>
      </w:r>
    </w:p>
    <w:tbl>
      <w:tblPr>
        <w:tblStyle w:val="a4"/>
        <w:tblW w:w="0" w:type="auto"/>
        <w:tblLook w:val="04A0" w:firstRow="1" w:lastRow="0" w:firstColumn="1" w:lastColumn="0" w:noHBand="0" w:noVBand="1"/>
      </w:tblPr>
      <w:tblGrid>
        <w:gridCol w:w="1899"/>
        <w:gridCol w:w="6623"/>
      </w:tblGrid>
      <w:tr w:rsidR="00256AC1" w14:paraId="28EFAD5B" w14:textId="77777777">
        <w:tc>
          <w:tcPr>
            <w:tcW w:w="1899" w:type="dxa"/>
            <w:vAlign w:val="center"/>
          </w:tcPr>
          <w:p w14:paraId="1ADE30AD" w14:textId="77777777" w:rsidR="00256AC1" w:rsidRDefault="002810C1">
            <w:pPr>
              <w:spacing w:line="360" w:lineRule="auto"/>
              <w:jc w:val="center"/>
            </w:pPr>
            <w:r>
              <w:rPr>
                <w:rFonts w:ascii="黑体" w:eastAsia="黑体" w:hAnsi="黑体" w:cs="黑体" w:hint="eastAsia"/>
                <w:b/>
                <w:bCs/>
                <w:sz w:val="28"/>
                <w:szCs w:val="36"/>
              </w:rPr>
              <w:t>【论文题目】</w:t>
            </w:r>
          </w:p>
        </w:tc>
        <w:tc>
          <w:tcPr>
            <w:tcW w:w="6623" w:type="dxa"/>
            <w:vAlign w:val="center"/>
          </w:tcPr>
          <w:p w14:paraId="58FE2574" w14:textId="39089266" w:rsidR="00256AC1" w:rsidRPr="007C1B3F" w:rsidRDefault="00335317" w:rsidP="007C1B3F">
            <w:pPr>
              <w:widowControl/>
              <w:shd w:val="clear" w:color="auto" w:fill="FFFFFF"/>
              <w:spacing w:line="540" w:lineRule="atLeast"/>
              <w:jc w:val="center"/>
              <w:outlineLvl w:val="0"/>
              <w:rPr>
                <w:rFonts w:asciiTheme="majorEastAsia" w:eastAsiaTheme="majorEastAsia" w:hAnsiTheme="majorEastAsia" w:cs="宋体"/>
                <w:color w:val="323232"/>
                <w:spacing w:val="-15"/>
                <w:kern w:val="36"/>
                <w:sz w:val="28"/>
                <w:szCs w:val="28"/>
              </w:rPr>
            </w:pPr>
            <w:r>
              <w:rPr>
                <w:rFonts w:asciiTheme="majorEastAsia" w:eastAsiaTheme="majorEastAsia" w:hAnsiTheme="majorEastAsia" w:cs="宋体" w:hint="eastAsia"/>
                <w:color w:val="323232"/>
                <w:spacing w:val="-15"/>
                <w:kern w:val="36"/>
                <w:sz w:val="28"/>
                <w:szCs w:val="28"/>
              </w:rPr>
              <w:t>小学数学实验的内涵、价值与教学策略（蒋敏杰）</w:t>
            </w:r>
          </w:p>
        </w:tc>
      </w:tr>
      <w:tr w:rsidR="00256AC1" w14:paraId="1E91E918" w14:textId="77777777">
        <w:tc>
          <w:tcPr>
            <w:tcW w:w="1899" w:type="dxa"/>
            <w:vAlign w:val="center"/>
          </w:tcPr>
          <w:p w14:paraId="0DDA4A36" w14:textId="77777777" w:rsidR="00256AC1" w:rsidRDefault="002810C1">
            <w:pPr>
              <w:spacing w:line="360" w:lineRule="auto"/>
              <w:jc w:val="center"/>
            </w:pPr>
            <w:r>
              <w:rPr>
                <w:rFonts w:ascii="黑体" w:eastAsia="黑体" w:hAnsi="黑体" w:cs="黑体" w:hint="eastAsia"/>
                <w:b/>
                <w:bCs/>
                <w:sz w:val="28"/>
                <w:szCs w:val="36"/>
              </w:rPr>
              <w:t>【学习摘要】</w:t>
            </w:r>
          </w:p>
        </w:tc>
        <w:tc>
          <w:tcPr>
            <w:tcW w:w="6623" w:type="dxa"/>
          </w:tcPr>
          <w:p w14:paraId="25F0E1C0" w14:textId="77777777" w:rsidR="00335317" w:rsidRDefault="00335317" w:rsidP="007C1B3F">
            <w:pPr>
              <w:widowControl/>
              <w:shd w:val="clear" w:color="auto" w:fill="FFFFFF"/>
              <w:spacing w:line="400" w:lineRule="atLeast"/>
              <w:ind w:firstLine="482"/>
              <w:jc w:val="left"/>
            </w:pPr>
            <w:r>
              <w:t>数学的学科特点及要求与学生认知水平、活动经验、学习方式之间存在一</w:t>
            </w:r>
            <w:r>
              <w:t xml:space="preserve"> </w:t>
            </w:r>
            <w:r>
              <w:t>的落差。数学实验为学生理解和发现数学知识提供了</w:t>
            </w:r>
            <w:r>
              <w:t>“</w:t>
            </w:r>
            <w:r>
              <w:t>支架</w:t>
            </w:r>
            <w:r>
              <w:t>”</w:t>
            </w:r>
            <w:r>
              <w:t>，有助于他们获得数学活动的经验，丰富分析和解决问题的路径，充分经历完整的数学学习过程，同时为更高层次的数学学习提供经验基础。</w:t>
            </w:r>
            <w:r>
              <w:t xml:space="preserve"> </w:t>
            </w:r>
            <w:r>
              <w:t>小学数学实验是运用</w:t>
            </w:r>
            <w:r>
              <w:t>“</w:t>
            </w:r>
            <w:r>
              <w:t>做数学</w:t>
            </w:r>
            <w:r>
              <w:t>”</w:t>
            </w:r>
            <w:r>
              <w:t>理论，借助物化的工具，让学生基于实验目标，</w:t>
            </w:r>
            <w:r>
              <w:t xml:space="preserve"> </w:t>
            </w:r>
            <w:r>
              <w:t>进行规范的实验操作和相应的数学化分析</w:t>
            </w:r>
            <w:r>
              <w:rPr>
                <w:rFonts w:hint="eastAsia"/>
              </w:rPr>
              <w:t>，</w:t>
            </w:r>
            <w:r>
              <w:t>个性化地建构数学的意义，发展数学思维和创新意识。数学实验的设计流程，主要包含前端分析、内容设计、工具开发、实验实施与实</w:t>
            </w:r>
            <w:r>
              <w:t xml:space="preserve"> </w:t>
            </w:r>
            <w:r>
              <w:t>验评价，且具有如下几方面的显著特点：</w:t>
            </w:r>
          </w:p>
          <w:p w14:paraId="5164F297" w14:textId="77777777" w:rsidR="00335317" w:rsidRDefault="00335317" w:rsidP="007C1B3F">
            <w:pPr>
              <w:widowControl/>
              <w:shd w:val="clear" w:color="auto" w:fill="FFFFFF"/>
              <w:spacing w:line="400" w:lineRule="atLeast"/>
              <w:ind w:firstLine="482"/>
              <w:jc w:val="left"/>
            </w:pPr>
            <w:r>
              <w:t xml:space="preserve"> 1.</w:t>
            </w:r>
            <w:r>
              <w:t>基于真实情境提出问题。将数学知识置于真实的情境或数学</w:t>
            </w:r>
            <w:r>
              <w:t xml:space="preserve"> </w:t>
            </w:r>
            <w:r>
              <w:t>情境中，通过对话引导学生自主发现并提出需要解决的问题，与已有的经验建立适当的联系，由此形成鲜明的实验目标。比如，开展数学实验</w:t>
            </w:r>
            <w:r>
              <w:t>“</w:t>
            </w:r>
            <w:r>
              <w:t>一张纸能对折多少次</w:t>
            </w:r>
            <w:r>
              <w:t>”</w:t>
            </w:r>
            <w:r>
              <w:t>时，可以结合学生的生活经验，通过提出控制纸张大小、厚薄两个变量帮助他们建立猜想，并围绕猜想开展相应的实</w:t>
            </w:r>
            <w:r>
              <w:t xml:space="preserve"> </w:t>
            </w:r>
            <w:r>
              <w:t>验，以此检验猜想，回答</w:t>
            </w:r>
            <w:r>
              <w:t>“</w:t>
            </w:r>
            <w:r>
              <w:t>一张纸能对折多少次</w:t>
            </w:r>
            <w:r>
              <w:t>”</w:t>
            </w:r>
            <w:r>
              <w:t>这个问题。</w:t>
            </w:r>
            <w:r>
              <w:t xml:space="preserve"> </w:t>
            </w:r>
          </w:p>
          <w:p w14:paraId="14215B81" w14:textId="77777777" w:rsidR="00335317" w:rsidRDefault="00335317" w:rsidP="007C1B3F">
            <w:pPr>
              <w:widowControl/>
              <w:shd w:val="clear" w:color="auto" w:fill="FFFFFF"/>
              <w:spacing w:line="400" w:lineRule="atLeast"/>
              <w:ind w:firstLine="482"/>
              <w:jc w:val="left"/>
            </w:pPr>
            <w:r>
              <w:t>2.</w:t>
            </w:r>
            <w:r>
              <w:t>围绕目标设计实验方案。结合研究对象引发思考，形成具有指</w:t>
            </w:r>
            <w:r>
              <w:t xml:space="preserve"> </w:t>
            </w:r>
            <w:r>
              <w:t>向性的实验任务，并以此设计实验方案。实验方案可由教师提供，也可由学生参与设计，重点要让学生的学习自然生成。比如，开展数学实验</w:t>
            </w:r>
            <w:r>
              <w:t>“</w:t>
            </w:r>
            <w:r>
              <w:t>三角形的内角</w:t>
            </w:r>
            <w:r>
              <w:t xml:space="preserve"> </w:t>
            </w:r>
            <w:r>
              <w:t>和是否等于</w:t>
            </w:r>
            <w:r>
              <w:t>180°”</w:t>
            </w:r>
            <w:r>
              <w:t>时，可以先引导学生形成猜想，再引导他们围绕猜想设计针对不同类型三角形的实验方案，通过</w:t>
            </w:r>
            <w:r>
              <w:t>“</w:t>
            </w:r>
            <w:r>
              <w:t>量、剪、</w:t>
            </w:r>
            <w:r>
              <w:t xml:space="preserve"> </w:t>
            </w:r>
            <w:r>
              <w:t>撕、拼、折</w:t>
            </w:r>
            <w:r>
              <w:t>”</w:t>
            </w:r>
            <w:r>
              <w:t>等方式开展实验探究，获取数据，使猜想得以检验。</w:t>
            </w:r>
          </w:p>
          <w:p w14:paraId="61E324F8" w14:textId="77777777" w:rsidR="00335317" w:rsidRDefault="00335317" w:rsidP="007C1B3F">
            <w:pPr>
              <w:widowControl/>
              <w:shd w:val="clear" w:color="auto" w:fill="FFFFFF"/>
              <w:spacing w:line="400" w:lineRule="atLeast"/>
              <w:ind w:firstLine="482"/>
              <w:jc w:val="left"/>
            </w:pPr>
            <w:r>
              <w:t xml:space="preserve"> 3.</w:t>
            </w:r>
            <w:r>
              <w:t>利用工具进行实验操作。开展数学实验要借助一定的物化工</w:t>
            </w:r>
            <w:r>
              <w:t xml:space="preserve"> </w:t>
            </w:r>
            <w:r>
              <w:t>具（实物或应用软件）。选择合适的实验工具，本质上是借助工具对实验假设进行检验的过程。借助工具开展实验，一方面</w:t>
            </w:r>
            <w:r>
              <w:t xml:space="preserve"> </w:t>
            </w:r>
            <w:r>
              <w:t>有助于学生更加直观地收集数据，并进行相应的观察、归纳和分析；另一方面也有</w:t>
            </w:r>
            <w:r>
              <w:t xml:space="preserve"> </w:t>
            </w:r>
            <w:r>
              <w:t>助于他们将内隐的思维外显出来，从而促</w:t>
            </w:r>
            <w:r>
              <w:t xml:space="preserve"> </w:t>
            </w:r>
            <w:r>
              <w:t>进思维水平的提升。</w:t>
            </w:r>
            <w:r>
              <w:t xml:space="preserve"> </w:t>
            </w:r>
            <w:r>
              <w:t>比如，开展数学实验</w:t>
            </w:r>
            <w:r>
              <w:t>“</w:t>
            </w:r>
            <w:r>
              <w:t>表面涂色的</w:t>
            </w:r>
            <w:r>
              <w:t xml:space="preserve"> </w:t>
            </w:r>
            <w:r>
              <w:t>方体</w:t>
            </w:r>
            <w:r>
              <w:t>”</w:t>
            </w:r>
            <w:r>
              <w:t>时，无论是选择实物还是多媒体动画，本质上都是借助工具</w:t>
            </w:r>
            <w:r>
              <w:t>“</w:t>
            </w:r>
            <w:r>
              <w:t>直观地看</w:t>
            </w:r>
            <w:r>
              <w:t>”</w:t>
            </w:r>
            <w:r>
              <w:t>，帮助学生在</w:t>
            </w:r>
            <w:r>
              <w:t>“</w:t>
            </w:r>
            <w:r>
              <w:t>猜想</w:t>
            </w:r>
            <w:r>
              <w:t>—</w:t>
            </w:r>
            <w:r>
              <w:t>验证</w:t>
            </w:r>
            <w:r>
              <w:t>”</w:t>
            </w:r>
            <w:r>
              <w:t>中发现和归纳相</w:t>
            </w:r>
            <w:r>
              <w:t xml:space="preserve"> </w:t>
            </w:r>
            <w:r>
              <w:t>应的数学规律，促进经验与思维的融合，</w:t>
            </w:r>
            <w:r>
              <w:t xml:space="preserve"> </w:t>
            </w:r>
            <w:r>
              <w:t>发展空间观念。</w:t>
            </w:r>
          </w:p>
          <w:p w14:paraId="06D46E23" w14:textId="65993C6D" w:rsidR="00256AC1" w:rsidRPr="007C1B3F" w:rsidRDefault="00335317" w:rsidP="007C1B3F">
            <w:pPr>
              <w:widowControl/>
              <w:shd w:val="clear" w:color="auto" w:fill="FFFFFF"/>
              <w:spacing w:line="400" w:lineRule="atLeast"/>
              <w:ind w:firstLine="482"/>
              <w:jc w:val="left"/>
              <w:rPr>
                <w:rFonts w:ascii="Arial" w:eastAsia="宋体" w:hAnsi="Arial" w:cs="Arial"/>
                <w:color w:val="323232"/>
                <w:kern w:val="0"/>
                <w:sz w:val="24"/>
              </w:rPr>
            </w:pPr>
            <w:r>
              <w:t>4.</w:t>
            </w:r>
            <w:r>
              <w:t>从直观感知到理性思考</w:t>
            </w:r>
            <w:r>
              <w:rPr>
                <w:rFonts w:hint="eastAsia"/>
              </w:rPr>
              <w:t>。</w:t>
            </w:r>
            <w:r>
              <w:t>借助工具，调动多种感官参与观察、</w:t>
            </w:r>
            <w:r>
              <w:t xml:space="preserve"> </w:t>
            </w:r>
            <w:r>
              <w:t>操作、归纳等活动，由此获得相应的数据。在此基础上，通过分析思考，</w:t>
            </w:r>
            <w:r>
              <w:lastRenderedPageBreak/>
              <w:t>能将具体的对象与过程数学化，进而形成理性的认识，感悟数学的原理与方法。比如，开展数学实验</w:t>
            </w:r>
            <w:r>
              <w:t>“</w:t>
            </w:r>
            <w:r>
              <w:t>三角形三边的关系</w:t>
            </w:r>
            <w:r>
              <w:t>”</w:t>
            </w:r>
            <w:r>
              <w:t>时，学生通过实验操作，首先会在直观层面关注</w:t>
            </w:r>
            <w:r>
              <w:t>“</w:t>
            </w:r>
            <w:r>
              <w:t>能否摆成三角形</w:t>
            </w:r>
            <w:r>
              <w:t>”</w:t>
            </w:r>
            <w:r>
              <w:t>；接着，通过测量、比较两边长度的和与第三边长度得到相应的数据；最后，基于</w:t>
            </w:r>
            <w:r>
              <w:t>“</w:t>
            </w:r>
            <w:r>
              <w:t>两点之间所</w:t>
            </w:r>
            <w:r>
              <w:t xml:space="preserve"> </w:t>
            </w:r>
            <w:r>
              <w:t>有连线中线段最短</w:t>
            </w:r>
            <w:r>
              <w:t>”</w:t>
            </w:r>
            <w:r>
              <w:t>这一基本数学事实进</w:t>
            </w:r>
            <w:r>
              <w:t xml:space="preserve"> </w:t>
            </w:r>
            <w:r>
              <w:t>行说理。由此，学生就能借助直观数据和</w:t>
            </w:r>
            <w:r>
              <w:t xml:space="preserve"> </w:t>
            </w:r>
            <w:r>
              <w:t>简单推理得到相应的结论。</w:t>
            </w:r>
          </w:p>
        </w:tc>
      </w:tr>
      <w:tr w:rsidR="00256AC1" w14:paraId="23AE8636" w14:textId="77777777">
        <w:tc>
          <w:tcPr>
            <w:tcW w:w="1899" w:type="dxa"/>
            <w:vAlign w:val="center"/>
          </w:tcPr>
          <w:p w14:paraId="5EA7EFEB" w14:textId="77777777" w:rsidR="00256AC1" w:rsidRDefault="002810C1">
            <w:pPr>
              <w:jc w:val="center"/>
            </w:pPr>
            <w:r>
              <w:rPr>
                <w:rFonts w:ascii="黑体" w:eastAsia="黑体" w:hAnsi="黑体" w:cs="黑体" w:hint="eastAsia"/>
                <w:b/>
                <w:bCs/>
                <w:sz w:val="28"/>
                <w:szCs w:val="36"/>
              </w:rPr>
              <w:lastRenderedPageBreak/>
              <w:t>【学习反思】</w:t>
            </w:r>
          </w:p>
        </w:tc>
        <w:tc>
          <w:tcPr>
            <w:tcW w:w="6623" w:type="dxa"/>
          </w:tcPr>
          <w:p w14:paraId="61A8CC32" w14:textId="372ADB42" w:rsidR="00256AC1" w:rsidRPr="007C1B3F" w:rsidRDefault="00335317" w:rsidP="007C1B3F">
            <w:pPr>
              <w:widowControl/>
              <w:shd w:val="clear" w:color="auto" w:fill="FFFFFF"/>
              <w:spacing w:line="400" w:lineRule="atLeast"/>
              <w:ind w:firstLine="482"/>
              <w:jc w:val="left"/>
              <w:rPr>
                <w:rFonts w:ascii="Arial" w:eastAsia="宋体" w:hAnsi="Arial" w:cs="Arial"/>
                <w:color w:val="323232"/>
                <w:kern w:val="0"/>
                <w:sz w:val="24"/>
              </w:rPr>
            </w:pPr>
            <w:r>
              <w:t>在数学学习中，学生是否理解数学的概念、性质与关系，能否在观察、比较、分析中形成直观意义的感性认识，并通过积极的思维活动获得数学感悟、形成理性认知至关重要。让学生丰富知识的表征，探究蕴含的数学规律，经历数学</w:t>
            </w:r>
            <w:r>
              <w:t>“</w:t>
            </w:r>
            <w:r>
              <w:t>再发现</w:t>
            </w:r>
            <w:r>
              <w:t>”</w:t>
            </w:r>
            <w:r>
              <w:t>的过程，有助于他们提高数学知识的理解与应用水平。数学实验是一种多层次的活动，既给每个人提供机会，又将促进思维的深入。《课程标准（</w:t>
            </w:r>
            <w:r>
              <w:t>2022</w:t>
            </w:r>
            <w:r>
              <w:t>年版）》指出：</w:t>
            </w:r>
            <w:r>
              <w:t>“</w:t>
            </w:r>
            <w:r>
              <w:t>教学活动应注重启发式，激发学生的学习兴趣，引发学生积极思考，鼓励学生质疑问难，引导学生在真实情境中发现问题和提出问题，利用观察、猜测、实验、计算、推理、验证、数据分析、直观想象等方法分析问题和解决问题。</w:t>
            </w:r>
            <w:r>
              <w:t>”</w:t>
            </w:r>
            <w:r>
              <w:t>可见，数学实验是学生分析和解决问题的基本方式之一。学生通过数学实验，不仅能有效地分析和解决问题，而且还能更好地理解知识，形成自己独特的感悟，丰富数学活动经验，发展思维</w:t>
            </w:r>
            <w:r>
              <w:rPr>
                <w:rFonts w:hint="eastAsia"/>
              </w:rPr>
              <w:t>。</w:t>
            </w:r>
          </w:p>
        </w:tc>
      </w:tr>
    </w:tbl>
    <w:p w14:paraId="795F9C9B" w14:textId="428C5ED4" w:rsidR="00256AC1" w:rsidRDefault="00256AC1"/>
    <w:p w14:paraId="1E1ECF32" w14:textId="1EFF8563" w:rsidR="002810C1" w:rsidRDefault="002810C1"/>
    <w:p w14:paraId="4BACE0BC" w14:textId="423667DC" w:rsidR="002810C1" w:rsidRDefault="002810C1"/>
    <w:tbl>
      <w:tblPr>
        <w:tblStyle w:val="a4"/>
        <w:tblW w:w="0" w:type="auto"/>
        <w:tblLook w:val="04A0" w:firstRow="1" w:lastRow="0" w:firstColumn="1" w:lastColumn="0" w:noHBand="0" w:noVBand="1"/>
      </w:tblPr>
      <w:tblGrid>
        <w:gridCol w:w="1899"/>
        <w:gridCol w:w="6623"/>
      </w:tblGrid>
      <w:tr w:rsidR="002810C1" w14:paraId="48291FC2" w14:textId="77777777" w:rsidTr="00E33CF1">
        <w:tc>
          <w:tcPr>
            <w:tcW w:w="1899" w:type="dxa"/>
            <w:vAlign w:val="center"/>
          </w:tcPr>
          <w:p w14:paraId="476318D7"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3FBCC6F3" w14:textId="1667045D" w:rsidR="002810C1" w:rsidRPr="009A1D2F" w:rsidRDefault="009A1D2F" w:rsidP="00784C4C">
            <w:pPr>
              <w:pStyle w:val="1"/>
              <w:shd w:val="clear" w:color="auto" w:fill="FFFFFF"/>
              <w:spacing w:before="0" w:beforeAutospacing="0" w:after="0" w:afterAutospacing="0" w:line="540" w:lineRule="atLeast"/>
              <w:jc w:val="center"/>
              <w:rPr>
                <w:b w:val="0"/>
                <w:bCs w:val="0"/>
                <w:color w:val="323232"/>
                <w:spacing w:val="-15"/>
                <w:sz w:val="28"/>
                <w:szCs w:val="28"/>
              </w:rPr>
            </w:pPr>
            <w:r w:rsidRPr="009A1D2F">
              <w:rPr>
                <w:b w:val="0"/>
                <w:bCs w:val="0"/>
                <w:sz w:val="28"/>
                <w:szCs w:val="28"/>
              </w:rPr>
              <w:t>小学数学实验教学的实施策略研究</w:t>
            </w:r>
            <w:r>
              <w:rPr>
                <w:rFonts w:hint="eastAsia"/>
                <w:b w:val="0"/>
                <w:bCs w:val="0"/>
                <w:sz w:val="28"/>
                <w:szCs w:val="28"/>
              </w:rPr>
              <w:t>（孙娟）</w:t>
            </w:r>
          </w:p>
        </w:tc>
      </w:tr>
      <w:tr w:rsidR="002810C1" w14:paraId="7CD3E481" w14:textId="77777777" w:rsidTr="00E33CF1">
        <w:tc>
          <w:tcPr>
            <w:tcW w:w="1899" w:type="dxa"/>
            <w:vAlign w:val="center"/>
          </w:tcPr>
          <w:p w14:paraId="6CB43A41"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548B90CD" w14:textId="77777777" w:rsidR="009A1D2F" w:rsidRDefault="009A1D2F" w:rsidP="00784C4C">
            <w:pPr>
              <w:widowControl/>
              <w:shd w:val="clear" w:color="auto" w:fill="FFFFFF"/>
              <w:spacing w:line="400" w:lineRule="exact"/>
              <w:ind w:firstLineChars="200" w:firstLine="420"/>
              <w:jc w:val="left"/>
            </w:pPr>
            <w:r>
              <w:t>一、利用数学软件，提高学生的创新能力</w:t>
            </w:r>
            <w:r>
              <w:rPr>
                <w:rFonts w:hint="eastAsia"/>
              </w:rPr>
              <w:t>。</w:t>
            </w:r>
          </w:p>
          <w:p w14:paraId="01EEC51D" w14:textId="77777777" w:rsidR="009A1D2F" w:rsidRDefault="009A1D2F" w:rsidP="00784C4C">
            <w:pPr>
              <w:widowControl/>
              <w:shd w:val="clear" w:color="auto" w:fill="FFFFFF"/>
              <w:spacing w:line="400" w:lineRule="exact"/>
              <w:ind w:firstLineChars="200" w:firstLine="420"/>
              <w:jc w:val="left"/>
            </w:pPr>
            <w:r>
              <w:t>面对小学数学当中较难以理解的知识点，教师可以通过数学软件的形式，将抽象的概念进行具象化的表达，帮助学生提高空间想象能力，使他们能够运用自己的大脑来进行思维创新。生动清晰的展现形式往往比各位教师用口头语言和书面语言表达出来的内容更容易理解。这种生动清晰的展现形式，也会在学生的大脑中留下较为深刻的印象，帮助学生掌握解决这类问题的关键性的技巧。学生即使遇到较难的知识点，也可以运用教师的方法来进行再次创造，帮助自己对数学知识点进行理解。通过数学实验课堂，学生可以把复杂的知识点通过实践操作化成一个个有趣的小现象，与生活实际相结合，帮助自己对数学知识点进行理解</w:t>
            </w:r>
            <w:r>
              <w:rPr>
                <w:rFonts w:hint="eastAsia"/>
              </w:rPr>
              <w:t>。</w:t>
            </w:r>
          </w:p>
          <w:p w14:paraId="3F01D478" w14:textId="77777777" w:rsidR="009A1D2F" w:rsidRDefault="009A1D2F" w:rsidP="00784C4C">
            <w:pPr>
              <w:widowControl/>
              <w:shd w:val="clear" w:color="auto" w:fill="FFFFFF"/>
              <w:spacing w:line="400" w:lineRule="exact"/>
              <w:ind w:firstLineChars="200" w:firstLine="420"/>
              <w:jc w:val="left"/>
            </w:pPr>
            <w:r>
              <w:t>二、创设情景教学，提高学生的动手实践能力</w:t>
            </w:r>
            <w:r>
              <w:rPr>
                <w:rFonts w:hint="eastAsia"/>
              </w:rPr>
              <w:t>。</w:t>
            </w:r>
          </w:p>
          <w:p w14:paraId="576BB3A2" w14:textId="77777777" w:rsidR="009A1D2F" w:rsidRDefault="009A1D2F" w:rsidP="00784C4C">
            <w:pPr>
              <w:widowControl/>
              <w:shd w:val="clear" w:color="auto" w:fill="FFFFFF"/>
              <w:spacing w:line="400" w:lineRule="exact"/>
              <w:ind w:firstLineChars="200" w:firstLine="420"/>
              <w:jc w:val="left"/>
            </w:pPr>
            <w:r>
              <w:lastRenderedPageBreak/>
              <w:t>实验教学就是为了能够让更多的学生亲身地体验，自主地探究，从而培养学生的学习兴趣。数学是一门较为抽象的学科，小学生在学习数学的时候往往会感到单调乏味，特别是对概念的理解，认为非常虚幻。对在传统的教学活动当中学生自身学习数学的感悟进行调查，大部分学生表示对数学的学习存在很大的困难。这也与教师不正确的教学方法有</w:t>
            </w:r>
            <w:r>
              <w:t xml:space="preserve"> </w:t>
            </w:r>
            <w:r>
              <w:t>很大的关系。从有关的心理学研究来看，儿童认识的规律是从感知到表象，再到概念。儿童阶段的思维发展还不够成熟，如果强制性地要求学生利用抽象的思维去解决一些数学问题，反而会让学生在学习的程中遇到更多的困难。要想有针对性地对教学方进行改革，各位教师就必须要结合学生的心理发展</w:t>
            </w:r>
            <w:r>
              <w:t xml:space="preserve"> </w:t>
            </w:r>
            <w:r>
              <w:t>特点进行教学形式的创新。而动手实验是符合这一</w:t>
            </w:r>
            <w:r>
              <w:t xml:space="preserve"> </w:t>
            </w:r>
            <w:r>
              <w:t>规律的。实验教学可以帮助学生由被动地学习变得更加主动，充分地调动学生的感觉器官参与到教学活动，用自己的双手和大脑感知大量直观形象的事物，从而获得感性的认知，形成知识的表现。学生能够进行积极的探索，从事物的表象概括出事物的本质特征，形成更加科学的概念式，帮助学生加深对抽象知识的理解。情景教学的设置可以是一场实践活动，也可以是一场手工课。如果能够让学生从思维深处对数学的知识有更加深刻的理解，即便是多拿出一些教学时间来，也是非常值</w:t>
            </w:r>
            <w:r>
              <w:t xml:space="preserve"> </w:t>
            </w:r>
            <w:r>
              <w:t>得的。我们可以专门设定一个数学实验的时间，让学生通过实验过程中多种多样的现象来调动自身学习数学的兴趣，并且将自己在之前学习当中遇到的</w:t>
            </w:r>
            <w:r>
              <w:t xml:space="preserve"> </w:t>
            </w:r>
            <w:r>
              <w:t>问题通过更加生动多样的小实验的方法进行解决。</w:t>
            </w:r>
            <w:r>
              <w:t xml:space="preserve"> </w:t>
            </w:r>
            <w:r>
              <w:t>只有多元化的课堂形式，才能够激发学生的学习兴趣，让学生愿意配合教师的学习要求，在课堂上进行动手实践，对抽象的知识点有更加形象的理解。</w:t>
            </w:r>
          </w:p>
          <w:p w14:paraId="209D8062" w14:textId="77777777" w:rsidR="009A1D2F" w:rsidRDefault="009A1D2F" w:rsidP="00784C4C">
            <w:pPr>
              <w:widowControl/>
              <w:shd w:val="clear" w:color="auto" w:fill="FFFFFF"/>
              <w:spacing w:line="400" w:lineRule="exact"/>
              <w:ind w:firstLineChars="200" w:firstLine="420"/>
              <w:jc w:val="left"/>
            </w:pPr>
            <w:r>
              <w:t>三、游戏化教学的引入，提高学生的逻辑思维能力</w:t>
            </w:r>
            <w:r>
              <w:rPr>
                <w:rFonts w:hint="eastAsia"/>
              </w:rPr>
              <w:t>。</w:t>
            </w:r>
          </w:p>
          <w:p w14:paraId="4E222329" w14:textId="3E23849B" w:rsidR="00784C4C" w:rsidRDefault="009A1D2F" w:rsidP="00784C4C">
            <w:pPr>
              <w:widowControl/>
              <w:shd w:val="clear" w:color="auto" w:fill="FFFFFF"/>
              <w:spacing w:line="400" w:lineRule="exact"/>
              <w:ind w:firstLineChars="200" w:firstLine="420"/>
              <w:jc w:val="left"/>
            </w:pPr>
            <w:r>
              <w:t>实验教学可以培养学生的动手能力和合作精神，也可以提高学生的逻辑思维能力。新课标标准下的新理念，使得我们在数学实验教学中应当倡导开放式的实验，在实验当中尽可能不给学生添加太多的限制，让学生可以自主地选择不同的材料，设置不同的实验方法，对同一问题展开不同层次的探究。这样，不仅会产生殊途同归的效果，学生的实验</w:t>
            </w:r>
            <w:r>
              <w:t xml:space="preserve"> </w:t>
            </w:r>
            <w:r>
              <w:t>空间和思考广度都得到了大幅度的提高，学生的个性发展也得到了最大程度的创新。</w:t>
            </w:r>
            <w:r>
              <w:t xml:space="preserve"> </w:t>
            </w:r>
            <w:r>
              <w:t>因此，教师为了改变单调的课堂教学模式，可以引入游戏化的教学模式，通过与学生做游戏的方式，给课堂一个轻松的氛围，不断地缓解学生较为紧绷的学习情绪。并且，教师通过游戏活动来传达本节课的数学知识点，从浅入深，可以一点一滴地帮助学生养成良好的学习习惯。在选择做游戏的方式完成数学实验时，教师必须要注意的是：</w:t>
            </w:r>
            <w:r>
              <w:lastRenderedPageBreak/>
              <w:t>如果是让学生以个体为单位参与实验，可能会因为学生数学基础和学习能力的差异而影响实际的课堂效率。因此，各位教师应该尽可能地选择需要学生合作完成的游戏项目，把不同能力的学生划分为小组，让学生能够在小组当中互帮互</w:t>
            </w:r>
            <w:r>
              <w:t xml:space="preserve"> </w:t>
            </w:r>
            <w:r>
              <w:t>助，形成一种相对和谐的小组氛围。这样，学生不</w:t>
            </w:r>
            <w:r>
              <w:t xml:space="preserve"> </w:t>
            </w:r>
            <w:r>
              <w:t>仅能够在同学们的互帮互助中感受到更多游戏的快乐，而且在遇到困难时可以依靠更多人的力量解决问题。这样的游戏活动才更有利于教学效率的提高，也更能让学生在小组活动当中充分地发挥自己的作</w:t>
            </w:r>
            <w:r>
              <w:t xml:space="preserve"> </w:t>
            </w:r>
            <w:r>
              <w:t>用，使每一个学生都能通过积极主动地参与得到更加丰富的收获。对于学生逻辑思维能力的培育，小学教师不要有过于严格的要求。教学主要是为了让学生感受到数学中数字所带来的快乐，通过一点一滴的教学，帮助学生能够拥有自己的思维广度，提高</w:t>
            </w:r>
            <w:r>
              <w:t xml:space="preserve"> </w:t>
            </w:r>
            <w:r>
              <w:t>他们的逻辑思维能力</w:t>
            </w:r>
            <w:r>
              <w:rPr>
                <w:rFonts w:hint="eastAsia"/>
              </w:rPr>
              <w:t>。</w:t>
            </w:r>
          </w:p>
          <w:p w14:paraId="592BB537" w14:textId="09F6C0A7" w:rsidR="009A1D2F" w:rsidRPr="009A1D2F" w:rsidRDefault="009A1D2F" w:rsidP="00784C4C">
            <w:pPr>
              <w:widowControl/>
              <w:shd w:val="clear" w:color="auto" w:fill="FFFFFF"/>
              <w:spacing w:line="400" w:lineRule="exact"/>
              <w:ind w:firstLineChars="200" w:firstLine="480"/>
              <w:jc w:val="left"/>
              <w:rPr>
                <w:rFonts w:asciiTheme="minorEastAsia" w:hAnsiTheme="minorEastAsia" w:cs="Arial" w:hint="eastAsia"/>
                <w:color w:val="323232"/>
                <w:kern w:val="0"/>
                <w:sz w:val="24"/>
              </w:rPr>
            </w:pPr>
          </w:p>
        </w:tc>
      </w:tr>
      <w:tr w:rsidR="002810C1" w14:paraId="57512713" w14:textId="77777777" w:rsidTr="00E33CF1">
        <w:tc>
          <w:tcPr>
            <w:tcW w:w="1899" w:type="dxa"/>
            <w:vAlign w:val="center"/>
          </w:tcPr>
          <w:p w14:paraId="67F22DC9" w14:textId="77777777" w:rsidR="002810C1" w:rsidRDefault="002810C1" w:rsidP="00E33CF1">
            <w:pPr>
              <w:jc w:val="center"/>
            </w:pPr>
            <w:r>
              <w:rPr>
                <w:rFonts w:ascii="黑体" w:eastAsia="黑体" w:hAnsi="黑体" w:cs="黑体" w:hint="eastAsia"/>
                <w:b/>
                <w:bCs/>
                <w:sz w:val="28"/>
                <w:szCs w:val="36"/>
              </w:rPr>
              <w:lastRenderedPageBreak/>
              <w:t>【学习反思】</w:t>
            </w:r>
          </w:p>
        </w:tc>
        <w:tc>
          <w:tcPr>
            <w:tcW w:w="6623" w:type="dxa"/>
          </w:tcPr>
          <w:p w14:paraId="50D35AD9" w14:textId="4950FBA6" w:rsidR="00302151" w:rsidRPr="009A1D2F" w:rsidRDefault="009A1D2F" w:rsidP="00302151">
            <w:pPr>
              <w:pStyle w:val="a3"/>
              <w:widowControl/>
              <w:tabs>
                <w:tab w:val="left" w:pos="2940"/>
              </w:tabs>
              <w:spacing w:beforeAutospacing="0" w:afterAutospacing="0" w:line="400" w:lineRule="exact"/>
              <w:ind w:firstLineChars="200" w:firstLine="420"/>
              <w:rPr>
                <w:sz w:val="21"/>
                <w:szCs w:val="21"/>
              </w:rPr>
            </w:pPr>
            <w:r w:rsidRPr="009A1D2F">
              <w:rPr>
                <w:sz w:val="21"/>
                <w:szCs w:val="21"/>
              </w:rPr>
              <w:t>实验教学主要是培养学生的创造性思维能力。数学的创造性思维能力是指学生在学习过程中不要拘泥于死板的公式，而是能够通过自主学习能力来进行逻辑运算，在学习的过程中主动地找出自己的问题，在反复的思考与实验当中得到新的学习方法，总结出新的结论，通过观察、实验、猜测、验证、推理与交流等数学活动，提高自己的数学学习能力。</w:t>
            </w:r>
            <w:r w:rsidRPr="009A1D2F">
              <w:rPr>
                <w:sz w:val="21"/>
                <w:szCs w:val="21"/>
              </w:rPr>
              <w:t xml:space="preserve"> </w:t>
            </w:r>
            <w:r w:rsidRPr="009A1D2F">
              <w:rPr>
                <w:sz w:val="21"/>
                <w:szCs w:val="21"/>
              </w:rPr>
              <w:t>因此，有效的数学学习活动，并不是单纯地模仿和记忆或者是教师在课堂上的教学。只有让学生自主进行数学生活课题研究，才能更好地提高他们的科学素养。各位教师必须要在正式开始教学之前规范自己的认知，才能向着正确的方向带领学生前进，才能把</w:t>
            </w:r>
            <w:r w:rsidRPr="009A1D2F">
              <w:rPr>
                <w:sz w:val="21"/>
                <w:szCs w:val="21"/>
              </w:rPr>
              <w:t xml:space="preserve"> </w:t>
            </w:r>
            <w:r w:rsidRPr="009A1D2F">
              <w:rPr>
                <w:sz w:val="21"/>
                <w:szCs w:val="21"/>
              </w:rPr>
              <w:t>更加科学的数学文化传授给学生，让学生感受到数学</w:t>
            </w:r>
            <w:r w:rsidRPr="009A1D2F">
              <w:rPr>
                <w:sz w:val="21"/>
                <w:szCs w:val="21"/>
              </w:rPr>
              <w:t xml:space="preserve"> </w:t>
            </w:r>
            <w:r w:rsidRPr="009A1D2F">
              <w:rPr>
                <w:sz w:val="21"/>
                <w:szCs w:val="21"/>
              </w:rPr>
              <w:t>魅力的所在，并更加积极地参与数学实验学习，增强</w:t>
            </w:r>
            <w:r w:rsidRPr="009A1D2F">
              <w:rPr>
                <w:sz w:val="21"/>
                <w:szCs w:val="21"/>
              </w:rPr>
              <w:t xml:space="preserve"> </w:t>
            </w:r>
            <w:r w:rsidRPr="009A1D2F">
              <w:rPr>
                <w:sz w:val="21"/>
                <w:szCs w:val="21"/>
              </w:rPr>
              <w:t>自己的个人能力。</w:t>
            </w:r>
          </w:p>
        </w:tc>
      </w:tr>
    </w:tbl>
    <w:p w14:paraId="3C3B3B6A" w14:textId="5F54E17C" w:rsidR="002810C1" w:rsidRDefault="002810C1"/>
    <w:p w14:paraId="565B4D3A" w14:textId="56C0FF48" w:rsidR="002810C1" w:rsidRDefault="002810C1"/>
    <w:p w14:paraId="450E5AC7" w14:textId="77777777" w:rsidR="002810C1" w:rsidRDefault="002810C1"/>
    <w:tbl>
      <w:tblPr>
        <w:tblStyle w:val="a4"/>
        <w:tblW w:w="0" w:type="auto"/>
        <w:tblLook w:val="04A0" w:firstRow="1" w:lastRow="0" w:firstColumn="1" w:lastColumn="0" w:noHBand="0" w:noVBand="1"/>
      </w:tblPr>
      <w:tblGrid>
        <w:gridCol w:w="1899"/>
        <w:gridCol w:w="6623"/>
      </w:tblGrid>
      <w:tr w:rsidR="002810C1" w14:paraId="150A9787" w14:textId="77777777" w:rsidTr="00E33CF1">
        <w:tc>
          <w:tcPr>
            <w:tcW w:w="1899" w:type="dxa"/>
            <w:vAlign w:val="center"/>
          </w:tcPr>
          <w:p w14:paraId="4BFED944"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0AE1D73B" w14:textId="7A63AFAB" w:rsidR="002810C1" w:rsidRPr="00AC5DE8" w:rsidRDefault="00AC5DE8" w:rsidP="00AC5DE8">
            <w:pPr>
              <w:pStyle w:val="1"/>
              <w:shd w:val="clear" w:color="auto" w:fill="FFFFFF"/>
              <w:spacing w:before="0" w:beforeAutospacing="0" w:after="0" w:afterAutospacing="0" w:line="540" w:lineRule="atLeast"/>
              <w:jc w:val="center"/>
              <w:rPr>
                <w:rFonts w:asciiTheme="majorEastAsia" w:eastAsiaTheme="majorEastAsia" w:hAnsiTheme="majorEastAsia"/>
                <w:b w:val="0"/>
                <w:bCs w:val="0"/>
                <w:color w:val="323232"/>
                <w:spacing w:val="-15"/>
                <w:sz w:val="28"/>
                <w:szCs w:val="28"/>
              </w:rPr>
            </w:pPr>
            <w:r w:rsidRPr="00AC5DE8">
              <w:rPr>
                <w:rFonts w:asciiTheme="majorEastAsia" w:eastAsiaTheme="majorEastAsia" w:hAnsiTheme="majorEastAsia" w:hint="eastAsia"/>
                <w:b w:val="0"/>
                <w:bCs w:val="0"/>
                <w:color w:val="000000"/>
                <w:sz w:val="28"/>
                <w:szCs w:val="28"/>
              </w:rPr>
              <w:t>深度学习视角下的小学数学实验教学研究</w:t>
            </w:r>
            <w:r>
              <w:rPr>
                <w:rFonts w:asciiTheme="majorEastAsia" w:eastAsiaTheme="majorEastAsia" w:hAnsiTheme="majorEastAsia" w:hint="eastAsia"/>
                <w:b w:val="0"/>
                <w:bCs w:val="0"/>
                <w:color w:val="000000"/>
                <w:sz w:val="28"/>
                <w:szCs w:val="28"/>
              </w:rPr>
              <w:t>（曹志宇）</w:t>
            </w:r>
          </w:p>
        </w:tc>
      </w:tr>
      <w:tr w:rsidR="002810C1" w14:paraId="42CF5A38" w14:textId="77777777" w:rsidTr="00E33CF1">
        <w:tc>
          <w:tcPr>
            <w:tcW w:w="1899" w:type="dxa"/>
            <w:vAlign w:val="center"/>
          </w:tcPr>
          <w:p w14:paraId="5263C625"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785155FE" w14:textId="77777777" w:rsidR="00AC5DE8" w:rsidRDefault="00AC5DE8" w:rsidP="00302151">
            <w:pPr>
              <w:spacing w:line="400" w:lineRule="exact"/>
              <w:ind w:firstLineChars="200" w:firstLine="420"/>
              <w:rPr>
                <w:rFonts w:asciiTheme="minorEastAsia" w:hAnsiTheme="minorEastAsia"/>
                <w:color w:val="000000"/>
                <w:szCs w:val="21"/>
              </w:rPr>
            </w:pPr>
            <w:r w:rsidRPr="00AC5DE8">
              <w:rPr>
                <w:rFonts w:asciiTheme="minorEastAsia" w:hAnsiTheme="minorEastAsia" w:hint="eastAsia"/>
                <w:color w:val="000000"/>
                <w:szCs w:val="21"/>
              </w:rPr>
              <w:t xml:space="preserve">基于深度学习的小学数学实验教学的策略 </w:t>
            </w:r>
          </w:p>
          <w:p w14:paraId="78384AB8" w14:textId="77777777" w:rsidR="00AC5DE8" w:rsidRDefault="00AC5DE8" w:rsidP="00302151">
            <w:pPr>
              <w:spacing w:line="400" w:lineRule="exact"/>
              <w:ind w:firstLineChars="200" w:firstLine="420"/>
              <w:rPr>
                <w:rFonts w:asciiTheme="minorEastAsia" w:hAnsiTheme="minorEastAsia"/>
                <w:color w:val="000000"/>
                <w:szCs w:val="21"/>
              </w:rPr>
            </w:pPr>
            <w:r w:rsidRPr="00AC5DE8">
              <w:rPr>
                <w:rFonts w:asciiTheme="minorEastAsia" w:hAnsiTheme="minorEastAsia"/>
                <w:color w:val="000000"/>
                <w:szCs w:val="21"/>
              </w:rPr>
              <w:t>（</w:t>
            </w:r>
            <w:r w:rsidRPr="00AC5DE8">
              <w:rPr>
                <w:rFonts w:asciiTheme="minorEastAsia" w:hAnsiTheme="minorEastAsia" w:hint="eastAsia"/>
                <w:color w:val="000000"/>
                <w:szCs w:val="21"/>
              </w:rPr>
              <w:t>一</w:t>
            </w:r>
            <w:r w:rsidRPr="00AC5DE8">
              <w:rPr>
                <w:rFonts w:asciiTheme="minorEastAsia" w:hAnsiTheme="minorEastAsia"/>
                <w:color w:val="000000"/>
                <w:szCs w:val="21"/>
              </w:rPr>
              <w:t>）</w:t>
            </w:r>
            <w:r w:rsidRPr="00AC5DE8">
              <w:rPr>
                <w:rFonts w:asciiTheme="minorEastAsia" w:hAnsiTheme="minorEastAsia" w:hint="eastAsia"/>
                <w:color w:val="000000"/>
                <w:szCs w:val="21"/>
              </w:rPr>
              <w:t>立足深度学习</w:t>
            </w:r>
            <w:r w:rsidRPr="00AC5DE8">
              <w:rPr>
                <w:rFonts w:asciiTheme="minorEastAsia" w:hAnsiTheme="minorEastAsia"/>
                <w:color w:val="000000"/>
                <w:szCs w:val="21"/>
              </w:rPr>
              <w:t>，</w:t>
            </w:r>
            <w:r w:rsidRPr="00AC5DE8">
              <w:rPr>
                <w:rFonts w:asciiTheme="minorEastAsia" w:hAnsiTheme="minorEastAsia" w:hint="eastAsia"/>
                <w:color w:val="000000"/>
                <w:szCs w:val="21"/>
              </w:rPr>
              <w:t>明确数学实验目标</w:t>
            </w:r>
            <w:r>
              <w:rPr>
                <w:rFonts w:asciiTheme="minorEastAsia" w:hAnsiTheme="minorEastAsia" w:hint="eastAsia"/>
                <w:color w:val="000000"/>
                <w:szCs w:val="21"/>
              </w:rPr>
              <w:t>。</w:t>
            </w:r>
          </w:p>
          <w:p w14:paraId="449A6C74" w14:textId="77777777" w:rsidR="00AC5DE8" w:rsidRDefault="00AC5DE8" w:rsidP="00302151">
            <w:pPr>
              <w:spacing w:line="400" w:lineRule="exact"/>
              <w:ind w:firstLineChars="200" w:firstLine="420"/>
              <w:rPr>
                <w:rFonts w:asciiTheme="minorEastAsia" w:hAnsiTheme="minorEastAsia"/>
                <w:color w:val="000000"/>
                <w:szCs w:val="21"/>
              </w:rPr>
            </w:pPr>
            <w:r w:rsidRPr="00AC5DE8">
              <w:rPr>
                <w:rFonts w:asciiTheme="minorEastAsia" w:hAnsiTheme="minorEastAsia" w:hint="eastAsia"/>
                <w:color w:val="000000"/>
                <w:szCs w:val="21"/>
              </w:rPr>
              <w:t xml:space="preserve"> 在深度学习驱动的教学环境中</w:t>
            </w:r>
            <w:r w:rsidRPr="00AC5DE8">
              <w:rPr>
                <w:rFonts w:asciiTheme="minorEastAsia" w:hAnsiTheme="minorEastAsia"/>
                <w:color w:val="000000"/>
                <w:szCs w:val="21"/>
              </w:rPr>
              <w:t>，</w:t>
            </w:r>
            <w:r w:rsidRPr="00AC5DE8">
              <w:rPr>
                <w:rFonts w:asciiTheme="minorEastAsia" w:hAnsiTheme="minorEastAsia" w:hint="eastAsia"/>
                <w:color w:val="000000"/>
                <w:szCs w:val="21"/>
              </w:rPr>
              <w:t>数学实验不仅是教学手段</w:t>
            </w:r>
            <w:r w:rsidRPr="00AC5DE8">
              <w:rPr>
                <w:rFonts w:asciiTheme="minorEastAsia" w:hAnsiTheme="minorEastAsia"/>
                <w:color w:val="000000"/>
                <w:szCs w:val="21"/>
              </w:rPr>
              <w:t>，</w:t>
            </w:r>
            <w:r w:rsidRPr="00AC5DE8">
              <w:rPr>
                <w:rFonts w:asciiTheme="minorEastAsia" w:hAnsiTheme="minorEastAsia" w:hint="eastAsia"/>
                <w:color w:val="000000"/>
                <w:szCs w:val="21"/>
              </w:rPr>
              <w:t>更是一种促进学生深层次理解和掌握数学概念的策略</w:t>
            </w:r>
            <w:r w:rsidRPr="00AC5DE8">
              <w:rPr>
                <w:rFonts w:asciiTheme="minorEastAsia" w:hAnsiTheme="minorEastAsia"/>
                <w:color w:val="000000"/>
                <w:szCs w:val="21"/>
              </w:rPr>
              <w:t>。</w:t>
            </w:r>
            <w:r w:rsidRPr="00AC5DE8">
              <w:rPr>
                <w:rFonts w:asciiTheme="minorEastAsia" w:hAnsiTheme="minorEastAsia" w:hint="eastAsia"/>
                <w:color w:val="000000"/>
                <w:szCs w:val="21"/>
              </w:rPr>
              <w:t>为了实现这一目标</w:t>
            </w:r>
            <w:r w:rsidRPr="00AC5DE8">
              <w:rPr>
                <w:rFonts w:asciiTheme="minorEastAsia" w:hAnsiTheme="minorEastAsia"/>
                <w:color w:val="000000"/>
                <w:szCs w:val="21"/>
              </w:rPr>
              <w:t>，</w:t>
            </w:r>
            <w:r w:rsidRPr="00AC5DE8">
              <w:rPr>
                <w:rFonts w:asciiTheme="minorEastAsia" w:hAnsiTheme="minorEastAsia" w:hint="eastAsia"/>
                <w:color w:val="000000"/>
                <w:szCs w:val="21"/>
              </w:rPr>
              <w:t>教师需明确数学实验的目的</w:t>
            </w:r>
            <w:r w:rsidRPr="00AC5DE8">
              <w:rPr>
                <w:rFonts w:asciiTheme="minorEastAsia" w:hAnsiTheme="minorEastAsia"/>
                <w:color w:val="000000"/>
                <w:szCs w:val="21"/>
              </w:rPr>
              <w:t>，</w:t>
            </w:r>
            <w:r w:rsidRPr="00AC5DE8">
              <w:rPr>
                <w:rFonts w:asciiTheme="minorEastAsia" w:hAnsiTheme="minorEastAsia" w:hint="eastAsia"/>
                <w:color w:val="000000"/>
                <w:szCs w:val="21"/>
              </w:rPr>
              <w:t>该目的可细化为三个核心维度</w:t>
            </w:r>
            <w:r w:rsidRPr="00AC5DE8">
              <w:rPr>
                <w:rFonts w:asciiTheme="minorEastAsia" w:hAnsiTheme="minorEastAsia"/>
                <w:color w:val="000000"/>
                <w:szCs w:val="21"/>
              </w:rPr>
              <w:t>：</w:t>
            </w:r>
            <w:r w:rsidRPr="00AC5DE8">
              <w:rPr>
                <w:rFonts w:asciiTheme="minorEastAsia" w:hAnsiTheme="minorEastAsia" w:hint="eastAsia"/>
                <w:color w:val="000000"/>
                <w:szCs w:val="21"/>
              </w:rPr>
              <w:t>首先是促 进学生对数学思想的感知</w:t>
            </w:r>
            <w:r w:rsidRPr="00AC5DE8">
              <w:rPr>
                <w:rFonts w:asciiTheme="minorEastAsia" w:hAnsiTheme="minorEastAsia"/>
                <w:color w:val="000000"/>
                <w:szCs w:val="21"/>
              </w:rPr>
              <w:t>，</w:t>
            </w:r>
            <w:r w:rsidRPr="00AC5DE8">
              <w:rPr>
                <w:rFonts w:asciiTheme="minorEastAsia" w:hAnsiTheme="minorEastAsia" w:hint="eastAsia"/>
                <w:color w:val="000000"/>
                <w:szCs w:val="21"/>
              </w:rPr>
              <w:t>其次是加深对数学知识的理解</w:t>
            </w:r>
            <w:r w:rsidRPr="00AC5DE8">
              <w:rPr>
                <w:rFonts w:asciiTheme="minorEastAsia" w:hAnsiTheme="minorEastAsia"/>
                <w:color w:val="000000"/>
                <w:szCs w:val="21"/>
              </w:rPr>
              <w:t>，</w:t>
            </w:r>
            <w:r w:rsidRPr="00AC5DE8">
              <w:rPr>
                <w:rFonts w:asciiTheme="minorEastAsia" w:hAnsiTheme="minorEastAsia" w:hint="eastAsia"/>
                <w:color w:val="000000"/>
                <w:szCs w:val="21"/>
              </w:rPr>
              <w:t>最后是验证实验的结果与假设</w:t>
            </w:r>
            <w:r w:rsidRPr="00AC5DE8">
              <w:rPr>
                <w:rFonts w:asciiTheme="minorEastAsia" w:hAnsiTheme="minorEastAsia"/>
                <w:color w:val="000000"/>
                <w:szCs w:val="21"/>
              </w:rPr>
              <w:t>。</w:t>
            </w:r>
            <w:r w:rsidRPr="00AC5DE8">
              <w:rPr>
                <w:rFonts w:asciiTheme="minorEastAsia" w:hAnsiTheme="minorEastAsia" w:hint="eastAsia"/>
                <w:color w:val="000000"/>
                <w:szCs w:val="21"/>
              </w:rPr>
              <w:t>在确立了清晰的实验目标后</w:t>
            </w:r>
            <w:r w:rsidRPr="00AC5DE8">
              <w:rPr>
                <w:rFonts w:asciiTheme="minorEastAsia" w:hAnsiTheme="minorEastAsia"/>
                <w:color w:val="000000"/>
                <w:szCs w:val="21"/>
              </w:rPr>
              <w:t>，</w:t>
            </w:r>
            <w:r w:rsidRPr="00AC5DE8">
              <w:rPr>
                <w:rFonts w:asciiTheme="minorEastAsia" w:hAnsiTheme="minorEastAsia" w:hint="eastAsia"/>
                <w:color w:val="000000"/>
                <w:szCs w:val="21"/>
              </w:rPr>
              <w:t>教师应将数学实验分</w:t>
            </w:r>
            <w:r w:rsidRPr="00AC5DE8">
              <w:rPr>
                <w:rFonts w:asciiTheme="minorEastAsia" w:hAnsiTheme="minorEastAsia" w:hint="eastAsia"/>
                <w:color w:val="000000"/>
                <w:szCs w:val="21"/>
              </w:rPr>
              <w:lastRenderedPageBreak/>
              <w:t>类为验证性</w:t>
            </w:r>
            <w:r w:rsidRPr="00AC5DE8">
              <w:rPr>
                <w:rFonts w:asciiTheme="minorEastAsia" w:hAnsiTheme="minorEastAsia"/>
                <w:color w:val="000000"/>
                <w:szCs w:val="21"/>
              </w:rPr>
              <w:t>、</w:t>
            </w:r>
            <w:r w:rsidRPr="00AC5DE8">
              <w:rPr>
                <w:rFonts w:asciiTheme="minorEastAsia" w:hAnsiTheme="minorEastAsia" w:hint="eastAsia"/>
                <w:color w:val="000000"/>
                <w:szCs w:val="21"/>
              </w:rPr>
              <w:t>探究性和理解性实验</w:t>
            </w:r>
            <w:r w:rsidRPr="00AC5DE8">
              <w:rPr>
                <w:rFonts w:asciiTheme="minorEastAsia" w:hAnsiTheme="minorEastAsia"/>
                <w:color w:val="000000"/>
                <w:szCs w:val="21"/>
              </w:rPr>
              <w:t>，</w:t>
            </w:r>
            <w:r w:rsidRPr="00AC5DE8">
              <w:rPr>
                <w:rFonts w:asciiTheme="minorEastAsia" w:hAnsiTheme="minorEastAsia" w:hint="eastAsia"/>
                <w:color w:val="000000"/>
                <w:szCs w:val="21"/>
              </w:rPr>
              <w:t>以适应不同的教学阶段和学习目标</w:t>
            </w:r>
            <w:r w:rsidRPr="00AC5DE8">
              <w:rPr>
                <w:rFonts w:asciiTheme="minorEastAsia" w:hAnsiTheme="minorEastAsia"/>
                <w:color w:val="000000"/>
                <w:szCs w:val="21"/>
              </w:rPr>
              <w:t>。</w:t>
            </w:r>
            <w:r w:rsidRPr="00AC5DE8">
              <w:rPr>
                <w:rFonts w:asciiTheme="minorEastAsia" w:hAnsiTheme="minorEastAsia" w:hint="eastAsia"/>
                <w:color w:val="000000"/>
                <w:szCs w:val="21"/>
              </w:rPr>
              <w:t>在实验内容的选择上</w:t>
            </w:r>
            <w:r w:rsidRPr="00AC5DE8">
              <w:rPr>
                <w:rFonts w:asciiTheme="minorEastAsia" w:hAnsiTheme="minorEastAsia"/>
                <w:color w:val="000000"/>
                <w:szCs w:val="21"/>
              </w:rPr>
              <w:t>，</w:t>
            </w:r>
            <w:r w:rsidRPr="00AC5DE8">
              <w:rPr>
                <w:rFonts w:asciiTheme="minorEastAsia" w:hAnsiTheme="minorEastAsia" w:hint="eastAsia"/>
                <w:color w:val="000000"/>
                <w:szCs w:val="21"/>
              </w:rPr>
              <w:t>教师应注重实验的操作性</w:t>
            </w:r>
            <w:r w:rsidRPr="00AC5DE8">
              <w:rPr>
                <w:rFonts w:asciiTheme="minorEastAsia" w:hAnsiTheme="minorEastAsia"/>
                <w:color w:val="000000"/>
                <w:szCs w:val="21"/>
              </w:rPr>
              <w:t>、</w:t>
            </w:r>
            <w:r w:rsidRPr="00AC5DE8">
              <w:rPr>
                <w:rFonts w:asciiTheme="minorEastAsia" w:hAnsiTheme="minorEastAsia" w:hint="eastAsia"/>
                <w:color w:val="000000"/>
                <w:szCs w:val="21"/>
              </w:rPr>
              <w:t>观察性和重复性</w:t>
            </w:r>
            <w:r w:rsidRPr="00AC5DE8">
              <w:rPr>
                <w:rFonts w:asciiTheme="minorEastAsia" w:hAnsiTheme="minorEastAsia"/>
                <w:color w:val="000000"/>
                <w:szCs w:val="21"/>
              </w:rPr>
              <w:t>，</w:t>
            </w:r>
            <w:r w:rsidRPr="00AC5DE8">
              <w:rPr>
                <w:rFonts w:asciiTheme="minorEastAsia" w:hAnsiTheme="minorEastAsia" w:hint="eastAsia"/>
                <w:color w:val="000000"/>
                <w:szCs w:val="21"/>
              </w:rPr>
              <w:t>确保实验活动能在实际教学中顺利进行</w:t>
            </w:r>
            <w:r w:rsidRPr="00AC5DE8">
              <w:rPr>
                <w:rFonts w:asciiTheme="minorEastAsia" w:hAnsiTheme="minorEastAsia"/>
                <w:color w:val="000000"/>
                <w:szCs w:val="21"/>
              </w:rPr>
              <w:t>，</w:t>
            </w:r>
            <w:r w:rsidRPr="00AC5DE8">
              <w:rPr>
                <w:rFonts w:asciiTheme="minorEastAsia" w:hAnsiTheme="minorEastAsia" w:hint="eastAsia"/>
                <w:color w:val="000000"/>
                <w:szCs w:val="21"/>
              </w:rPr>
              <w:t>为数学探究奠定基础</w:t>
            </w:r>
            <w:r w:rsidRPr="00AC5DE8">
              <w:rPr>
                <w:rFonts w:asciiTheme="minorEastAsia" w:hAnsiTheme="minorEastAsia"/>
                <w:color w:val="000000"/>
                <w:szCs w:val="21"/>
              </w:rPr>
              <w:t>。</w:t>
            </w:r>
          </w:p>
          <w:p w14:paraId="15D46501" w14:textId="77777777" w:rsidR="00AC5DE8" w:rsidRDefault="00AC5DE8" w:rsidP="00302151">
            <w:pPr>
              <w:spacing w:line="400" w:lineRule="exact"/>
              <w:ind w:firstLineChars="200" w:firstLine="420"/>
              <w:rPr>
                <w:rFonts w:asciiTheme="minorEastAsia" w:hAnsiTheme="minorEastAsia"/>
                <w:color w:val="000000"/>
                <w:szCs w:val="21"/>
              </w:rPr>
            </w:pPr>
            <w:r w:rsidRPr="00AC5DE8">
              <w:rPr>
                <w:rFonts w:asciiTheme="minorEastAsia" w:hAnsiTheme="minorEastAsia"/>
                <w:color w:val="000000"/>
                <w:szCs w:val="21"/>
              </w:rPr>
              <w:t>（</w:t>
            </w:r>
            <w:r w:rsidRPr="00AC5DE8">
              <w:rPr>
                <w:rFonts w:asciiTheme="minorEastAsia" w:hAnsiTheme="minorEastAsia" w:hint="eastAsia"/>
                <w:color w:val="000000"/>
                <w:szCs w:val="21"/>
              </w:rPr>
              <w:t>二</w:t>
            </w:r>
            <w:r w:rsidRPr="00AC5DE8">
              <w:rPr>
                <w:rFonts w:asciiTheme="minorEastAsia" w:hAnsiTheme="minorEastAsia"/>
                <w:color w:val="000000"/>
                <w:szCs w:val="21"/>
              </w:rPr>
              <w:t>）</w:t>
            </w:r>
            <w:r w:rsidRPr="00AC5DE8">
              <w:rPr>
                <w:rFonts w:asciiTheme="minorEastAsia" w:hAnsiTheme="minorEastAsia" w:hint="eastAsia"/>
                <w:color w:val="000000"/>
                <w:szCs w:val="21"/>
              </w:rPr>
              <w:t>划分小组</w:t>
            </w:r>
            <w:r w:rsidRPr="00AC5DE8">
              <w:rPr>
                <w:rFonts w:asciiTheme="minorEastAsia" w:hAnsiTheme="minorEastAsia"/>
                <w:color w:val="000000"/>
                <w:szCs w:val="21"/>
              </w:rPr>
              <w:t>，</w:t>
            </w:r>
            <w:r w:rsidRPr="00AC5DE8">
              <w:rPr>
                <w:rFonts w:asciiTheme="minorEastAsia" w:hAnsiTheme="minorEastAsia" w:hint="eastAsia"/>
                <w:color w:val="000000"/>
                <w:szCs w:val="21"/>
              </w:rPr>
              <w:t>落实实验活动项目</w:t>
            </w:r>
            <w:r>
              <w:rPr>
                <w:rFonts w:asciiTheme="minorEastAsia" w:hAnsiTheme="minorEastAsia" w:hint="eastAsia"/>
                <w:color w:val="000000"/>
                <w:szCs w:val="21"/>
              </w:rPr>
              <w:t>。</w:t>
            </w:r>
          </w:p>
          <w:p w14:paraId="4C36DE1D" w14:textId="77777777" w:rsidR="007554FA" w:rsidRDefault="00AC5DE8" w:rsidP="00302151">
            <w:pPr>
              <w:spacing w:line="400" w:lineRule="exact"/>
              <w:ind w:firstLineChars="200" w:firstLine="420"/>
              <w:rPr>
                <w:rFonts w:asciiTheme="minorEastAsia" w:hAnsiTheme="minorEastAsia"/>
                <w:color w:val="000000"/>
                <w:szCs w:val="21"/>
              </w:rPr>
            </w:pPr>
            <w:r w:rsidRPr="00AC5DE8">
              <w:rPr>
                <w:rFonts w:asciiTheme="minorEastAsia" w:hAnsiTheme="minorEastAsia" w:hint="eastAsia"/>
                <w:color w:val="000000"/>
                <w:szCs w:val="21"/>
              </w:rPr>
              <w:t xml:space="preserve"> 教师应按照认知和能力水平将学生分组</w:t>
            </w:r>
            <w:r w:rsidRPr="00AC5DE8">
              <w:rPr>
                <w:rFonts w:asciiTheme="minorEastAsia" w:hAnsiTheme="minorEastAsia"/>
                <w:color w:val="000000"/>
                <w:szCs w:val="21"/>
              </w:rPr>
              <w:t>，</w:t>
            </w:r>
            <w:r w:rsidRPr="00AC5DE8">
              <w:rPr>
                <w:rFonts w:asciiTheme="minorEastAsia" w:hAnsiTheme="minorEastAsia" w:hint="eastAsia"/>
                <w:color w:val="000000"/>
                <w:szCs w:val="21"/>
              </w:rPr>
              <w:t>确保每个小组的成员能在相互协作中共同完成数学实验和探究</w:t>
            </w:r>
            <w:r w:rsidRPr="00AC5DE8">
              <w:rPr>
                <w:rFonts w:asciiTheme="minorEastAsia" w:hAnsiTheme="minorEastAsia"/>
                <w:color w:val="000000"/>
                <w:szCs w:val="21"/>
              </w:rPr>
              <w:t>。</w:t>
            </w:r>
            <w:r w:rsidRPr="00AC5DE8">
              <w:rPr>
                <w:rFonts w:asciiTheme="minorEastAsia" w:hAnsiTheme="minorEastAsia" w:hint="eastAsia"/>
                <w:color w:val="000000"/>
                <w:szCs w:val="21"/>
              </w:rPr>
              <w:t>以</w:t>
            </w:r>
            <w:r w:rsidRPr="00AC5DE8">
              <w:rPr>
                <w:rFonts w:asciiTheme="minorEastAsia" w:hAnsiTheme="minorEastAsia"/>
                <w:color w:val="000000"/>
                <w:szCs w:val="21"/>
              </w:rPr>
              <w:t>“</w:t>
            </w:r>
            <w:r w:rsidRPr="00AC5DE8">
              <w:rPr>
                <w:rFonts w:asciiTheme="minorEastAsia" w:hAnsiTheme="minorEastAsia" w:hint="eastAsia"/>
                <w:color w:val="000000"/>
                <w:szCs w:val="21"/>
              </w:rPr>
              <w:t>平移</w:t>
            </w:r>
            <w:r w:rsidRPr="00AC5DE8">
              <w:rPr>
                <w:rFonts w:asciiTheme="minorEastAsia" w:hAnsiTheme="minorEastAsia"/>
                <w:color w:val="000000"/>
                <w:szCs w:val="21"/>
              </w:rPr>
              <w:t>、</w:t>
            </w:r>
            <w:r w:rsidRPr="00AC5DE8">
              <w:rPr>
                <w:rFonts w:asciiTheme="minorEastAsia" w:hAnsiTheme="minorEastAsia" w:hint="eastAsia"/>
                <w:color w:val="000000"/>
                <w:szCs w:val="21"/>
              </w:rPr>
              <w:t>旋转和轴对称</w:t>
            </w:r>
            <w:r w:rsidRPr="00AC5DE8">
              <w:rPr>
                <w:rFonts w:asciiTheme="minorEastAsia" w:hAnsiTheme="minorEastAsia"/>
                <w:color w:val="000000"/>
                <w:szCs w:val="21"/>
              </w:rPr>
              <w:t>”</w:t>
            </w:r>
            <w:r w:rsidRPr="00AC5DE8">
              <w:rPr>
                <w:rFonts w:asciiTheme="minorEastAsia" w:hAnsiTheme="minorEastAsia" w:hint="eastAsia"/>
                <w:color w:val="000000"/>
                <w:szCs w:val="21"/>
              </w:rPr>
              <w:t>为例</w:t>
            </w:r>
            <w:r w:rsidRPr="00AC5DE8">
              <w:rPr>
                <w:rFonts w:asciiTheme="minorEastAsia" w:hAnsiTheme="minorEastAsia"/>
                <w:color w:val="000000"/>
                <w:szCs w:val="21"/>
              </w:rPr>
              <w:t>，</w:t>
            </w:r>
            <w:r w:rsidRPr="00AC5DE8">
              <w:rPr>
                <w:rFonts w:asciiTheme="minorEastAsia" w:hAnsiTheme="minorEastAsia" w:hint="eastAsia"/>
                <w:color w:val="000000"/>
                <w:szCs w:val="21"/>
              </w:rPr>
              <w:t>通过</w:t>
            </w:r>
            <w:r w:rsidRPr="00AC5DE8">
              <w:rPr>
                <w:rFonts w:asciiTheme="minorEastAsia" w:hAnsiTheme="minorEastAsia"/>
                <w:color w:val="000000"/>
                <w:szCs w:val="21"/>
              </w:rPr>
              <w:t>４～６</w:t>
            </w:r>
            <w:r w:rsidRPr="00AC5DE8">
              <w:rPr>
                <w:rFonts w:asciiTheme="minorEastAsia" w:hAnsiTheme="minorEastAsia" w:hint="eastAsia"/>
                <w:color w:val="000000"/>
                <w:szCs w:val="21"/>
              </w:rPr>
              <w:t>人的小组划分</w:t>
            </w:r>
            <w:r w:rsidRPr="00AC5DE8">
              <w:rPr>
                <w:rFonts w:asciiTheme="minorEastAsia" w:hAnsiTheme="minorEastAsia"/>
                <w:color w:val="000000"/>
                <w:szCs w:val="21"/>
              </w:rPr>
              <w:t>，</w:t>
            </w:r>
            <w:r w:rsidRPr="00AC5DE8">
              <w:rPr>
                <w:rFonts w:asciiTheme="minorEastAsia" w:hAnsiTheme="minorEastAsia" w:hint="eastAsia"/>
                <w:color w:val="000000"/>
                <w:szCs w:val="21"/>
              </w:rPr>
              <w:t>学生可以在小组内充分交流</w:t>
            </w:r>
            <w:r w:rsidRPr="00AC5DE8">
              <w:rPr>
                <w:rFonts w:asciiTheme="minorEastAsia" w:hAnsiTheme="minorEastAsia"/>
                <w:color w:val="000000"/>
                <w:szCs w:val="21"/>
              </w:rPr>
              <w:t>，</w:t>
            </w:r>
            <w:r w:rsidRPr="00AC5DE8">
              <w:rPr>
                <w:rFonts w:asciiTheme="minorEastAsia" w:hAnsiTheme="minorEastAsia" w:hint="eastAsia"/>
                <w:color w:val="000000"/>
                <w:szCs w:val="21"/>
              </w:rPr>
              <w:t>集合各自的见解进行深入探究</w:t>
            </w:r>
            <w:r w:rsidRPr="00AC5DE8">
              <w:rPr>
                <w:rFonts w:asciiTheme="minorEastAsia" w:hAnsiTheme="minorEastAsia"/>
                <w:color w:val="000000"/>
                <w:szCs w:val="21"/>
              </w:rPr>
              <w:t>。</w:t>
            </w:r>
            <w:r w:rsidRPr="00AC5DE8">
              <w:rPr>
                <w:rFonts w:asciiTheme="minorEastAsia" w:hAnsiTheme="minorEastAsia" w:hint="eastAsia"/>
                <w:color w:val="000000"/>
                <w:szCs w:val="21"/>
              </w:rPr>
              <w:t>教师针对不同的小组制定专属的探究命题</w:t>
            </w:r>
            <w:r w:rsidRPr="00AC5DE8">
              <w:rPr>
                <w:rFonts w:asciiTheme="minorEastAsia" w:hAnsiTheme="minorEastAsia"/>
                <w:color w:val="000000"/>
                <w:szCs w:val="21"/>
              </w:rPr>
              <w:t>，</w:t>
            </w:r>
            <w:r w:rsidRPr="00AC5DE8">
              <w:rPr>
                <w:rFonts w:asciiTheme="minorEastAsia" w:hAnsiTheme="minorEastAsia" w:hint="eastAsia"/>
                <w:color w:val="000000"/>
                <w:szCs w:val="21"/>
              </w:rPr>
              <w:t>围绕课程的中心主题</w:t>
            </w:r>
            <w:r w:rsidRPr="00AC5DE8">
              <w:rPr>
                <w:rFonts w:asciiTheme="minorEastAsia" w:hAnsiTheme="minorEastAsia"/>
                <w:color w:val="000000"/>
                <w:szCs w:val="21"/>
              </w:rPr>
              <w:t>，</w:t>
            </w:r>
            <w:r w:rsidRPr="00AC5DE8">
              <w:rPr>
                <w:rFonts w:asciiTheme="minorEastAsia" w:hAnsiTheme="minorEastAsia" w:hint="eastAsia"/>
                <w:color w:val="000000"/>
                <w:szCs w:val="21"/>
              </w:rPr>
              <w:t>促使学生在实践活动中理解概念</w:t>
            </w:r>
            <w:r w:rsidRPr="00AC5DE8">
              <w:rPr>
                <w:rFonts w:asciiTheme="minorEastAsia" w:hAnsiTheme="minorEastAsia"/>
                <w:color w:val="000000"/>
                <w:szCs w:val="21"/>
              </w:rPr>
              <w:t>、</w:t>
            </w:r>
            <w:r w:rsidRPr="00AC5DE8">
              <w:rPr>
                <w:rFonts w:asciiTheme="minorEastAsia" w:hAnsiTheme="minorEastAsia" w:hint="eastAsia"/>
                <w:color w:val="000000"/>
                <w:szCs w:val="21"/>
              </w:rPr>
              <w:t>应用知识以及发展批判性思维</w:t>
            </w:r>
            <w:r w:rsidRPr="00AC5DE8">
              <w:rPr>
                <w:rFonts w:asciiTheme="minorEastAsia" w:hAnsiTheme="minorEastAsia"/>
                <w:color w:val="000000"/>
                <w:szCs w:val="21"/>
              </w:rPr>
              <w:t>。</w:t>
            </w:r>
          </w:p>
          <w:p w14:paraId="755FBF80" w14:textId="77777777" w:rsidR="007554FA" w:rsidRDefault="00AC5DE8" w:rsidP="00302151">
            <w:pPr>
              <w:spacing w:line="400" w:lineRule="exact"/>
              <w:ind w:firstLineChars="200" w:firstLine="420"/>
              <w:rPr>
                <w:rFonts w:asciiTheme="minorEastAsia" w:hAnsiTheme="minorEastAsia"/>
                <w:color w:val="000000"/>
                <w:szCs w:val="21"/>
              </w:rPr>
            </w:pPr>
            <w:r w:rsidRPr="00AC5DE8">
              <w:rPr>
                <w:rFonts w:asciiTheme="minorEastAsia" w:hAnsiTheme="minorEastAsia"/>
                <w:color w:val="000000"/>
                <w:szCs w:val="21"/>
              </w:rPr>
              <w:t>（</w:t>
            </w:r>
            <w:r w:rsidRPr="00AC5DE8">
              <w:rPr>
                <w:rFonts w:asciiTheme="minorEastAsia" w:hAnsiTheme="minorEastAsia" w:hint="eastAsia"/>
                <w:color w:val="000000"/>
                <w:szCs w:val="21"/>
              </w:rPr>
              <w:t>三</w:t>
            </w:r>
            <w:r w:rsidRPr="00AC5DE8">
              <w:rPr>
                <w:rFonts w:asciiTheme="minorEastAsia" w:hAnsiTheme="minorEastAsia"/>
                <w:color w:val="000000"/>
                <w:szCs w:val="21"/>
              </w:rPr>
              <w:t>）</w:t>
            </w:r>
            <w:r w:rsidRPr="00AC5DE8">
              <w:rPr>
                <w:rFonts w:asciiTheme="minorEastAsia" w:hAnsiTheme="minorEastAsia" w:hint="eastAsia"/>
                <w:color w:val="000000"/>
                <w:szCs w:val="21"/>
              </w:rPr>
              <w:t>正确引导</w:t>
            </w:r>
            <w:r w:rsidRPr="00AC5DE8">
              <w:rPr>
                <w:rFonts w:asciiTheme="minorEastAsia" w:hAnsiTheme="minorEastAsia"/>
                <w:color w:val="000000"/>
                <w:szCs w:val="21"/>
              </w:rPr>
              <w:t>，</w:t>
            </w:r>
            <w:r w:rsidRPr="00AC5DE8">
              <w:rPr>
                <w:rFonts w:asciiTheme="minorEastAsia" w:hAnsiTheme="minorEastAsia" w:hint="eastAsia"/>
                <w:color w:val="000000"/>
                <w:szCs w:val="21"/>
              </w:rPr>
              <w:t>启迪学生思考</w:t>
            </w:r>
            <w:r w:rsidR="007554FA">
              <w:rPr>
                <w:rFonts w:asciiTheme="minorEastAsia" w:hAnsiTheme="minorEastAsia" w:hint="eastAsia"/>
                <w:color w:val="000000"/>
                <w:szCs w:val="21"/>
              </w:rPr>
              <w:t>。</w:t>
            </w:r>
          </w:p>
          <w:p w14:paraId="55A2FD21" w14:textId="77777777" w:rsidR="007554FA" w:rsidRDefault="00AC5DE8" w:rsidP="00302151">
            <w:pPr>
              <w:spacing w:line="400" w:lineRule="exact"/>
              <w:ind w:firstLineChars="200" w:firstLine="420"/>
              <w:rPr>
                <w:rFonts w:asciiTheme="minorEastAsia" w:hAnsiTheme="minorEastAsia"/>
                <w:color w:val="000000"/>
                <w:szCs w:val="21"/>
              </w:rPr>
            </w:pPr>
            <w:r w:rsidRPr="00AC5DE8">
              <w:rPr>
                <w:rFonts w:asciiTheme="minorEastAsia" w:hAnsiTheme="minorEastAsia" w:hint="eastAsia"/>
                <w:color w:val="000000"/>
                <w:szCs w:val="21"/>
              </w:rPr>
              <w:t>数学作为一门兼具抽象性与逻辑性的学科</w:t>
            </w:r>
            <w:r w:rsidRPr="00AC5DE8">
              <w:rPr>
                <w:rFonts w:asciiTheme="minorEastAsia" w:hAnsiTheme="minorEastAsia"/>
                <w:color w:val="000000"/>
                <w:szCs w:val="21"/>
              </w:rPr>
              <w:t>，</w:t>
            </w:r>
            <w:r w:rsidRPr="00AC5DE8">
              <w:rPr>
                <w:rFonts w:asciiTheme="minorEastAsia" w:hAnsiTheme="minorEastAsia" w:hint="eastAsia"/>
                <w:color w:val="000000"/>
                <w:szCs w:val="21"/>
              </w:rPr>
              <w:t>在小学阶段往往被认为是简单且枯燥的</w:t>
            </w:r>
            <w:r w:rsidRPr="00AC5DE8">
              <w:rPr>
                <w:rFonts w:asciiTheme="minorEastAsia" w:hAnsiTheme="minorEastAsia"/>
                <w:color w:val="000000"/>
                <w:szCs w:val="21"/>
              </w:rPr>
              <w:t>，</w:t>
            </w:r>
            <w:r w:rsidRPr="00AC5DE8">
              <w:rPr>
                <w:rFonts w:asciiTheme="minorEastAsia" w:hAnsiTheme="minorEastAsia" w:hint="eastAsia"/>
                <w:color w:val="000000"/>
                <w:szCs w:val="21"/>
              </w:rPr>
              <w:t>特别是在概念理解方面</w:t>
            </w:r>
            <w:r w:rsidRPr="00AC5DE8">
              <w:rPr>
                <w:rFonts w:asciiTheme="minorEastAsia" w:hAnsiTheme="minorEastAsia"/>
                <w:color w:val="000000"/>
                <w:szCs w:val="21"/>
              </w:rPr>
              <w:t>。</w:t>
            </w:r>
            <w:r w:rsidRPr="00AC5DE8">
              <w:rPr>
                <w:rFonts w:asciiTheme="minorEastAsia" w:hAnsiTheme="minorEastAsia" w:hint="eastAsia"/>
                <w:color w:val="000000"/>
                <w:szCs w:val="21"/>
              </w:rPr>
              <w:t>根据现代心理学的研究成果</w:t>
            </w:r>
            <w:r w:rsidRPr="00AC5DE8">
              <w:rPr>
                <w:rFonts w:asciiTheme="minorEastAsia" w:hAnsiTheme="minorEastAsia"/>
                <w:color w:val="000000"/>
                <w:szCs w:val="21"/>
              </w:rPr>
              <w:t>，</w:t>
            </w:r>
            <w:r w:rsidRPr="00AC5DE8">
              <w:rPr>
                <w:rFonts w:asciiTheme="minorEastAsia" w:hAnsiTheme="minorEastAsia" w:hint="eastAsia"/>
                <w:color w:val="000000"/>
                <w:szCs w:val="21"/>
              </w:rPr>
              <w:t>儿童理解事物 的规律遵循由感觉到形象再到观念的路径</w:t>
            </w:r>
            <w:r w:rsidRPr="00AC5DE8">
              <w:rPr>
                <w:rFonts w:asciiTheme="minorEastAsia" w:hAnsiTheme="minorEastAsia"/>
                <w:color w:val="000000"/>
                <w:szCs w:val="21"/>
              </w:rPr>
              <w:t>。</w:t>
            </w:r>
            <w:r w:rsidRPr="00AC5DE8">
              <w:rPr>
                <w:rFonts w:asciiTheme="minorEastAsia" w:hAnsiTheme="minorEastAsia" w:hint="eastAsia"/>
                <w:color w:val="000000"/>
                <w:szCs w:val="21"/>
              </w:rPr>
              <w:t>借助于这一认识规律</w:t>
            </w:r>
            <w:r w:rsidRPr="00AC5DE8">
              <w:rPr>
                <w:rFonts w:asciiTheme="minorEastAsia" w:hAnsiTheme="minorEastAsia"/>
                <w:color w:val="000000"/>
                <w:szCs w:val="21"/>
              </w:rPr>
              <w:t>，</w:t>
            </w:r>
            <w:r w:rsidRPr="00AC5DE8">
              <w:rPr>
                <w:rFonts w:asciiTheme="minorEastAsia" w:hAnsiTheme="minorEastAsia" w:hint="eastAsia"/>
                <w:color w:val="000000"/>
                <w:szCs w:val="21"/>
              </w:rPr>
              <w:t>教师可以通过实验教学引导学生将被动接收转变为主动探索</w:t>
            </w:r>
            <w:r w:rsidRPr="00AC5DE8">
              <w:rPr>
                <w:rFonts w:asciiTheme="minorEastAsia" w:hAnsiTheme="minorEastAsia"/>
                <w:color w:val="000000"/>
                <w:szCs w:val="21"/>
              </w:rPr>
              <w:t>，</w:t>
            </w:r>
            <w:r w:rsidRPr="00AC5DE8">
              <w:rPr>
                <w:rFonts w:asciiTheme="minorEastAsia" w:hAnsiTheme="minorEastAsia" w:hint="eastAsia"/>
                <w:color w:val="000000"/>
                <w:szCs w:val="21"/>
              </w:rPr>
              <w:t>利用多种感官体验</w:t>
            </w:r>
            <w:r w:rsidRPr="00AC5DE8">
              <w:rPr>
                <w:rFonts w:asciiTheme="minorEastAsia" w:hAnsiTheme="minorEastAsia"/>
                <w:color w:val="000000"/>
                <w:szCs w:val="21"/>
              </w:rPr>
              <w:t>，</w:t>
            </w:r>
            <w:r w:rsidRPr="00AC5DE8">
              <w:rPr>
                <w:rFonts w:asciiTheme="minorEastAsia" w:hAnsiTheme="minorEastAsia" w:hint="eastAsia"/>
                <w:color w:val="000000"/>
                <w:szCs w:val="21"/>
              </w:rPr>
              <w:t>深度参与到学习过程中</w:t>
            </w:r>
            <w:r w:rsidRPr="00AC5DE8">
              <w:rPr>
                <w:rFonts w:asciiTheme="minorEastAsia" w:hAnsiTheme="minorEastAsia"/>
                <w:color w:val="000000"/>
                <w:szCs w:val="21"/>
              </w:rPr>
              <w:t>，</w:t>
            </w:r>
            <w:r w:rsidRPr="00AC5DE8">
              <w:rPr>
                <w:rFonts w:asciiTheme="minorEastAsia" w:hAnsiTheme="minorEastAsia" w:hint="eastAsia"/>
                <w:color w:val="000000"/>
                <w:szCs w:val="21"/>
              </w:rPr>
              <w:t>以认识直观形象的具体事物</w:t>
            </w:r>
            <w:r w:rsidRPr="00AC5DE8">
              <w:rPr>
                <w:rFonts w:asciiTheme="minorEastAsia" w:hAnsiTheme="minorEastAsia"/>
                <w:color w:val="000000"/>
                <w:szCs w:val="21"/>
              </w:rPr>
              <w:t>，</w:t>
            </w:r>
            <w:r w:rsidRPr="00AC5DE8">
              <w:rPr>
                <w:rFonts w:asciiTheme="minorEastAsia" w:hAnsiTheme="minorEastAsia" w:hint="eastAsia"/>
                <w:color w:val="000000"/>
                <w:szCs w:val="21"/>
              </w:rPr>
              <w:t>进而抽象出概念性的认知</w:t>
            </w:r>
            <w:r w:rsidRPr="00AC5DE8">
              <w:rPr>
                <w:rFonts w:asciiTheme="minorEastAsia" w:hAnsiTheme="minorEastAsia"/>
                <w:color w:val="000000"/>
                <w:szCs w:val="21"/>
              </w:rPr>
              <w:t>。</w:t>
            </w:r>
            <w:r w:rsidRPr="00AC5DE8">
              <w:rPr>
                <w:rFonts w:asciiTheme="minorEastAsia" w:hAnsiTheme="minorEastAsia" w:hint="eastAsia"/>
                <w:color w:val="000000"/>
                <w:szCs w:val="21"/>
              </w:rPr>
              <w:t>在新课程标准的指导下</w:t>
            </w:r>
            <w:r w:rsidRPr="00AC5DE8">
              <w:rPr>
                <w:rFonts w:asciiTheme="minorEastAsia" w:hAnsiTheme="minorEastAsia"/>
                <w:color w:val="000000"/>
                <w:szCs w:val="21"/>
              </w:rPr>
              <w:t>，</w:t>
            </w:r>
            <w:r w:rsidRPr="00AC5DE8">
              <w:rPr>
                <w:rFonts w:asciiTheme="minorEastAsia" w:hAnsiTheme="minorEastAsia" w:hint="eastAsia"/>
                <w:color w:val="000000"/>
                <w:szCs w:val="21"/>
              </w:rPr>
              <w:t>教师应倡导开放性的学习环境</w:t>
            </w:r>
            <w:r w:rsidRPr="00AC5DE8">
              <w:rPr>
                <w:rFonts w:asciiTheme="minorEastAsia" w:hAnsiTheme="minorEastAsia"/>
                <w:color w:val="000000"/>
                <w:szCs w:val="21"/>
              </w:rPr>
              <w:t>，</w:t>
            </w:r>
            <w:r w:rsidRPr="00AC5DE8">
              <w:rPr>
                <w:rFonts w:asciiTheme="minorEastAsia" w:hAnsiTheme="minorEastAsia" w:hint="eastAsia"/>
                <w:color w:val="000000"/>
                <w:szCs w:val="21"/>
              </w:rPr>
              <w:t>鼓励学生在实验探究中自主选择实验条件和方法</w:t>
            </w:r>
            <w:r w:rsidRPr="00AC5DE8">
              <w:rPr>
                <w:rFonts w:asciiTheme="minorEastAsia" w:hAnsiTheme="minorEastAsia"/>
                <w:color w:val="000000"/>
                <w:szCs w:val="21"/>
              </w:rPr>
              <w:t>，</w:t>
            </w:r>
            <w:r w:rsidRPr="00AC5DE8">
              <w:rPr>
                <w:rFonts w:asciiTheme="minorEastAsia" w:hAnsiTheme="minorEastAsia" w:hint="eastAsia"/>
                <w:color w:val="000000"/>
                <w:szCs w:val="21"/>
              </w:rPr>
              <w:t>共同探讨相同的问题</w:t>
            </w:r>
            <w:r w:rsidRPr="00AC5DE8">
              <w:rPr>
                <w:rFonts w:asciiTheme="minorEastAsia" w:hAnsiTheme="minorEastAsia"/>
                <w:color w:val="000000"/>
                <w:szCs w:val="21"/>
              </w:rPr>
              <w:t>，</w:t>
            </w:r>
            <w:r w:rsidRPr="00AC5DE8">
              <w:rPr>
                <w:rFonts w:asciiTheme="minorEastAsia" w:hAnsiTheme="minorEastAsia" w:hint="eastAsia"/>
                <w:color w:val="000000"/>
                <w:szCs w:val="21"/>
              </w:rPr>
              <w:t>以期实现多样化的学习目标</w:t>
            </w:r>
            <w:r w:rsidRPr="00AC5DE8">
              <w:rPr>
                <w:rFonts w:asciiTheme="minorEastAsia" w:hAnsiTheme="minorEastAsia"/>
                <w:color w:val="000000"/>
                <w:szCs w:val="21"/>
              </w:rPr>
              <w:t>。</w:t>
            </w:r>
            <w:r w:rsidRPr="00AC5DE8">
              <w:rPr>
                <w:rFonts w:asciiTheme="minorEastAsia" w:hAnsiTheme="minorEastAsia" w:hint="eastAsia"/>
                <w:color w:val="000000"/>
                <w:szCs w:val="21"/>
              </w:rPr>
              <w:t>这种教学策略不仅为学生提供了广阔的实践 空间</w:t>
            </w:r>
            <w:r w:rsidRPr="00AC5DE8">
              <w:rPr>
                <w:rFonts w:asciiTheme="minorEastAsia" w:hAnsiTheme="minorEastAsia"/>
                <w:color w:val="000000"/>
                <w:szCs w:val="21"/>
              </w:rPr>
              <w:t>，</w:t>
            </w:r>
            <w:r w:rsidRPr="00AC5DE8">
              <w:rPr>
                <w:rFonts w:asciiTheme="minorEastAsia" w:hAnsiTheme="minorEastAsia" w:hint="eastAsia"/>
                <w:color w:val="000000"/>
                <w:szCs w:val="21"/>
              </w:rPr>
              <w:t>而且促进了学生思想的自由发展</w:t>
            </w:r>
            <w:r w:rsidRPr="00AC5DE8">
              <w:rPr>
                <w:rFonts w:asciiTheme="minorEastAsia" w:hAnsiTheme="minorEastAsia"/>
                <w:color w:val="000000"/>
                <w:szCs w:val="21"/>
              </w:rPr>
              <w:t>、</w:t>
            </w:r>
            <w:r w:rsidRPr="00AC5DE8">
              <w:rPr>
                <w:rFonts w:asciiTheme="minorEastAsia" w:hAnsiTheme="minorEastAsia" w:hint="eastAsia"/>
                <w:color w:val="000000"/>
                <w:szCs w:val="21"/>
              </w:rPr>
              <w:t>个性的展现</w:t>
            </w:r>
            <w:r w:rsidR="007554FA">
              <w:rPr>
                <w:rFonts w:asciiTheme="minorEastAsia" w:hAnsiTheme="minorEastAsia" w:hint="eastAsia"/>
                <w:color w:val="000000"/>
                <w:szCs w:val="21"/>
              </w:rPr>
              <w:t>和</w:t>
            </w:r>
            <w:r w:rsidRPr="00AC5DE8">
              <w:rPr>
                <w:rFonts w:asciiTheme="minorEastAsia" w:hAnsiTheme="minorEastAsia" w:hint="eastAsia"/>
                <w:color w:val="000000"/>
                <w:szCs w:val="21"/>
              </w:rPr>
              <w:t>创造力的激发</w:t>
            </w:r>
            <w:r w:rsidRPr="00AC5DE8">
              <w:rPr>
                <w:rFonts w:asciiTheme="minorEastAsia" w:hAnsiTheme="minorEastAsia"/>
                <w:color w:val="000000"/>
                <w:szCs w:val="21"/>
              </w:rPr>
              <w:t>。</w:t>
            </w:r>
          </w:p>
          <w:p w14:paraId="008564CA" w14:textId="77777777" w:rsidR="007554FA" w:rsidRDefault="007554FA" w:rsidP="007554FA">
            <w:pPr>
              <w:spacing w:line="400" w:lineRule="exact"/>
              <w:ind w:firstLineChars="200" w:firstLine="420"/>
              <w:jc w:val="left"/>
              <w:rPr>
                <w:rFonts w:asciiTheme="minorEastAsia" w:hAnsiTheme="minorEastAsia"/>
                <w:color w:val="000000"/>
                <w:szCs w:val="21"/>
              </w:rPr>
            </w:pPr>
            <w:r w:rsidRPr="007554FA">
              <w:rPr>
                <w:rFonts w:asciiTheme="minorEastAsia" w:hAnsiTheme="minorEastAsia"/>
                <w:color w:val="000000"/>
                <w:szCs w:val="21"/>
              </w:rPr>
              <w:t>（</w:t>
            </w:r>
            <w:r w:rsidRPr="007554FA">
              <w:rPr>
                <w:rFonts w:asciiTheme="minorEastAsia" w:hAnsiTheme="minorEastAsia" w:hint="eastAsia"/>
                <w:color w:val="000000"/>
                <w:szCs w:val="21"/>
              </w:rPr>
              <w:t>四</w:t>
            </w:r>
            <w:r w:rsidRPr="007554FA">
              <w:rPr>
                <w:rFonts w:asciiTheme="minorEastAsia" w:hAnsiTheme="minorEastAsia"/>
                <w:color w:val="000000"/>
                <w:szCs w:val="21"/>
              </w:rPr>
              <w:t>）</w:t>
            </w:r>
            <w:r w:rsidRPr="007554FA">
              <w:rPr>
                <w:rFonts w:asciiTheme="minorEastAsia" w:hAnsiTheme="minorEastAsia" w:hint="eastAsia"/>
                <w:color w:val="000000"/>
                <w:szCs w:val="21"/>
              </w:rPr>
              <w:t>课堂上审时度势</w:t>
            </w:r>
            <w:r w:rsidRPr="007554FA">
              <w:rPr>
                <w:rFonts w:asciiTheme="minorEastAsia" w:hAnsiTheme="minorEastAsia"/>
                <w:color w:val="000000"/>
                <w:szCs w:val="21"/>
              </w:rPr>
              <w:t>，</w:t>
            </w:r>
            <w:r w:rsidRPr="007554FA">
              <w:rPr>
                <w:rFonts w:asciiTheme="minorEastAsia" w:hAnsiTheme="minorEastAsia" w:hint="eastAsia"/>
                <w:color w:val="000000"/>
                <w:szCs w:val="21"/>
              </w:rPr>
              <w:t>因势利导</w:t>
            </w:r>
            <w:r>
              <w:rPr>
                <w:rFonts w:asciiTheme="minorEastAsia" w:hAnsiTheme="minorEastAsia" w:hint="eastAsia"/>
                <w:color w:val="000000"/>
                <w:szCs w:val="21"/>
              </w:rPr>
              <w:t>。</w:t>
            </w:r>
          </w:p>
          <w:p w14:paraId="58B56ACF" w14:textId="57242862" w:rsidR="002810C1" w:rsidRPr="007554FA" w:rsidRDefault="007554FA" w:rsidP="007554FA">
            <w:pPr>
              <w:spacing w:line="400" w:lineRule="exact"/>
              <w:ind w:firstLineChars="200" w:firstLine="420"/>
              <w:jc w:val="left"/>
              <w:rPr>
                <w:rFonts w:asciiTheme="minorEastAsia" w:hAnsiTheme="minorEastAsia"/>
                <w:szCs w:val="21"/>
              </w:rPr>
            </w:pPr>
            <w:r w:rsidRPr="007554FA">
              <w:rPr>
                <w:rFonts w:asciiTheme="minorEastAsia" w:hAnsiTheme="minorEastAsia" w:hint="eastAsia"/>
                <w:color w:val="000000"/>
                <w:szCs w:val="21"/>
              </w:rPr>
              <w:t>在数学实验教学中</w:t>
            </w:r>
            <w:r w:rsidRPr="007554FA">
              <w:rPr>
                <w:rFonts w:asciiTheme="minorEastAsia" w:hAnsiTheme="minorEastAsia"/>
                <w:color w:val="000000"/>
                <w:szCs w:val="21"/>
              </w:rPr>
              <w:t>，</w:t>
            </w:r>
            <w:r w:rsidRPr="007554FA">
              <w:rPr>
                <w:rFonts w:asciiTheme="minorEastAsia" w:hAnsiTheme="minorEastAsia" w:hint="eastAsia"/>
                <w:color w:val="000000"/>
                <w:szCs w:val="21"/>
              </w:rPr>
              <w:t>教师需灵活调整教学计划</w:t>
            </w:r>
            <w:r w:rsidRPr="007554FA">
              <w:rPr>
                <w:rFonts w:asciiTheme="minorEastAsia" w:hAnsiTheme="minorEastAsia"/>
                <w:color w:val="000000"/>
                <w:szCs w:val="21"/>
              </w:rPr>
              <w:t>，</w:t>
            </w:r>
            <w:r w:rsidRPr="007554FA">
              <w:rPr>
                <w:rFonts w:asciiTheme="minorEastAsia" w:hAnsiTheme="minorEastAsia" w:hint="eastAsia"/>
                <w:color w:val="000000"/>
                <w:szCs w:val="21"/>
              </w:rPr>
              <w:t>以适应课堂上不断变化的教学情境</w:t>
            </w:r>
            <w:r w:rsidRPr="007554FA">
              <w:rPr>
                <w:rFonts w:asciiTheme="minorEastAsia" w:hAnsiTheme="minorEastAsia"/>
                <w:color w:val="000000"/>
                <w:szCs w:val="21"/>
              </w:rPr>
              <w:t>。</w:t>
            </w:r>
            <w:r w:rsidRPr="007554FA">
              <w:rPr>
                <w:rFonts w:asciiTheme="minorEastAsia" w:hAnsiTheme="minorEastAsia" w:hint="eastAsia"/>
                <w:color w:val="000000"/>
                <w:szCs w:val="21"/>
              </w:rPr>
              <w:t>这种适时的调整和引导是教学成功的关键</w:t>
            </w:r>
            <w:r w:rsidRPr="007554FA">
              <w:rPr>
                <w:rFonts w:asciiTheme="minorEastAsia" w:hAnsiTheme="minorEastAsia"/>
                <w:color w:val="000000"/>
                <w:szCs w:val="21"/>
              </w:rPr>
              <w:t>，</w:t>
            </w:r>
            <w:r w:rsidRPr="007554FA">
              <w:rPr>
                <w:rFonts w:asciiTheme="minorEastAsia" w:hAnsiTheme="minorEastAsia" w:hint="eastAsia"/>
                <w:color w:val="000000"/>
                <w:szCs w:val="21"/>
              </w:rPr>
              <w:t>它要求教师具备高度的警觉性和应变能力</w:t>
            </w:r>
            <w:r w:rsidRPr="007554FA">
              <w:rPr>
                <w:rFonts w:asciiTheme="minorEastAsia" w:hAnsiTheme="minorEastAsia"/>
                <w:color w:val="000000"/>
                <w:szCs w:val="21"/>
              </w:rPr>
              <w:t>。</w:t>
            </w:r>
          </w:p>
        </w:tc>
      </w:tr>
      <w:tr w:rsidR="002810C1" w14:paraId="6F276E57" w14:textId="77777777" w:rsidTr="00E33CF1">
        <w:tc>
          <w:tcPr>
            <w:tcW w:w="1899" w:type="dxa"/>
            <w:vAlign w:val="center"/>
          </w:tcPr>
          <w:p w14:paraId="27C4FA13" w14:textId="77777777" w:rsidR="002810C1" w:rsidRDefault="002810C1" w:rsidP="00E33CF1">
            <w:pPr>
              <w:jc w:val="center"/>
            </w:pPr>
            <w:r>
              <w:rPr>
                <w:rFonts w:ascii="黑体" w:eastAsia="黑体" w:hAnsi="黑体" w:cs="黑体" w:hint="eastAsia"/>
                <w:b/>
                <w:bCs/>
                <w:sz w:val="28"/>
                <w:szCs w:val="36"/>
              </w:rPr>
              <w:lastRenderedPageBreak/>
              <w:t>【学习反思】</w:t>
            </w:r>
          </w:p>
        </w:tc>
        <w:tc>
          <w:tcPr>
            <w:tcW w:w="6623" w:type="dxa"/>
          </w:tcPr>
          <w:p w14:paraId="4ABA7BAD" w14:textId="6149449F" w:rsidR="007B5AA0" w:rsidRPr="007554FA" w:rsidRDefault="007554FA" w:rsidP="007B5AA0">
            <w:pPr>
              <w:pStyle w:val="a3"/>
              <w:widowControl/>
              <w:tabs>
                <w:tab w:val="left" w:pos="2940"/>
              </w:tabs>
              <w:spacing w:beforeAutospacing="0" w:afterAutospacing="0" w:line="400" w:lineRule="exact"/>
              <w:ind w:firstLineChars="200" w:firstLine="420"/>
              <w:rPr>
                <w:rFonts w:asciiTheme="minorEastAsia" w:hAnsiTheme="minorEastAsia"/>
                <w:sz w:val="21"/>
                <w:szCs w:val="21"/>
              </w:rPr>
            </w:pPr>
            <w:r w:rsidRPr="007554FA">
              <w:rPr>
                <w:rFonts w:asciiTheme="minorEastAsia" w:hAnsiTheme="minorEastAsia" w:hint="eastAsia"/>
                <w:color w:val="000000"/>
                <w:sz w:val="21"/>
                <w:szCs w:val="21"/>
              </w:rPr>
              <w:t>数学实验作为一种探究活动</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旨在探索数学理论</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验证数学猜想或解决具体数学问题</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它通常使用具体的物理工具</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在设定的实验环境和条件下进行</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针对这一教学策略</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数学教师必须深化对教学内容的理解并转变传统的教学理念</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在此基础上</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教师应设 计并实施一系列富有创造性的数学实验活动</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以促进学生通过实践活动感知数学的内在魅力</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在小学数学教学中</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整合数学实验不仅要求教师提升自身的专 业知识和教学技巧</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而且在备课阶段要对课堂交互中 可能遇到的问题和难点进行精细的预判和准备</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通过这样的实践</w:t>
            </w:r>
            <w:r w:rsidRPr="007554FA">
              <w:rPr>
                <w:rFonts w:asciiTheme="minorEastAsia" w:hAnsiTheme="minorEastAsia"/>
                <w:color w:val="000000"/>
                <w:sz w:val="21"/>
                <w:szCs w:val="21"/>
              </w:rPr>
              <w:t>，</w:t>
            </w:r>
            <w:r w:rsidRPr="007554FA">
              <w:rPr>
                <w:rFonts w:asciiTheme="minorEastAsia" w:hAnsiTheme="minorEastAsia" w:hint="eastAsia"/>
                <w:color w:val="000000"/>
                <w:sz w:val="21"/>
                <w:szCs w:val="21"/>
              </w:rPr>
              <w:t>数学实验可以成为促进学生主动学习 和发展批判性思维能力的重要手段</w:t>
            </w:r>
            <w:r w:rsidRPr="007554FA">
              <w:rPr>
                <w:rFonts w:asciiTheme="minorEastAsia" w:hAnsiTheme="minorEastAsia"/>
                <w:color w:val="000000"/>
                <w:sz w:val="21"/>
                <w:szCs w:val="21"/>
              </w:rPr>
              <w:t>。</w:t>
            </w:r>
          </w:p>
        </w:tc>
      </w:tr>
    </w:tbl>
    <w:p w14:paraId="5093AA73" w14:textId="52BD542A" w:rsidR="002810C1" w:rsidRDefault="002810C1"/>
    <w:p w14:paraId="4452C139" w14:textId="35CB8C1D" w:rsidR="002810C1" w:rsidRDefault="002810C1"/>
    <w:p w14:paraId="5CCAF74B" w14:textId="717DF260" w:rsidR="002810C1" w:rsidRDefault="002810C1"/>
    <w:tbl>
      <w:tblPr>
        <w:tblStyle w:val="a4"/>
        <w:tblW w:w="0" w:type="auto"/>
        <w:tblLook w:val="04A0" w:firstRow="1" w:lastRow="0" w:firstColumn="1" w:lastColumn="0" w:noHBand="0" w:noVBand="1"/>
      </w:tblPr>
      <w:tblGrid>
        <w:gridCol w:w="1899"/>
        <w:gridCol w:w="6623"/>
      </w:tblGrid>
      <w:tr w:rsidR="002810C1" w14:paraId="5C64AE96" w14:textId="77777777" w:rsidTr="00E33CF1">
        <w:tc>
          <w:tcPr>
            <w:tcW w:w="1899" w:type="dxa"/>
            <w:vAlign w:val="center"/>
          </w:tcPr>
          <w:p w14:paraId="2AAF051A"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2E3D42C6" w14:textId="77777777" w:rsidR="007554FA" w:rsidRDefault="007554FA" w:rsidP="007554FA">
            <w:pPr>
              <w:pStyle w:val="1"/>
              <w:shd w:val="clear" w:color="auto" w:fill="FFFFFF"/>
              <w:spacing w:before="0" w:beforeAutospacing="0" w:after="0" w:afterAutospacing="0" w:line="400" w:lineRule="exact"/>
              <w:jc w:val="center"/>
              <w:rPr>
                <w:rFonts w:asciiTheme="minorEastAsia" w:eastAsiaTheme="minorEastAsia" w:hAnsiTheme="minorEastAsia"/>
                <w:color w:val="000000"/>
                <w:sz w:val="28"/>
                <w:szCs w:val="28"/>
              </w:rPr>
            </w:pPr>
            <w:r w:rsidRPr="007554FA">
              <w:rPr>
                <w:rFonts w:asciiTheme="minorEastAsia" w:eastAsiaTheme="minorEastAsia" w:hAnsiTheme="minorEastAsia" w:hint="eastAsia"/>
                <w:b w:val="0"/>
                <w:bCs w:val="0"/>
                <w:color w:val="000000"/>
                <w:sz w:val="28"/>
                <w:szCs w:val="28"/>
              </w:rPr>
              <w:t>打开学生数学学习的</w:t>
            </w:r>
            <w:r>
              <w:rPr>
                <w:rFonts w:asciiTheme="minorEastAsia" w:eastAsiaTheme="minorEastAsia" w:hAnsiTheme="minorEastAsia" w:hint="eastAsia"/>
                <w:b w:val="0"/>
                <w:bCs w:val="0"/>
                <w:color w:val="000000"/>
                <w:sz w:val="28"/>
                <w:szCs w:val="28"/>
              </w:rPr>
              <w:t>另一扇窗</w:t>
            </w:r>
          </w:p>
          <w:p w14:paraId="17636D4C" w14:textId="5A5871ED" w:rsidR="002810C1" w:rsidRPr="007554FA" w:rsidRDefault="007554FA" w:rsidP="007554FA">
            <w:pPr>
              <w:pStyle w:val="1"/>
              <w:shd w:val="clear" w:color="auto" w:fill="FFFFFF"/>
              <w:spacing w:before="0" w:beforeAutospacing="0" w:after="0" w:afterAutospacing="0" w:line="400" w:lineRule="exact"/>
              <w:jc w:val="center"/>
              <w:rPr>
                <w:rFonts w:asciiTheme="minorEastAsia" w:eastAsiaTheme="minorEastAsia" w:hAnsiTheme="minorEastAsia"/>
                <w:b w:val="0"/>
                <w:bCs w:val="0"/>
                <w:spacing w:val="-15"/>
                <w:sz w:val="28"/>
                <w:szCs w:val="28"/>
              </w:rPr>
            </w:pPr>
            <w:r w:rsidRPr="007554FA">
              <w:rPr>
                <w:rFonts w:asciiTheme="minorEastAsia" w:eastAsiaTheme="minorEastAsia" w:hAnsiTheme="minorEastAsia" w:hint="eastAsia"/>
                <w:b w:val="0"/>
                <w:bCs w:val="0"/>
                <w:color w:val="000000"/>
                <w:sz w:val="28"/>
                <w:szCs w:val="28"/>
              </w:rPr>
              <w:t>——</w:t>
            </w:r>
            <w:r w:rsidRPr="007554FA">
              <w:rPr>
                <w:rFonts w:asciiTheme="minorEastAsia" w:eastAsiaTheme="minorEastAsia" w:hAnsiTheme="minorEastAsia"/>
                <w:b w:val="0"/>
                <w:bCs w:val="0"/>
                <w:color w:val="000000"/>
                <w:sz w:val="28"/>
                <w:szCs w:val="28"/>
              </w:rPr>
              <w:t>小学数学实验教学的策略探讨</w:t>
            </w:r>
            <w:r>
              <w:rPr>
                <w:rFonts w:asciiTheme="minorEastAsia" w:eastAsiaTheme="minorEastAsia" w:hAnsiTheme="minorEastAsia" w:hint="eastAsia"/>
                <w:b w:val="0"/>
                <w:bCs w:val="0"/>
                <w:color w:val="000000"/>
                <w:sz w:val="28"/>
                <w:szCs w:val="28"/>
              </w:rPr>
              <w:t>（赵霞）</w:t>
            </w:r>
          </w:p>
        </w:tc>
      </w:tr>
      <w:tr w:rsidR="002810C1" w14:paraId="35E197FA" w14:textId="77777777" w:rsidTr="00E33CF1">
        <w:tc>
          <w:tcPr>
            <w:tcW w:w="1899" w:type="dxa"/>
            <w:vAlign w:val="center"/>
          </w:tcPr>
          <w:p w14:paraId="1D8A9041"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76051F5B" w14:textId="77777777" w:rsidR="007554FA" w:rsidRPr="007554FA" w:rsidRDefault="007554FA" w:rsidP="00B47735">
            <w:pPr>
              <w:spacing w:line="400" w:lineRule="exact"/>
              <w:ind w:firstLineChars="200" w:firstLine="420"/>
              <w:rPr>
                <w:rFonts w:asciiTheme="minorEastAsia" w:hAnsiTheme="minorEastAsia"/>
                <w:color w:val="000000"/>
                <w:szCs w:val="21"/>
              </w:rPr>
            </w:pPr>
            <w:r w:rsidRPr="007554FA">
              <w:rPr>
                <w:rFonts w:asciiTheme="minorEastAsia" w:hAnsiTheme="minorEastAsia"/>
                <w:color w:val="000000"/>
                <w:szCs w:val="21"/>
              </w:rPr>
              <w:t xml:space="preserve">小学数学实验教学的原则 </w:t>
            </w:r>
          </w:p>
          <w:p w14:paraId="6799012C" w14:textId="7675FD80" w:rsidR="007554FA" w:rsidRPr="007554FA" w:rsidRDefault="007554FA" w:rsidP="007554FA">
            <w:pPr>
              <w:pStyle w:val="a6"/>
              <w:numPr>
                <w:ilvl w:val="0"/>
                <w:numId w:val="5"/>
              </w:numPr>
              <w:spacing w:line="400" w:lineRule="exact"/>
              <w:ind w:firstLineChars="0"/>
              <w:rPr>
                <w:rFonts w:asciiTheme="minorEastAsia" w:hAnsiTheme="minorEastAsia"/>
                <w:color w:val="000000"/>
                <w:szCs w:val="21"/>
              </w:rPr>
            </w:pPr>
            <w:r w:rsidRPr="007554FA">
              <w:rPr>
                <w:rFonts w:asciiTheme="minorEastAsia" w:hAnsiTheme="minorEastAsia"/>
                <w:color w:val="000000"/>
                <w:szCs w:val="21"/>
              </w:rPr>
              <w:t>目标性原则</w:t>
            </w:r>
          </w:p>
          <w:p w14:paraId="77ED4BF8" w14:textId="2A59BECB" w:rsidR="007554FA" w:rsidRPr="007554FA" w:rsidRDefault="007554FA" w:rsidP="007554FA">
            <w:pPr>
              <w:spacing w:line="400" w:lineRule="exact"/>
              <w:ind w:firstLineChars="200" w:firstLine="420"/>
              <w:rPr>
                <w:rFonts w:asciiTheme="minorEastAsia" w:hAnsiTheme="minorEastAsia"/>
                <w:color w:val="000000"/>
                <w:szCs w:val="21"/>
              </w:rPr>
            </w:pPr>
            <w:r w:rsidRPr="007554FA">
              <w:rPr>
                <w:rFonts w:asciiTheme="minorEastAsia" w:hAnsiTheme="minorEastAsia"/>
                <w:color w:val="000000"/>
                <w:szCs w:val="21"/>
              </w:rPr>
              <w:t>开展小学数学实验教学必须建立明确的目标，教师需要通过实验目标的完成情况来判断学生的课堂学习效果</w:t>
            </w:r>
            <w:r>
              <w:rPr>
                <w:rFonts w:asciiTheme="minorEastAsia" w:hAnsiTheme="minorEastAsia" w:hint="eastAsia"/>
                <w:color w:val="000000"/>
                <w:szCs w:val="21"/>
              </w:rPr>
              <w:t>。</w:t>
            </w:r>
            <w:r w:rsidRPr="007554FA">
              <w:rPr>
                <w:rFonts w:asciiTheme="minorEastAsia" w:hAnsiTheme="minorEastAsia"/>
                <w:color w:val="000000"/>
                <w:szCs w:val="21"/>
              </w:rPr>
              <w:t>若没有确立明确的教学目标，学生的实验活动将无法充分发挥其作用，难以取得良好的教学效果． 在实验目标的引导下进行具体操作流程设计才能保证实验能够与数学知识相贴合，使学生的数学思维得到相应的发展</w:t>
            </w:r>
            <w:r>
              <w:rPr>
                <w:rFonts w:asciiTheme="minorEastAsia" w:hAnsiTheme="minorEastAsia" w:hint="eastAsia"/>
                <w:color w:val="000000"/>
                <w:szCs w:val="21"/>
              </w:rPr>
              <w:t>。</w:t>
            </w:r>
            <w:r w:rsidRPr="007554FA">
              <w:rPr>
                <w:rFonts w:asciiTheme="minorEastAsia" w:hAnsiTheme="minorEastAsia"/>
                <w:color w:val="000000"/>
                <w:szCs w:val="21"/>
              </w:rPr>
              <w:t xml:space="preserve"> </w:t>
            </w:r>
          </w:p>
          <w:p w14:paraId="1CDFD450" w14:textId="51E0B6DC" w:rsidR="007554FA" w:rsidRPr="007554FA" w:rsidRDefault="007554FA" w:rsidP="007554FA">
            <w:pPr>
              <w:pStyle w:val="a6"/>
              <w:numPr>
                <w:ilvl w:val="0"/>
                <w:numId w:val="5"/>
              </w:numPr>
              <w:spacing w:line="400" w:lineRule="exact"/>
              <w:ind w:firstLineChars="0"/>
              <w:rPr>
                <w:rFonts w:asciiTheme="minorEastAsia" w:hAnsiTheme="minorEastAsia"/>
                <w:color w:val="000000"/>
                <w:szCs w:val="21"/>
              </w:rPr>
            </w:pPr>
            <w:r w:rsidRPr="007554FA">
              <w:rPr>
                <w:rFonts w:asciiTheme="minorEastAsia" w:hAnsiTheme="minorEastAsia"/>
                <w:color w:val="000000"/>
                <w:szCs w:val="21"/>
              </w:rPr>
              <w:t xml:space="preserve">操作性原则 </w:t>
            </w:r>
          </w:p>
          <w:p w14:paraId="394B67AD" w14:textId="293E0B49" w:rsidR="007554FA" w:rsidRPr="007554FA" w:rsidRDefault="007554FA" w:rsidP="007554FA">
            <w:pPr>
              <w:spacing w:line="400" w:lineRule="exact"/>
              <w:ind w:firstLineChars="200" w:firstLine="420"/>
              <w:rPr>
                <w:rFonts w:asciiTheme="minorEastAsia" w:hAnsiTheme="minorEastAsia"/>
                <w:color w:val="000000"/>
                <w:szCs w:val="21"/>
              </w:rPr>
            </w:pPr>
            <w:r w:rsidRPr="007554FA">
              <w:rPr>
                <w:rFonts w:asciiTheme="minorEastAsia" w:hAnsiTheme="minorEastAsia"/>
                <w:color w:val="000000"/>
                <w:szCs w:val="21"/>
              </w:rPr>
              <w:t>数学实验教学需要遵循操作性原则，要鼓励学生全身心投入数学学习过程中，而不是局限于“大脑学 习”</w:t>
            </w:r>
            <w:r>
              <w:rPr>
                <w:rFonts w:asciiTheme="minorEastAsia" w:hAnsiTheme="minorEastAsia" w:hint="eastAsia"/>
                <w:color w:val="000000"/>
                <w:szCs w:val="21"/>
              </w:rPr>
              <w:t>。</w:t>
            </w:r>
            <w:r w:rsidRPr="007554FA">
              <w:rPr>
                <w:rFonts w:asciiTheme="minorEastAsia" w:hAnsiTheme="minorEastAsia"/>
                <w:color w:val="000000"/>
                <w:szCs w:val="21"/>
              </w:rPr>
              <w:t>动手操作的过程中，小学生能够真实地体会到抽象的数学知识转化为具体事物的过程，有助于小学生对数学概念的理解与掌握</w:t>
            </w:r>
            <w:r>
              <w:rPr>
                <w:rFonts w:asciiTheme="minorEastAsia" w:hAnsiTheme="minorEastAsia" w:hint="eastAsia"/>
                <w:color w:val="000000"/>
                <w:szCs w:val="21"/>
              </w:rPr>
              <w:t>。</w:t>
            </w:r>
          </w:p>
          <w:p w14:paraId="0FFE7CCB" w14:textId="31062740" w:rsidR="007554FA" w:rsidRPr="007554FA" w:rsidRDefault="007554FA" w:rsidP="007554FA">
            <w:pPr>
              <w:pStyle w:val="a6"/>
              <w:numPr>
                <w:ilvl w:val="0"/>
                <w:numId w:val="5"/>
              </w:numPr>
              <w:spacing w:line="400" w:lineRule="exact"/>
              <w:ind w:firstLineChars="0"/>
              <w:rPr>
                <w:rFonts w:asciiTheme="minorEastAsia" w:hAnsiTheme="minorEastAsia"/>
                <w:color w:val="000000"/>
                <w:szCs w:val="21"/>
              </w:rPr>
            </w:pPr>
            <w:r w:rsidRPr="007554FA">
              <w:rPr>
                <w:rFonts w:asciiTheme="minorEastAsia" w:hAnsiTheme="minorEastAsia"/>
                <w:color w:val="000000"/>
                <w:szCs w:val="21"/>
              </w:rPr>
              <w:t xml:space="preserve">适用性原则 </w:t>
            </w:r>
          </w:p>
          <w:p w14:paraId="67CCC655" w14:textId="6F407F28" w:rsidR="00B47735" w:rsidRDefault="007554FA" w:rsidP="007554FA">
            <w:pPr>
              <w:spacing w:line="400" w:lineRule="exact"/>
              <w:ind w:firstLineChars="200" w:firstLine="420"/>
            </w:pPr>
            <w:r w:rsidRPr="007554FA">
              <w:rPr>
                <w:rFonts w:asciiTheme="minorEastAsia" w:hAnsiTheme="minorEastAsia"/>
                <w:color w:val="000000"/>
                <w:szCs w:val="21"/>
              </w:rPr>
              <w:t>教师在设计数学实验教学方案时应充分考虑实验与数学知识之间的适配性，要结合学生的学情进行教学实验的合理化设计</w:t>
            </w:r>
            <w:r>
              <w:rPr>
                <w:rFonts w:asciiTheme="minorEastAsia" w:hAnsiTheme="minorEastAsia" w:hint="eastAsia"/>
                <w:color w:val="000000"/>
                <w:szCs w:val="21"/>
              </w:rPr>
              <w:t>。</w:t>
            </w:r>
            <w:r w:rsidRPr="007554FA">
              <w:rPr>
                <w:rFonts w:asciiTheme="minorEastAsia" w:hAnsiTheme="minorEastAsia"/>
                <w:color w:val="000000"/>
                <w:szCs w:val="21"/>
              </w:rPr>
              <w:t>小学数学知识中，一部分内容需要通过阅读理解才能掌握，还有一部分内容是抽象 的内容，需要通过演示或案例教学才能让学生理解，这部分比较适合实验教学设计，可以让小学生通过实验进行知识的探索和验证．在适合实验教学的数学课程中，教师还需要进一步区分实验的类型，如概念验证型、问题解决型或知识探索型</w:t>
            </w:r>
            <w:r>
              <w:rPr>
                <w:rFonts w:asciiTheme="minorEastAsia" w:hAnsiTheme="minorEastAsia" w:hint="eastAsia"/>
                <w:color w:val="000000"/>
                <w:szCs w:val="21"/>
              </w:rPr>
              <w:t>。</w:t>
            </w:r>
            <w:r w:rsidRPr="007554FA">
              <w:rPr>
                <w:rFonts w:asciiTheme="minorEastAsia" w:hAnsiTheme="minorEastAsia"/>
                <w:color w:val="000000"/>
                <w:szCs w:val="21"/>
              </w:rPr>
              <w:t>针对不同类型的教学 实验设计，教师需要选择不同的实验器材，还要对学生进行详细的学情分析，通过不同的难度设计全面提高小学生的综合能力，调动学生的学习主动性和创造 性，不断增强小学生的自信心，从而获得良好的课堂效果</w:t>
            </w:r>
            <w:r>
              <w:rPr>
                <w:rFonts w:asciiTheme="minorEastAsia" w:hAnsiTheme="minorEastAsia" w:hint="eastAsia"/>
                <w:color w:val="000000"/>
                <w:szCs w:val="21"/>
              </w:rPr>
              <w:t>。</w:t>
            </w:r>
          </w:p>
        </w:tc>
      </w:tr>
      <w:tr w:rsidR="002810C1" w14:paraId="6689174E" w14:textId="77777777" w:rsidTr="00E33CF1">
        <w:tc>
          <w:tcPr>
            <w:tcW w:w="1899" w:type="dxa"/>
            <w:vAlign w:val="center"/>
          </w:tcPr>
          <w:p w14:paraId="2A901748" w14:textId="77777777" w:rsidR="002810C1" w:rsidRDefault="002810C1" w:rsidP="00E33CF1">
            <w:pPr>
              <w:jc w:val="center"/>
            </w:pPr>
            <w:r>
              <w:rPr>
                <w:rFonts w:ascii="黑体" w:eastAsia="黑体" w:hAnsi="黑体" w:cs="黑体" w:hint="eastAsia"/>
                <w:b/>
                <w:bCs/>
                <w:sz w:val="28"/>
                <w:szCs w:val="36"/>
              </w:rPr>
              <w:t>【学习反思】</w:t>
            </w:r>
          </w:p>
        </w:tc>
        <w:tc>
          <w:tcPr>
            <w:tcW w:w="6623" w:type="dxa"/>
          </w:tcPr>
          <w:p w14:paraId="74D9E73D" w14:textId="300DF5A3" w:rsidR="00B47735" w:rsidRPr="007554FA" w:rsidRDefault="007554FA" w:rsidP="00335317">
            <w:pPr>
              <w:widowControl/>
              <w:shd w:val="clear" w:color="auto" w:fill="FFFFFF"/>
              <w:spacing w:line="400" w:lineRule="atLeast"/>
              <w:ind w:firstLine="482"/>
              <w:jc w:val="left"/>
              <w:rPr>
                <w:szCs w:val="21"/>
              </w:rPr>
            </w:pPr>
            <w:r w:rsidRPr="007554FA">
              <w:rPr>
                <w:rFonts w:ascii="FZSSK--GBK1-0" w:hAnsi="FZSSK--GBK1-0"/>
                <w:color w:val="000000"/>
                <w:szCs w:val="21"/>
              </w:rPr>
              <w:t>小学阶段的学生年龄跨度较大</w:t>
            </w:r>
            <w:r w:rsidRPr="007554FA">
              <w:rPr>
                <w:rFonts w:ascii="E-BZ" w:hAnsi="E-BZ"/>
                <w:color w:val="000000"/>
                <w:szCs w:val="21"/>
              </w:rPr>
              <w:t>，</w:t>
            </w:r>
            <w:r w:rsidRPr="007554FA">
              <w:rPr>
                <w:rFonts w:ascii="FZSSK--GBK1-0" w:hAnsi="FZSSK--GBK1-0"/>
                <w:color w:val="000000"/>
                <w:szCs w:val="21"/>
              </w:rPr>
              <w:t>数学知识的难度跨越也较大</w:t>
            </w:r>
            <w:r w:rsidRPr="007554FA">
              <w:rPr>
                <w:rFonts w:ascii="E-BZ" w:hAnsi="E-BZ"/>
                <w:color w:val="000000"/>
                <w:szCs w:val="21"/>
              </w:rPr>
              <w:t>，</w:t>
            </w:r>
            <w:r w:rsidRPr="007554FA">
              <w:rPr>
                <w:rFonts w:ascii="FZSSK--GBK1-0" w:hAnsi="FZSSK--GBK1-0"/>
                <w:color w:val="000000"/>
                <w:szCs w:val="21"/>
              </w:rPr>
              <w:t>因此对于低年级小学生来说</w:t>
            </w:r>
            <w:r w:rsidRPr="007554FA">
              <w:rPr>
                <w:rFonts w:ascii="E-BZ" w:hAnsi="E-BZ"/>
                <w:color w:val="000000"/>
                <w:szCs w:val="21"/>
              </w:rPr>
              <w:t>，</w:t>
            </w:r>
            <w:r w:rsidRPr="007554FA">
              <w:rPr>
                <w:rFonts w:ascii="FZSSK--GBK1-0" w:hAnsi="FZSSK--GBK1-0"/>
                <w:color w:val="000000"/>
                <w:szCs w:val="21"/>
              </w:rPr>
              <w:t>激发其对数学的学习兴趣</w:t>
            </w:r>
            <w:r w:rsidRPr="007554FA">
              <w:rPr>
                <w:rFonts w:ascii="E-BZ" w:hAnsi="E-BZ"/>
                <w:color w:val="000000"/>
                <w:szCs w:val="21"/>
              </w:rPr>
              <w:t>，</w:t>
            </w:r>
            <w:r w:rsidRPr="007554FA">
              <w:rPr>
                <w:rFonts w:ascii="FZSSK--GBK1-0" w:hAnsi="FZSSK--GBK1-0"/>
                <w:color w:val="000000"/>
                <w:szCs w:val="21"/>
              </w:rPr>
              <w:t>让其感受到数学学科的魅力意义重大</w:t>
            </w:r>
            <w:r>
              <w:rPr>
                <w:rFonts w:ascii="E-BX" w:hAnsi="E-BX" w:hint="eastAsia"/>
                <w:color w:val="000000"/>
                <w:szCs w:val="21"/>
              </w:rPr>
              <w:t>。</w:t>
            </w:r>
            <w:r w:rsidRPr="007554FA">
              <w:rPr>
                <w:rFonts w:ascii="FZSSK--GBK1-0" w:hAnsi="FZSSK--GBK1-0"/>
                <w:color w:val="000000"/>
                <w:szCs w:val="21"/>
              </w:rPr>
              <w:t>小学数学实验教学能让小学生在活动过程中认识</w:t>
            </w:r>
            <w:r w:rsidRPr="007554FA">
              <w:rPr>
                <w:rFonts w:ascii="E-BZ" w:hAnsi="E-BZ"/>
                <w:color w:val="000000"/>
                <w:szCs w:val="21"/>
              </w:rPr>
              <w:t>、</w:t>
            </w:r>
            <w:r w:rsidRPr="007554FA">
              <w:rPr>
                <w:rFonts w:ascii="FZSSK--GBK1-0" w:hAnsi="FZSSK--GBK1-0"/>
                <w:color w:val="000000"/>
                <w:szCs w:val="21"/>
              </w:rPr>
              <w:t>掌握以及思考数学知识</w:t>
            </w:r>
            <w:r w:rsidRPr="007554FA">
              <w:rPr>
                <w:rFonts w:ascii="E-BZ" w:hAnsi="E-BZ"/>
                <w:color w:val="000000"/>
                <w:szCs w:val="21"/>
              </w:rPr>
              <w:t>，</w:t>
            </w:r>
            <w:r w:rsidRPr="007554FA">
              <w:rPr>
                <w:rFonts w:ascii="FZSSK--GBK1-0" w:hAnsi="FZSSK--GBK1-0"/>
                <w:color w:val="000000"/>
                <w:szCs w:val="21"/>
              </w:rPr>
              <w:t>能够有效帮助小学生丰富知识经验</w:t>
            </w:r>
            <w:r w:rsidRPr="007554FA">
              <w:rPr>
                <w:rFonts w:ascii="E-BZ" w:hAnsi="E-BZ"/>
                <w:color w:val="000000"/>
                <w:szCs w:val="21"/>
              </w:rPr>
              <w:t>、</w:t>
            </w:r>
            <w:r w:rsidRPr="007554FA">
              <w:rPr>
                <w:rFonts w:ascii="FZSSK--GBK1-0" w:hAnsi="FZSSK--GBK1-0"/>
                <w:color w:val="000000"/>
                <w:szCs w:val="21"/>
              </w:rPr>
              <w:t>掌握学习技能</w:t>
            </w:r>
            <w:r w:rsidRPr="007554FA">
              <w:rPr>
                <w:rFonts w:ascii="E-BZ" w:hAnsi="E-BZ"/>
                <w:color w:val="000000"/>
                <w:szCs w:val="21"/>
              </w:rPr>
              <w:t>，</w:t>
            </w:r>
            <w:r w:rsidRPr="007554FA">
              <w:rPr>
                <w:rFonts w:ascii="FZSSK--GBK1-0" w:hAnsi="FZSSK--GBK1-0"/>
                <w:color w:val="000000"/>
                <w:szCs w:val="21"/>
              </w:rPr>
              <w:t>不断提高小学生的逻辑思维能力和创造力</w:t>
            </w:r>
            <w:r w:rsidR="00A77F16">
              <w:rPr>
                <w:rFonts w:ascii="E-BX" w:hAnsi="E-BX" w:hint="eastAsia"/>
                <w:color w:val="000000"/>
                <w:szCs w:val="21"/>
              </w:rPr>
              <w:t>。</w:t>
            </w:r>
          </w:p>
        </w:tc>
      </w:tr>
    </w:tbl>
    <w:p w14:paraId="07C84FEE" w14:textId="77777777" w:rsidR="002810C1" w:rsidRDefault="002810C1"/>
    <w:sectPr w:rsidR="00281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SSK--GBK1-0">
    <w:altName w:val="Cambria"/>
    <w:panose1 w:val="00000000000000000000"/>
    <w:charset w:val="00"/>
    <w:family w:val="roman"/>
    <w:notTrueType/>
    <w:pitch w:val="default"/>
  </w:font>
  <w:font w:name="E-BZ">
    <w:altName w:val="Cambria"/>
    <w:panose1 w:val="00000000000000000000"/>
    <w:charset w:val="00"/>
    <w:family w:val="roman"/>
    <w:notTrueType/>
    <w:pitch w:val="default"/>
  </w:font>
  <w:font w:name="E-BX">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16350"/>
    <w:multiLevelType w:val="hybridMultilevel"/>
    <w:tmpl w:val="9F2C0B06"/>
    <w:lvl w:ilvl="0" w:tplc="7764A3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151627"/>
    <w:multiLevelType w:val="hybridMultilevel"/>
    <w:tmpl w:val="31A6FA08"/>
    <w:lvl w:ilvl="0" w:tplc="4D16DE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F0C2C00"/>
    <w:multiLevelType w:val="hybridMultilevel"/>
    <w:tmpl w:val="78FA9EFC"/>
    <w:lvl w:ilvl="0" w:tplc="8C3E9F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721C82"/>
    <w:multiLevelType w:val="hybridMultilevel"/>
    <w:tmpl w:val="F88EF2AC"/>
    <w:lvl w:ilvl="0" w:tplc="56F0BB06">
      <w:start w:val="1"/>
      <w:numFmt w:val="decimal"/>
      <w:lvlText w:val="%1、"/>
      <w:lvlJc w:val="left"/>
      <w:pPr>
        <w:ind w:left="840" w:hanging="360"/>
      </w:pPr>
      <w:rPr>
        <w:rFonts w:ascii="Arial" w:eastAsiaTheme="minorEastAsia"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BBB219B"/>
    <w:multiLevelType w:val="hybridMultilevel"/>
    <w:tmpl w:val="4A32C888"/>
    <w:lvl w:ilvl="0" w:tplc="2B0CEF56">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277641083">
    <w:abstractNumId w:val="0"/>
  </w:num>
  <w:num w:numId="2" w16cid:durableId="875003680">
    <w:abstractNumId w:val="2"/>
  </w:num>
  <w:num w:numId="3" w16cid:durableId="1144588042">
    <w:abstractNumId w:val="3"/>
  </w:num>
  <w:num w:numId="4" w16cid:durableId="2039045026">
    <w:abstractNumId w:val="1"/>
  </w:num>
  <w:num w:numId="5" w16cid:durableId="405542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3NjBmNGQ2ZjhjY2Y4MzY5YmQ3MWMzMzZhY2MwY2IifQ=="/>
  </w:docVars>
  <w:rsids>
    <w:rsidRoot w:val="25DE4717"/>
    <w:rsid w:val="00256AC1"/>
    <w:rsid w:val="002810C1"/>
    <w:rsid w:val="00302151"/>
    <w:rsid w:val="00335317"/>
    <w:rsid w:val="00557ED6"/>
    <w:rsid w:val="007554FA"/>
    <w:rsid w:val="00784C4C"/>
    <w:rsid w:val="007B5AA0"/>
    <w:rsid w:val="007C1B3F"/>
    <w:rsid w:val="009A1D2F"/>
    <w:rsid w:val="00A77F16"/>
    <w:rsid w:val="00AC5DE8"/>
    <w:rsid w:val="00B47735"/>
    <w:rsid w:val="00BB24EA"/>
    <w:rsid w:val="25D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968E5"/>
  <w15:docId w15:val="{B97E5AFF-FF72-4590-8E56-47DD96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C1B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customStyle="1" w:styleId="10">
    <w:name w:val="标题 1 字符"/>
    <w:basedOn w:val="a0"/>
    <w:link w:val="1"/>
    <w:uiPriority w:val="9"/>
    <w:rsid w:val="007C1B3F"/>
    <w:rPr>
      <w:rFonts w:ascii="宋体" w:eastAsia="宋体" w:hAnsi="宋体" w:cs="宋体"/>
      <w:b/>
      <w:bCs/>
      <w:kern w:val="36"/>
      <w:sz w:val="48"/>
      <w:szCs w:val="48"/>
    </w:rPr>
  </w:style>
  <w:style w:type="paragraph" w:styleId="a6">
    <w:name w:val="List Paragraph"/>
    <w:basedOn w:val="a"/>
    <w:uiPriority w:val="99"/>
    <w:rsid w:val="009A1D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01999">
      <w:bodyDiv w:val="1"/>
      <w:marLeft w:val="0"/>
      <w:marRight w:val="0"/>
      <w:marTop w:val="0"/>
      <w:marBottom w:val="0"/>
      <w:divBdr>
        <w:top w:val="none" w:sz="0" w:space="0" w:color="auto"/>
        <w:left w:val="none" w:sz="0" w:space="0" w:color="auto"/>
        <w:bottom w:val="none" w:sz="0" w:space="0" w:color="auto"/>
        <w:right w:val="none" w:sz="0" w:space="0" w:color="auto"/>
      </w:divBdr>
    </w:div>
    <w:div w:id="301692535">
      <w:bodyDiv w:val="1"/>
      <w:marLeft w:val="0"/>
      <w:marRight w:val="0"/>
      <w:marTop w:val="0"/>
      <w:marBottom w:val="0"/>
      <w:divBdr>
        <w:top w:val="none" w:sz="0" w:space="0" w:color="auto"/>
        <w:left w:val="none" w:sz="0" w:space="0" w:color="auto"/>
        <w:bottom w:val="none" w:sz="0" w:space="0" w:color="auto"/>
        <w:right w:val="none" w:sz="0" w:space="0" w:color="auto"/>
      </w:divBdr>
    </w:div>
    <w:div w:id="374278592">
      <w:bodyDiv w:val="1"/>
      <w:marLeft w:val="0"/>
      <w:marRight w:val="0"/>
      <w:marTop w:val="0"/>
      <w:marBottom w:val="0"/>
      <w:divBdr>
        <w:top w:val="none" w:sz="0" w:space="0" w:color="auto"/>
        <w:left w:val="none" w:sz="0" w:space="0" w:color="auto"/>
        <w:bottom w:val="none" w:sz="0" w:space="0" w:color="auto"/>
        <w:right w:val="none" w:sz="0" w:space="0" w:color="auto"/>
      </w:divBdr>
    </w:div>
    <w:div w:id="514420727">
      <w:bodyDiv w:val="1"/>
      <w:marLeft w:val="0"/>
      <w:marRight w:val="0"/>
      <w:marTop w:val="0"/>
      <w:marBottom w:val="0"/>
      <w:divBdr>
        <w:top w:val="none" w:sz="0" w:space="0" w:color="auto"/>
        <w:left w:val="none" w:sz="0" w:space="0" w:color="auto"/>
        <w:bottom w:val="none" w:sz="0" w:space="0" w:color="auto"/>
        <w:right w:val="none" w:sz="0" w:space="0" w:color="auto"/>
      </w:divBdr>
    </w:div>
    <w:div w:id="583806920">
      <w:bodyDiv w:val="1"/>
      <w:marLeft w:val="0"/>
      <w:marRight w:val="0"/>
      <w:marTop w:val="0"/>
      <w:marBottom w:val="0"/>
      <w:divBdr>
        <w:top w:val="none" w:sz="0" w:space="0" w:color="auto"/>
        <w:left w:val="none" w:sz="0" w:space="0" w:color="auto"/>
        <w:bottom w:val="none" w:sz="0" w:space="0" w:color="auto"/>
        <w:right w:val="none" w:sz="0" w:space="0" w:color="auto"/>
      </w:divBdr>
    </w:div>
    <w:div w:id="761028122">
      <w:bodyDiv w:val="1"/>
      <w:marLeft w:val="0"/>
      <w:marRight w:val="0"/>
      <w:marTop w:val="0"/>
      <w:marBottom w:val="0"/>
      <w:divBdr>
        <w:top w:val="none" w:sz="0" w:space="0" w:color="auto"/>
        <w:left w:val="none" w:sz="0" w:space="0" w:color="auto"/>
        <w:bottom w:val="none" w:sz="0" w:space="0" w:color="auto"/>
        <w:right w:val="none" w:sz="0" w:space="0" w:color="auto"/>
      </w:divBdr>
    </w:div>
    <w:div w:id="859779451">
      <w:bodyDiv w:val="1"/>
      <w:marLeft w:val="0"/>
      <w:marRight w:val="0"/>
      <w:marTop w:val="0"/>
      <w:marBottom w:val="0"/>
      <w:divBdr>
        <w:top w:val="none" w:sz="0" w:space="0" w:color="auto"/>
        <w:left w:val="none" w:sz="0" w:space="0" w:color="auto"/>
        <w:bottom w:val="none" w:sz="0" w:space="0" w:color="auto"/>
        <w:right w:val="none" w:sz="0" w:space="0" w:color="auto"/>
      </w:divBdr>
    </w:div>
    <w:div w:id="1152529637">
      <w:bodyDiv w:val="1"/>
      <w:marLeft w:val="0"/>
      <w:marRight w:val="0"/>
      <w:marTop w:val="0"/>
      <w:marBottom w:val="0"/>
      <w:divBdr>
        <w:top w:val="none" w:sz="0" w:space="0" w:color="auto"/>
        <w:left w:val="none" w:sz="0" w:space="0" w:color="auto"/>
        <w:bottom w:val="none" w:sz="0" w:space="0" w:color="auto"/>
        <w:right w:val="none" w:sz="0" w:space="0" w:color="auto"/>
      </w:divBdr>
    </w:div>
    <w:div w:id="178044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生亮 周</cp:lastModifiedBy>
  <cp:revision>6</cp:revision>
  <dcterms:created xsi:type="dcterms:W3CDTF">2022-06-28T00:47:00Z</dcterms:created>
  <dcterms:modified xsi:type="dcterms:W3CDTF">2024-06-25T13:15:00Z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8A85B1803DDF4179BC1FC137E7CB4AE4</vt:lpwstr>
  </property>
</Properties>
</file>