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sz w:val="36"/>
          <w:szCs w:val="36"/>
        </w:rPr>
        <w:t>区级课题 《双线组元”下小学语文读写融合的真实情境研究》 中期评估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6102350"/>
            <wp:effectExtent l="0" t="0" r="0" b="0"/>
            <wp:docPr id="16" name="图片 16" descr="（蒋2023）语文区级课题中期评估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（蒋2023）语文区级课题中期评估表_00"/>
                    <pic:cNvPicPr>
                      <a:picLocks noChangeAspect="1"/>
                    </pic:cNvPicPr>
                  </pic:nvPicPr>
                  <pic:blipFill>
                    <a:blip r:embed="rId4"/>
                    <a:srcRect t="1809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5" name="图片 35" descr="（蒋2023）语文区级课题中期评估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（蒋2023）语文区级课题中期评估表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6" name="图片 36" descr="（蒋2023）语文区级课题中期评估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（蒋2023）语文区级课题中期评估表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7" name="图片 37" descr="（蒋2023）语文区级课题中期评估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（蒋2023）语文区级课题中期评估表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8" name="图片 38" descr="（蒋2023）语文区级课题中期评估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（蒋2023）语文区级课题中期评估表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9" name="图片 39" descr="（蒋2023）语文区级课题中期评估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（蒋2023）语文区级课题中期评估表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0" name="图片 40" descr="（蒋2023）语文区级课题中期评估表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（蒋2023）语文区级课题中期评估表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1" name="图片 41" descr="（蒋2023）语文区级课题中期评估表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（蒋2023）语文区级课题中期评估表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2" name="图片 42" descr="（蒋2023）语文区级课题中期评估表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（蒋2023）语文区级课题中期评估表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4" name="图片 34" descr="（蒋2023）语文区级课题中期评估表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（蒋2023）语文区级课题中期评估表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numId w:val="0"/>
        </w:numPr>
        <w:ind w:leftChars="0" w:firstLine="1080" w:firstLineChars="300"/>
        <w:jc w:val="center"/>
        <w:rPr>
          <w:rFonts w:hint="eastAsia"/>
          <w:b/>
          <w:bCs/>
          <w:sz w:val="24"/>
          <w:szCs w:val="24"/>
        </w:rPr>
      </w:pPr>
      <w:r>
        <w:rPr>
          <w:rFonts w:hint="eastAsia"/>
          <w:sz w:val="36"/>
          <w:szCs w:val="36"/>
          <w:lang w:eastAsia="zh-CN"/>
        </w:rPr>
        <w:t>市</w:t>
      </w:r>
      <w:r>
        <w:rPr>
          <w:rFonts w:hint="eastAsia"/>
          <w:sz w:val="36"/>
          <w:szCs w:val="36"/>
        </w:rPr>
        <w:t>级课题</w:t>
      </w:r>
      <w:r>
        <w:rPr>
          <w:rFonts w:hint="eastAsia"/>
          <w:sz w:val="36"/>
          <w:szCs w:val="36"/>
          <w:lang w:val="en-US" w:eastAsia="zh-CN"/>
        </w:rPr>
        <w:t xml:space="preserve">  </w:t>
      </w:r>
      <w:r>
        <w:rPr>
          <w:rFonts w:hint="eastAsia"/>
          <w:b/>
          <w:bCs/>
          <w:sz w:val="24"/>
          <w:szCs w:val="24"/>
        </w:rPr>
        <w:t>《基于文体的小学语文读写融合的实践研究》</w:t>
      </w:r>
    </w:p>
    <w:p>
      <w:pPr>
        <w:numPr>
          <w:numId w:val="0"/>
        </w:numPr>
        <w:ind w:leftChars="0"/>
        <w:jc w:val="center"/>
        <w:rPr>
          <w:rFonts w:hint="eastAsia"/>
          <w:b/>
          <w:bCs/>
        </w:rPr>
      </w:pPr>
    </w:p>
    <w:p>
      <w:pPr>
        <w:numPr>
          <w:numId w:val="0"/>
        </w:numPr>
        <w:ind w:leftChars="0"/>
        <w:rPr>
          <w:rFonts w:hint="eastAsia"/>
        </w:rPr>
      </w:pPr>
    </w:p>
    <w:p>
      <w:pPr>
        <w:numPr>
          <w:numId w:val="0"/>
        </w:numPr>
        <w:ind w:leftChars="0"/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99305" cy="6516370"/>
            <wp:effectExtent l="0" t="0" r="10795" b="17780"/>
            <wp:docPr id="134" name="图片 134" descr="蒋熙玲  市级课题结题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蒋熙玲  市级课题结题证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</w:rPr>
      </w:pPr>
    </w:p>
    <w:p>
      <w:pPr>
        <w:numPr>
          <w:numId w:val="0"/>
        </w:numPr>
        <w:ind w:leftChars="0"/>
        <w:rPr>
          <w:rFonts w:hint="eastAsia"/>
        </w:rPr>
      </w:pPr>
    </w:p>
    <w:p>
      <w:pPr>
        <w:numPr>
          <w:numId w:val="0"/>
        </w:numPr>
        <w:ind w:leftChars="0"/>
        <w:rPr>
          <w:rFonts w:hint="eastAsia"/>
        </w:rPr>
      </w:pPr>
    </w:p>
    <w:p>
      <w:pPr>
        <w:numPr>
          <w:numId w:val="0"/>
        </w:numPr>
        <w:ind w:leftChars="0"/>
        <w:rPr>
          <w:rFonts w:hint="eastAsia"/>
        </w:rPr>
      </w:pPr>
    </w:p>
    <w:p>
      <w:pPr>
        <w:numPr>
          <w:numId w:val="0"/>
        </w:numPr>
        <w:ind w:leftChars="0"/>
        <w:rPr>
          <w:rFonts w:hint="eastAsia"/>
        </w:rPr>
      </w:pPr>
    </w:p>
    <w:p>
      <w:pPr>
        <w:numPr>
          <w:numId w:val="0"/>
        </w:numPr>
        <w:ind w:leftChars="0"/>
        <w:rPr>
          <w:rFonts w:hint="eastAsia"/>
        </w:rPr>
      </w:pPr>
    </w:p>
    <w:p>
      <w:pPr>
        <w:numPr>
          <w:numId w:val="0"/>
        </w:numPr>
        <w:ind w:leftChars="0"/>
        <w:rPr>
          <w:rFonts w:hint="eastAsia"/>
        </w:rPr>
      </w:pPr>
    </w:p>
    <w:p>
      <w:pPr>
        <w:numPr>
          <w:numId w:val="0"/>
        </w:numPr>
        <w:ind w:leftChars="0" w:firstLine="1405" w:firstLineChars="500"/>
        <w:rPr>
          <w:rFonts w:hint="eastAsia"/>
          <w:b/>
          <w:bCs/>
          <w:sz w:val="28"/>
          <w:szCs w:val="28"/>
        </w:rPr>
      </w:pPr>
      <w:bookmarkStart w:id="0" w:name="_GoBack"/>
      <w:r>
        <w:rPr>
          <w:rFonts w:hint="eastAsia"/>
          <w:b/>
          <w:bCs/>
          <w:sz w:val="28"/>
          <w:szCs w:val="28"/>
        </w:rPr>
        <w:t>省教育科学“十四五”规划课题</w:t>
      </w:r>
    </w:p>
    <w:bookmarkEnd w:id="0"/>
    <w:p>
      <w:pPr>
        <w:numPr>
          <w:numId w:val="0"/>
        </w:numPr>
        <w:ind w:firstLine="840" w:firstLineChars="300"/>
        <w:rPr>
          <w:rFonts w:hint="eastAsia" w:eastAsia="宋体"/>
          <w:lang w:val="en-US" w:eastAsia="zh-CN"/>
        </w:rPr>
      </w:pPr>
      <w:r>
        <w:rPr>
          <w:rFonts w:hint="eastAsia"/>
          <w:sz w:val="28"/>
          <w:szCs w:val="28"/>
        </w:rPr>
        <w:t xml:space="preserve">《基于海绵城市基础建设的“绿色智慧”课程实践研究》 </w:t>
      </w: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872990" cy="5892800"/>
            <wp:effectExtent l="0" t="0" r="3810" b="12700"/>
            <wp:docPr id="135" name="图片 135" descr="《海绵城市基础建设的“绿色智慧”课程实践研究》课题立项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《海绵城市基础建设的“绿色智慧”课程实践研究》课题立项通知书"/>
                    <pic:cNvPicPr>
                      <a:picLocks noChangeAspect="1"/>
                    </pic:cNvPicPr>
                  </pic:nvPicPr>
                  <pic:blipFill>
                    <a:blip r:embed="rId15"/>
                    <a:srcRect l="31281" t="7754" r="31461" b="10071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3" name="图片 43" descr="江苏省教育科学规划课题开题论证书：基于海绵城市基础建设的“绿色智慧”课程实践研究2022.6.2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江苏省教育科学规划课题开题论证书：基于海绵城市基础建设的“绿色智慧”课程实践研究2022.6.22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4" name="图片 44" descr="江苏省教育科学规划课题开题论证书：基于海绵城市基础建设的“绿色智慧”课程实践研究2022.6.2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江苏省教育科学规划课题开题论证书：基于海绵城市基础建设的“绿色智慧”课程实践研究2022.6.22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2023.11.21《基于海绵城市基础建设的“绿色智慧”课程实践研究》中期检查表盖章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.11.21《基于海绵城市基础建设的“绿色智慧”课程实践研究》中期检查表盖章版_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2023.11.21《基于海绵城市基础建设的“绿色智慧”课程实践研究》中期检查表盖章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.11.21《基于海绵城市基础建设的“绿色智慧”课程实践研究》中期检查表盖章版_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2023.11.21《基于海绵城市基础建设的“绿色智慧”课程实践研究》中期检查表盖章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.11.21《基于海绵城市基础建设的“绿色智慧”课程实践研究》中期检查表盖章版_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2023.11.21《基于海绵城市基础建设的“绿色智慧”课程实践研究》中期检查表盖章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.11.21《基于海绵城市基础建设的“绿色智慧”课程实践研究》中期检查表盖章版_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2023.11.21《基于海绵城市基础建设的“绿色智慧”课程实践研究》中期检查表盖章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.11.21《基于海绵城市基础建设的“绿色智慧”课程实践研究》中期检查表盖章版_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2023.11.21《基于海绵城市基础建设的“绿色智慧”课程实践研究》中期检查表盖章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.11.21《基于海绵城市基础建设的“绿色智慧”课程实践研究》中期检查表盖章版_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2023.11.21《基于海绵城市基础建设的“绿色智慧”课程实践研究》中期检查表盖章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.11.21《基于海绵城市基础建设的“绿色智慧”课程实践研究》中期检查表盖章版_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 descr="2023.11.21《基于海绵城市基础建设的“绿色智慧”课程实践研究》中期检查表盖章版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.11.21《基于海绵城市基础建设的“绿色智慧”课程实践研究》中期检查表盖章版_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2023.11.21《基于海绵城市基础建设的“绿色智慧”课程实践研究》中期检查表盖章版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3.11.21《基于海绵城市基础建设的“绿色智慧”课程实践研究》中期检查表盖章版_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 descr="2023.11.21《基于海绵城市基础建设的“绿色智慧”课程实践研究》中期检查表盖章版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3.11.21《基于海绵城市基础建设的“绿色智慧”课程实践研究》中期检查表盖章版_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5" name="图片 15" descr="2023.11.21《基于海绵城市基础建设的“绿色智慧”课程实践研究》中期检查表盖章版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.11.21《基于海绵城市基础建设的“绿色智慧”课程实践研究》中期检查表盖章版_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mZWQxNjA3MDU5ODIxNjgwMzE1YmYzNjdkODRkNDcifQ=="/>
  </w:docVars>
  <w:rsids>
    <w:rsidRoot w:val="4F457E8F"/>
    <w:rsid w:val="26310EB8"/>
    <w:rsid w:val="4F457E8F"/>
    <w:rsid w:val="5D1F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2023-08-09T11:17:00Z</dcterms:created>
  <dc:creator>西西</dc:creator>
  <cp:lastModifiedBy>西西</cp:lastModifiedBy>
  <dcterms:modified xsi:type="dcterms:W3CDTF">2023-12-11T11:55:14Z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055E91708FD9424F987E732AEC3D69F7_13</vt:lpwstr>
  </property>
</Properties>
</file>