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20" w:lineRule="atLeast"/>
        <w:ind w:left="0" w:right="0" w:firstLine="480"/>
        <w:jc w:val="center"/>
        <w:rPr>
          <w:rFonts w:ascii="微软雅黑" w:hAnsi="微软雅黑" w:eastAsia="微软雅黑" w:cs="微软雅黑"/>
          <w:b/>
          <w:bCs/>
          <w:i w:val="0"/>
          <w:iCs w:val="0"/>
          <w:caps w:val="0"/>
          <w:color w:val="000000"/>
          <w:spacing w:val="0"/>
          <w:sz w:val="30"/>
          <w:szCs w:val="30"/>
          <w:shd w:val="clear" w:fill="FFFFFF"/>
        </w:rPr>
      </w:pPr>
      <w:bookmarkStart w:id="0" w:name="_GoBack"/>
      <w:r>
        <w:rPr>
          <w:rFonts w:ascii="微软雅黑" w:hAnsi="微软雅黑" w:eastAsia="微软雅黑" w:cs="微软雅黑"/>
          <w:b/>
          <w:bCs/>
          <w:i w:val="0"/>
          <w:iCs w:val="0"/>
          <w:caps w:val="0"/>
          <w:color w:val="000000"/>
          <w:spacing w:val="0"/>
          <w:sz w:val="30"/>
          <w:szCs w:val="30"/>
          <w:shd w:val="clear" w:fill="FFFFFF"/>
        </w:rPr>
        <w:t>名师引领“大单元” 课题深研“新课型”</w:t>
      </w:r>
    </w:p>
    <w:bookmarkEnd w:id="0"/>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宋体" w:hAnsi="宋体" w:eastAsia="宋体" w:cs="宋体"/>
          <w:i w:val="0"/>
          <w:iCs w:val="0"/>
          <w:caps w:val="0"/>
          <w:color w:val="313131"/>
          <w:spacing w:val="0"/>
          <w:sz w:val="21"/>
          <w:szCs w:val="21"/>
          <w:shd w:val="clear" w:fill="FFFFFF"/>
        </w:rPr>
      </w:pPr>
      <w:r>
        <w:rPr>
          <w:rFonts w:ascii="微软雅黑" w:hAnsi="微软雅黑" w:eastAsia="微软雅黑" w:cs="微软雅黑"/>
          <w:b/>
          <w:bCs/>
          <w:i w:val="0"/>
          <w:iCs w:val="0"/>
          <w:caps w:val="0"/>
          <w:color w:val="000000"/>
          <w:spacing w:val="0"/>
          <w:sz w:val="24"/>
          <w:szCs w:val="24"/>
          <w:shd w:val="clear" w:fill="FFFFFF"/>
        </w:rPr>
        <w:t>——</w:t>
      </w:r>
      <w:r>
        <w:rPr>
          <w:rFonts w:hint="eastAsia" w:ascii="微软雅黑" w:hAnsi="微软雅黑" w:eastAsia="微软雅黑" w:cs="微软雅黑"/>
          <w:b/>
          <w:bCs/>
          <w:i w:val="0"/>
          <w:iCs w:val="0"/>
          <w:caps w:val="0"/>
          <w:color w:val="000000"/>
          <w:spacing w:val="0"/>
          <w:sz w:val="24"/>
          <w:szCs w:val="24"/>
          <w:shd w:val="clear" w:fill="FFFFFF"/>
          <w:lang w:eastAsia="zh-CN"/>
        </w:rPr>
        <w:t>培育室参加</w:t>
      </w:r>
      <w:r>
        <w:rPr>
          <w:rFonts w:ascii="微软雅黑" w:hAnsi="微软雅黑" w:eastAsia="微软雅黑" w:cs="微软雅黑"/>
          <w:b/>
          <w:bCs/>
          <w:i w:val="0"/>
          <w:iCs w:val="0"/>
          <w:caps w:val="0"/>
          <w:color w:val="000000"/>
          <w:spacing w:val="0"/>
          <w:sz w:val="24"/>
          <w:szCs w:val="24"/>
          <w:shd w:val="clear" w:fill="FFFFFF"/>
        </w:rPr>
        <w:t>市基于大单元教学的小学体育与健康课型教学研讨活动</w:t>
      </w:r>
    </w:p>
    <w:p>
      <w:pPr>
        <w:pStyle w:val="2"/>
        <w:keepNext w:val="0"/>
        <w:keepLines w:val="0"/>
        <w:widowControl/>
        <w:suppressLineNumbers w:val="0"/>
        <w:shd w:val="clear" w:fill="FFFFFF"/>
        <w:spacing w:before="0" w:beforeAutospacing="0" w:after="0" w:afterAutospacing="0" w:line="420" w:lineRule="atLeast"/>
        <w:ind w:left="0" w:right="0" w:firstLine="480"/>
        <w:rPr>
          <w:rFonts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夏日炎炎，教研热情兴正浓。为贯彻落实《义务教育课程方案（2022年版）》中的“大单元教学”相关要求，深入探讨大单元教学相关课型，引导更多教师高质量实施大单元教学。</w:t>
      </w:r>
      <w:r>
        <w:rPr>
          <w:rFonts w:hint="eastAsia" w:ascii="宋体" w:hAnsi="宋体" w:eastAsia="宋体" w:cs="宋体"/>
          <w:i w:val="0"/>
          <w:iCs w:val="0"/>
          <w:caps w:val="0"/>
          <w:color w:val="262626"/>
          <w:spacing w:val="0"/>
          <w:sz w:val="24"/>
          <w:szCs w:val="24"/>
          <w:shd w:val="clear" w:fill="FFFFFF"/>
        </w:rPr>
        <w:t>常州市“基于大单元教学的小学体育与健康课型教学研讨活动”在武进区湖塘桥实验小学举行</w:t>
      </w:r>
      <w:r>
        <w:rPr>
          <w:rFonts w:hint="eastAsia" w:ascii="宋体" w:hAnsi="宋体" w:eastAsia="宋体" w:cs="宋体"/>
          <w:i w:val="0"/>
          <w:iCs w:val="0"/>
          <w:caps w:val="0"/>
          <w:color w:val="262626"/>
          <w:spacing w:val="0"/>
          <w:sz w:val="24"/>
          <w:szCs w:val="24"/>
          <w:shd w:val="clear" w:fill="FFFFFF"/>
          <w:lang w:eastAsia="zh-CN"/>
        </w:rPr>
        <w:t>，新北区小学体育优秀教师培育室组队参加研讨活动</w:t>
      </w:r>
      <w:r>
        <w:rPr>
          <w:rFonts w:hint="eastAsia" w:ascii="宋体" w:hAnsi="宋体" w:eastAsia="宋体" w:cs="宋体"/>
          <w:i w:val="0"/>
          <w:iCs w:val="0"/>
          <w:caps w:val="0"/>
          <w:color w:val="262626"/>
          <w:spacing w:val="0"/>
          <w:sz w:val="24"/>
          <w:szCs w:val="24"/>
          <w:shd w:val="clear" w:fill="FFFFFF"/>
        </w:rPr>
        <w:t>。</w:t>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13131"/>
          <w:spacing w:val="0"/>
          <w:sz w:val="22"/>
          <w:szCs w:val="22"/>
        </w:rPr>
      </w:pPr>
      <w:r>
        <w:rPr>
          <w:rStyle w:val="5"/>
          <w:rFonts w:hint="eastAsia" w:ascii="宋体" w:hAnsi="宋体" w:eastAsia="宋体" w:cs="宋体"/>
          <w:i w:val="0"/>
          <w:iCs w:val="0"/>
          <w:caps w:val="0"/>
          <w:color w:val="FF0000"/>
          <w:spacing w:val="0"/>
          <w:sz w:val="24"/>
          <w:szCs w:val="24"/>
          <w:bdr w:val="none" w:color="auto" w:sz="0" w:space="0"/>
          <w:shd w:val="clear" w:fill="FFFFFF"/>
        </w:rPr>
        <w:drawing>
          <wp:inline distT="0" distB="0" distL="114300" distR="114300">
            <wp:extent cx="4791710" cy="3594100"/>
            <wp:effectExtent l="0" t="0" r="8890" b="6350"/>
            <wp:docPr id="1" name="图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jpg"/>
                    <pic:cNvPicPr>
                      <a:picLocks noChangeAspect="1"/>
                    </pic:cNvPicPr>
                  </pic:nvPicPr>
                  <pic:blipFill>
                    <a:blip r:embed="rId4"/>
                    <a:stretch>
                      <a:fillRect/>
                    </a:stretch>
                  </pic:blipFill>
                  <pic:spPr>
                    <a:xfrm>
                      <a:off x="0" y="0"/>
                      <a:ext cx="4791710" cy="359410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13131"/>
          <w:spacing w:val="0"/>
          <w:sz w:val="22"/>
          <w:szCs w:val="22"/>
        </w:rPr>
      </w:pPr>
      <w:r>
        <w:rPr>
          <w:rStyle w:val="5"/>
          <w:rFonts w:hint="eastAsia" w:ascii="宋体" w:hAnsi="宋体" w:eastAsia="宋体" w:cs="宋体"/>
          <w:i w:val="0"/>
          <w:iCs w:val="0"/>
          <w:caps w:val="0"/>
          <w:color w:val="262626"/>
          <w:spacing w:val="0"/>
          <w:sz w:val="24"/>
          <w:szCs w:val="24"/>
          <w:shd w:val="clear" w:fill="FFFFFF"/>
        </w:rPr>
        <w:t>名师引领 课例展示</w:t>
      </w:r>
    </w:p>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江苏省特级教师、市体育教研员张勇卫老师和省评优课一等奖获得者韩佳老师以四年级排球大单元的整体设计为背景，为全市的体育教师展示了两堂大单元不同课时的课堂教学。</w:t>
      </w:r>
    </w:p>
    <w:p>
      <w:pPr>
        <w:pStyle w:val="2"/>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13131"/>
          <w:spacing w:val="0"/>
          <w:sz w:val="22"/>
          <w:szCs w:val="22"/>
        </w:rPr>
      </w:pPr>
      <w:r>
        <w:rPr>
          <w:rFonts w:hint="eastAsia" w:ascii="微软雅黑" w:hAnsi="微软雅黑" w:eastAsia="微软雅黑" w:cs="微软雅黑"/>
          <w:i w:val="0"/>
          <w:iCs w:val="0"/>
          <w:caps w:val="0"/>
          <w:color w:val="313131"/>
          <w:spacing w:val="0"/>
          <w:sz w:val="22"/>
          <w:szCs w:val="22"/>
          <w:bdr w:val="none" w:color="auto" w:sz="0" w:space="0"/>
          <w:shd w:val="clear" w:fill="FFFFFF"/>
        </w:rPr>
        <w:drawing>
          <wp:inline distT="0" distB="0" distL="114300" distR="114300">
            <wp:extent cx="4638675" cy="3089910"/>
            <wp:effectExtent l="0" t="0" r="9525" b="15240"/>
            <wp:docPr id="8" name="图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3.jpg"/>
                    <pic:cNvPicPr>
                      <a:picLocks noChangeAspect="1"/>
                    </pic:cNvPicPr>
                  </pic:nvPicPr>
                  <pic:blipFill>
                    <a:blip r:embed="rId5"/>
                    <a:stretch>
                      <a:fillRect/>
                    </a:stretch>
                  </pic:blipFill>
                  <pic:spPr>
                    <a:xfrm>
                      <a:off x="0" y="0"/>
                      <a:ext cx="4638675" cy="308991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张勇卫老师率先引领。他执教《排球与游戏大单元起始课》，融合视频教学与游戏体验的方式，直观地引导学生了解排球的起源、基本技术以及简单的排球游戏方法和规则，从而让学生完整感知排球项目，建构排球技术动作的学习背景性知识，为大单元的学习导学启航。</w:t>
      </w:r>
    </w:p>
    <w:p>
      <w:pPr>
        <w:pStyle w:val="2"/>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2"/>
          <w:szCs w:val="22"/>
          <w:shd w:val="clear" w:fill="FFFFFF"/>
        </w:rPr>
        <w:t>韩佳老师执教《排球：移动中的抛垫球》，利用运动手环，实时监测学生的运动。将排球的基本移动步法、正面双手垫球以及一抛一垫等动作技术与战术应用紧密结合进行教学。利用信息技术营造一种“有趣+形象”的、活泼的运动教学环境。通过融入丰富的游戏和比赛元素，让学生在玩乐中深入掌握排球抛垫球技术动作，提升他们在不同场合下灵活运用技能的能力。自制实用且有趣的教学器材，帮助学生体验很多互动的游戏，在互动的过程中有效的发展学生的能力。</w:t>
      </w:r>
    </w:p>
    <w:p>
      <w:pPr>
        <w:pStyle w:val="2"/>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13131"/>
          <w:spacing w:val="0"/>
          <w:sz w:val="22"/>
          <w:szCs w:val="22"/>
        </w:rPr>
      </w:pPr>
    </w:p>
    <w:p>
      <w:pPr>
        <w:pStyle w:val="2"/>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13131"/>
          <w:spacing w:val="0"/>
          <w:sz w:val="22"/>
          <w:szCs w:val="22"/>
        </w:rPr>
      </w:pPr>
      <w:r>
        <w:rPr>
          <w:rFonts w:hint="eastAsia" w:ascii="微软雅黑" w:hAnsi="微软雅黑" w:eastAsia="微软雅黑" w:cs="微软雅黑"/>
          <w:i w:val="0"/>
          <w:iCs w:val="0"/>
          <w:caps w:val="0"/>
          <w:color w:val="313131"/>
          <w:spacing w:val="0"/>
          <w:sz w:val="22"/>
          <w:szCs w:val="22"/>
          <w:bdr w:val="none" w:color="auto" w:sz="0" w:space="0"/>
          <w:shd w:val="clear" w:fill="FFFFFF"/>
        </w:rPr>
        <w:drawing>
          <wp:inline distT="0" distB="0" distL="114300" distR="114300">
            <wp:extent cx="5287010" cy="3965575"/>
            <wp:effectExtent l="0" t="0" r="8890" b="15875"/>
            <wp:docPr id="6" name="图片 5"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7.jpg"/>
                    <pic:cNvPicPr>
                      <a:picLocks noChangeAspect="1"/>
                    </pic:cNvPicPr>
                  </pic:nvPicPr>
                  <pic:blipFill>
                    <a:blip r:embed="rId6"/>
                    <a:stretch>
                      <a:fillRect/>
                    </a:stretch>
                  </pic:blipFill>
                  <pic:spPr>
                    <a:xfrm>
                      <a:off x="0" y="0"/>
                      <a:ext cx="5287010" cy="396557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420" w:lineRule="atLeast"/>
        <w:ind w:left="0" w:right="0" w:firstLine="480"/>
        <w:jc w:val="center"/>
        <w:rPr>
          <w:rFonts w:hint="eastAsia" w:ascii="微软雅黑" w:hAnsi="微软雅黑" w:eastAsia="微软雅黑" w:cs="微软雅黑"/>
          <w:i w:val="0"/>
          <w:iCs w:val="0"/>
          <w:caps w:val="0"/>
          <w:color w:val="313131"/>
          <w:spacing w:val="0"/>
          <w:sz w:val="22"/>
          <w:szCs w:val="22"/>
        </w:rPr>
      </w:pPr>
      <w:r>
        <w:rPr>
          <w:rStyle w:val="5"/>
          <w:rFonts w:hint="eastAsia" w:ascii="宋体" w:hAnsi="宋体" w:eastAsia="宋体" w:cs="宋体"/>
          <w:i w:val="0"/>
          <w:iCs w:val="0"/>
          <w:caps w:val="0"/>
          <w:color w:val="313131"/>
          <w:spacing w:val="0"/>
          <w:sz w:val="22"/>
          <w:szCs w:val="22"/>
          <w:shd w:val="clear" w:fill="FFFFFF"/>
        </w:rPr>
        <w:t>研讨课型，深耕共思</w:t>
      </w:r>
    </w:p>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两节展示课后，韩佳老师对排球大单元的学习主题、学习目标、内容设计与课时分配、结构化构建策略和单元教学计划等进行了详细的介绍，并针对自己的课堂阐述对于技能运用课型的展开逻辑理解以及实践和运用。武进区体艺研训科科长谭文杰对韩老师的课堂进行了点评，他指出要以智能化教学手段为体育教学赋能，促进信息技术与课堂教学的深度融合和创新，不断调整和改进传统教学模式，将信息技术的独特优势充分发挥。</w:t>
      </w:r>
    </w:p>
    <w:p>
      <w:pPr>
        <w:pStyle w:val="2"/>
        <w:keepNext w:val="0"/>
        <w:keepLines w:val="0"/>
        <w:widowControl/>
        <w:suppressLineNumbers w:val="0"/>
        <w:shd w:val="clear" w:fill="FFFFFF"/>
        <w:spacing w:before="0" w:beforeAutospacing="0" w:after="0" w:afterAutospacing="0" w:line="420" w:lineRule="atLeast"/>
        <w:ind w:left="0" w:right="0" w:firstLine="480"/>
        <w:jc w:val="center"/>
        <w:rPr>
          <w:rFonts w:hint="eastAsia" w:ascii="微软雅黑" w:hAnsi="微软雅黑" w:eastAsia="微软雅黑" w:cs="微软雅黑"/>
          <w:i w:val="0"/>
          <w:iCs w:val="0"/>
          <w:caps w:val="0"/>
          <w:color w:val="313131"/>
          <w:spacing w:val="0"/>
          <w:sz w:val="22"/>
          <w:szCs w:val="22"/>
        </w:rPr>
      </w:pPr>
      <w:r>
        <w:rPr>
          <w:rFonts w:hint="eastAsia" w:ascii="微软雅黑" w:hAnsi="微软雅黑" w:eastAsia="微软雅黑" w:cs="微软雅黑"/>
          <w:i w:val="0"/>
          <w:iCs w:val="0"/>
          <w:caps w:val="0"/>
          <w:color w:val="313131"/>
          <w:spacing w:val="0"/>
          <w:sz w:val="22"/>
          <w:szCs w:val="22"/>
          <w:shd w:val="clear" w:fill="FFFFFF"/>
        </w:rPr>
        <w:drawing>
          <wp:inline distT="0" distB="0" distL="114300" distR="114300">
            <wp:extent cx="4933950" cy="3700780"/>
            <wp:effectExtent l="0" t="0" r="0" b="13970"/>
            <wp:docPr id="4" name="图片 6"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9.jpg"/>
                    <pic:cNvPicPr>
                      <a:picLocks noChangeAspect="1"/>
                    </pic:cNvPicPr>
                  </pic:nvPicPr>
                  <pic:blipFill>
                    <a:blip r:embed="rId7"/>
                    <a:stretch>
                      <a:fillRect/>
                    </a:stretch>
                  </pic:blipFill>
                  <pic:spPr>
                    <a:xfrm>
                      <a:off x="0" y="0"/>
                      <a:ext cx="4933950" cy="370078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420" w:lineRule="atLeast"/>
        <w:ind w:left="0" w:right="0" w:firstLine="480"/>
        <w:jc w:val="center"/>
        <w:rPr>
          <w:rFonts w:hint="eastAsia" w:ascii="微软雅黑" w:hAnsi="微软雅黑" w:eastAsia="微软雅黑" w:cs="微软雅黑"/>
          <w:i w:val="0"/>
          <w:iCs w:val="0"/>
          <w:caps w:val="0"/>
          <w:color w:val="313131"/>
          <w:spacing w:val="0"/>
          <w:sz w:val="22"/>
          <w:szCs w:val="22"/>
        </w:rPr>
      </w:pPr>
      <w:r>
        <w:rPr>
          <w:rStyle w:val="5"/>
          <w:rFonts w:hint="eastAsia" w:ascii="宋体" w:hAnsi="宋体" w:eastAsia="宋体" w:cs="宋体"/>
          <w:i w:val="0"/>
          <w:iCs w:val="0"/>
          <w:caps w:val="0"/>
          <w:color w:val="313131"/>
          <w:spacing w:val="0"/>
          <w:sz w:val="24"/>
          <w:szCs w:val="24"/>
          <w:shd w:val="clear" w:fill="FFFFFF"/>
        </w:rPr>
        <w:t>专题讲座，提升理解</w:t>
      </w:r>
    </w:p>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最后，</w:t>
      </w:r>
      <w:r>
        <w:rPr>
          <w:rFonts w:hint="eastAsia" w:ascii="宋体" w:hAnsi="宋体" w:eastAsia="宋体" w:cs="宋体"/>
          <w:i w:val="0"/>
          <w:iCs w:val="0"/>
          <w:caps w:val="0"/>
          <w:color w:val="262626"/>
          <w:spacing w:val="0"/>
          <w:sz w:val="24"/>
          <w:szCs w:val="24"/>
          <w:shd w:val="clear" w:fill="FFFFFF"/>
        </w:rPr>
        <w:t>常州市教育科学研究院教研员张勇卫做了《从“课例”到“课型”》的专题讲座。他</w:t>
      </w:r>
      <w:r>
        <w:rPr>
          <w:rFonts w:hint="eastAsia" w:ascii="宋体" w:hAnsi="宋体" w:eastAsia="宋体" w:cs="宋体"/>
          <w:i w:val="0"/>
          <w:iCs w:val="0"/>
          <w:caps w:val="0"/>
          <w:color w:val="313131"/>
          <w:spacing w:val="0"/>
          <w:sz w:val="24"/>
          <w:szCs w:val="24"/>
          <w:shd w:val="clear" w:fill="FFFFFF"/>
        </w:rPr>
        <w:t>分析了大单元教学的困难与问题，要求体育教师要建构基于大单元教学的课型研究的理论依据与模型，系统探索小学体育与健康的课型分类选择与组合策略，整体提升单元教学的结构化水平，提高单元整体育人功能，探索多校合作开展课题研究的研究共同体。</w:t>
      </w:r>
    </w:p>
    <w:p>
      <w:pPr>
        <w:pStyle w:val="2"/>
        <w:keepNext w:val="0"/>
        <w:keepLines w:val="0"/>
        <w:widowControl/>
        <w:suppressLineNumbers w:val="0"/>
        <w:shd w:val="clear" w:fill="FFFFFF"/>
        <w:spacing w:before="0" w:beforeAutospacing="0" w:after="0" w:afterAutospacing="0" w:line="420" w:lineRule="atLeast"/>
        <w:ind w:left="0" w:right="0" w:firstLine="480"/>
        <w:jc w:val="center"/>
        <w:rPr>
          <w:rFonts w:hint="eastAsia" w:ascii="微软雅黑" w:hAnsi="微软雅黑" w:eastAsia="微软雅黑" w:cs="微软雅黑"/>
          <w:i w:val="0"/>
          <w:iCs w:val="0"/>
          <w:caps w:val="0"/>
          <w:color w:val="313131"/>
          <w:spacing w:val="0"/>
          <w:sz w:val="22"/>
          <w:szCs w:val="22"/>
        </w:rPr>
      </w:pPr>
      <w:r>
        <w:rPr>
          <w:rFonts w:hint="eastAsia" w:ascii="微软雅黑" w:hAnsi="微软雅黑" w:eastAsia="微软雅黑" w:cs="微软雅黑"/>
          <w:i w:val="0"/>
          <w:iCs w:val="0"/>
          <w:caps w:val="0"/>
          <w:color w:val="313131"/>
          <w:spacing w:val="0"/>
          <w:sz w:val="22"/>
          <w:szCs w:val="22"/>
          <w:bdr w:val="none" w:color="auto" w:sz="0" w:space="0"/>
          <w:shd w:val="clear" w:fill="FFFFFF"/>
        </w:rPr>
        <w:drawing>
          <wp:inline distT="0" distB="0" distL="114300" distR="114300">
            <wp:extent cx="4618355" cy="3076575"/>
            <wp:effectExtent l="0" t="0" r="10795" b="9525"/>
            <wp:docPr id="5" name="图片 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11.jpg"/>
                    <pic:cNvPicPr>
                      <a:picLocks noChangeAspect="1"/>
                    </pic:cNvPicPr>
                  </pic:nvPicPr>
                  <pic:blipFill>
                    <a:blip r:embed="rId8"/>
                    <a:stretch>
                      <a:fillRect/>
                    </a:stretch>
                  </pic:blipFill>
                  <pic:spPr>
                    <a:xfrm>
                      <a:off x="0" y="0"/>
                      <a:ext cx="4618355" cy="307657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13131"/>
          <w:spacing w:val="0"/>
          <w:sz w:val="22"/>
          <w:szCs w:val="22"/>
        </w:rPr>
      </w:pPr>
      <w:r>
        <w:rPr>
          <w:rFonts w:hint="eastAsia" w:ascii="宋体" w:hAnsi="宋体" w:eastAsia="宋体" w:cs="宋体"/>
          <w:i w:val="0"/>
          <w:iCs w:val="0"/>
          <w:caps w:val="0"/>
          <w:color w:val="313131"/>
          <w:spacing w:val="0"/>
          <w:sz w:val="24"/>
          <w:szCs w:val="24"/>
          <w:shd w:val="clear" w:fill="FFFFFF"/>
        </w:rPr>
        <w:t>之愈深，知之愈明，行之愈远。《基于大单元教学的小学体育与健康课型研究》课题组以大单元设计为抓手，系统探索相关“新课型”的研究，本次活动为一线老师们开展指向核心素养的大单元教学设计提供了理念的引领、方法的指导和课型的指引，也让老师们找到大单元教学设计与实施的抓手，全市体育教师将在大单元教学理念的引领下，推进大单元教学的常态化实施，助推核心素养真正落地。</w:t>
      </w:r>
    </w:p>
    <w:p>
      <w:pPr>
        <w:rPr>
          <w:rFonts w:hint="eastAsia" w:eastAsiaTheme="minorEastAsia"/>
          <w:lang w:eastAsia="zh-CN"/>
        </w:rPr>
      </w:pPr>
      <w:r>
        <w:rPr>
          <w:rFonts w:hint="eastAsia"/>
          <w:lang w:eastAsia="zh-CN"/>
        </w:rPr>
        <w:t>报道来源于常州市教科院体育学科网站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5CC16B53"/>
    <w:rsid w:val="5CC1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2024-06-24T00:17:00Z</dcterms:created>
  <dc:creator>ღ蒲公英ღ</dc:creator>
  <cp:lastModifiedBy>ღ蒲公英ღ</cp:lastModifiedBy>
  <dcterms:modified xsi:type="dcterms:W3CDTF">2024-06-24T00:19:32Z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597162A099494F6B9DA64C529FCBD736_11</vt:lpwstr>
  </property>
</Properties>
</file>