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EB2E" w14:textId="4F664035" w:rsidR="00650C7D" w:rsidRDefault="00000000" w:rsidP="006F5102">
      <w:pPr>
        <w:pStyle w:val="a3"/>
        <w:widowControl/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F5102">
        <w:rPr>
          <w:rFonts w:asciiTheme="majorEastAsia" w:eastAsiaTheme="majorEastAsia" w:hAnsiTheme="majorEastAsia" w:cs="仿宋_GB2312"/>
          <w:b/>
          <w:bCs/>
          <w:color w:val="000000"/>
          <w:sz w:val="32"/>
          <w:szCs w:val="32"/>
        </w:rPr>
        <w:t>新北区</w:t>
      </w:r>
      <w:r w:rsidRPr="006F5102">
        <w:rPr>
          <w:rFonts w:asciiTheme="majorEastAsia" w:eastAsiaTheme="majorEastAsia" w:hAnsiTheme="majorEastAsia" w:cs="仿宋_GB2312" w:hint="eastAsia"/>
          <w:b/>
          <w:bCs/>
          <w:color w:val="000000"/>
          <w:sz w:val="32"/>
          <w:szCs w:val="32"/>
        </w:rPr>
        <w:t>小学</w:t>
      </w:r>
      <w:proofErr w:type="gramStart"/>
      <w:r w:rsidRPr="006F5102">
        <w:rPr>
          <w:rFonts w:asciiTheme="majorEastAsia" w:eastAsiaTheme="majorEastAsia" w:hAnsiTheme="majorEastAsia" w:cs="仿宋_GB2312" w:hint="eastAsia"/>
          <w:b/>
          <w:bCs/>
          <w:color w:val="000000"/>
          <w:sz w:val="32"/>
          <w:szCs w:val="32"/>
        </w:rPr>
        <w:t>科学</w:t>
      </w:r>
      <w:r w:rsidR="00280976" w:rsidRPr="006F5102">
        <w:rPr>
          <w:rFonts w:asciiTheme="majorEastAsia" w:eastAsiaTheme="majorEastAsia" w:hAnsiTheme="majorEastAsia" w:cs="仿宋_GB2312" w:hint="eastAsia"/>
          <w:b/>
          <w:bCs/>
          <w:color w:val="000000"/>
          <w:sz w:val="32"/>
          <w:szCs w:val="32"/>
        </w:rPr>
        <w:t>陈雨薇</w:t>
      </w:r>
      <w:proofErr w:type="gramEnd"/>
      <w:r w:rsidR="00280976" w:rsidRPr="006F5102">
        <w:rPr>
          <w:rFonts w:asciiTheme="majorEastAsia" w:eastAsiaTheme="majorEastAsia" w:hAnsiTheme="majorEastAsia" w:cs="仿宋_GB2312" w:hint="eastAsia"/>
          <w:b/>
          <w:bCs/>
          <w:color w:val="000000"/>
          <w:sz w:val="32"/>
          <w:szCs w:val="32"/>
        </w:rPr>
        <w:t>优秀</w:t>
      </w:r>
      <w:r w:rsidRPr="006F5102">
        <w:rPr>
          <w:rFonts w:asciiTheme="majorEastAsia" w:eastAsiaTheme="majorEastAsia" w:hAnsiTheme="majorEastAsia" w:cs="仿宋_GB2312" w:hint="eastAsia"/>
          <w:b/>
          <w:bCs/>
          <w:color w:val="000000"/>
          <w:sz w:val="32"/>
          <w:szCs w:val="32"/>
        </w:rPr>
        <w:t>教师</w:t>
      </w:r>
      <w:r w:rsidR="00280976" w:rsidRPr="006F5102">
        <w:rPr>
          <w:rFonts w:asciiTheme="majorEastAsia" w:eastAsiaTheme="majorEastAsia" w:hAnsiTheme="majorEastAsia" w:cs="仿宋_GB2312" w:hint="eastAsia"/>
          <w:b/>
          <w:bCs/>
          <w:color w:val="000000"/>
          <w:sz w:val="32"/>
          <w:szCs w:val="32"/>
        </w:rPr>
        <w:t>培育室</w:t>
      </w:r>
      <w:r w:rsidRPr="006F5102">
        <w:rPr>
          <w:rFonts w:asciiTheme="majorEastAsia" w:eastAsiaTheme="majorEastAsia" w:hAnsiTheme="majorEastAsia" w:cs="仿宋_GB2312" w:hint="eastAsia"/>
          <w:b/>
          <w:bCs/>
          <w:color w:val="000000"/>
          <w:sz w:val="32"/>
          <w:szCs w:val="32"/>
        </w:rPr>
        <w:t>成员</w:t>
      </w:r>
      <w:r w:rsidRPr="006F5102">
        <w:rPr>
          <w:rFonts w:asciiTheme="majorEastAsia" w:eastAsiaTheme="majorEastAsia" w:hAnsiTheme="majorEastAsia" w:hint="eastAsia"/>
          <w:b/>
          <w:sz w:val="32"/>
          <w:szCs w:val="32"/>
        </w:rPr>
        <w:t>职责分工</w:t>
      </w:r>
    </w:p>
    <w:p w14:paraId="3D0F721C" w14:textId="77777777" w:rsidR="006F5102" w:rsidRPr="006F5102" w:rsidRDefault="006F5102" w:rsidP="006F5102">
      <w:pPr>
        <w:pStyle w:val="a3"/>
        <w:widowControl/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7"/>
        <w:gridCol w:w="2412"/>
        <w:gridCol w:w="4460"/>
      </w:tblGrid>
      <w:tr w:rsidR="00650C7D" w14:paraId="5F0FA08B" w14:textId="77777777" w:rsidTr="006F5102">
        <w:trPr>
          <w:trHeight w:val="306"/>
        </w:trPr>
        <w:tc>
          <w:tcPr>
            <w:tcW w:w="1587" w:type="dxa"/>
            <w:vAlign w:val="center"/>
          </w:tcPr>
          <w:p w14:paraId="1AD740C5" w14:textId="77777777" w:rsidR="00650C7D" w:rsidRDefault="00000000">
            <w:pPr>
              <w:pStyle w:val="a3"/>
              <w:widowControl/>
              <w:spacing w:line="276" w:lineRule="auto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岗位组别</w:t>
            </w:r>
          </w:p>
        </w:tc>
        <w:tc>
          <w:tcPr>
            <w:tcW w:w="2412" w:type="dxa"/>
            <w:vAlign w:val="center"/>
          </w:tcPr>
          <w:p w14:paraId="4EDC7F30" w14:textId="77777777" w:rsidR="00650C7D" w:rsidRDefault="00000000">
            <w:pPr>
              <w:pStyle w:val="a3"/>
              <w:widowControl/>
              <w:spacing w:line="276" w:lineRule="auto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成  员</w:t>
            </w:r>
          </w:p>
        </w:tc>
        <w:tc>
          <w:tcPr>
            <w:tcW w:w="4460" w:type="dxa"/>
            <w:vAlign w:val="center"/>
          </w:tcPr>
          <w:p w14:paraId="7C08220F" w14:textId="77777777" w:rsidR="00650C7D" w:rsidRDefault="00000000">
            <w:pPr>
              <w:pStyle w:val="a3"/>
              <w:widowControl/>
              <w:spacing w:line="276" w:lineRule="auto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8"/>
                <w:szCs w:val="28"/>
              </w:rPr>
              <w:t>职  责</w:t>
            </w:r>
          </w:p>
        </w:tc>
      </w:tr>
      <w:tr w:rsidR="00650C7D" w14:paraId="12138F4E" w14:textId="77777777" w:rsidTr="006F5102">
        <w:trPr>
          <w:trHeight w:val="1504"/>
        </w:trPr>
        <w:tc>
          <w:tcPr>
            <w:tcW w:w="1587" w:type="dxa"/>
            <w:vAlign w:val="center"/>
          </w:tcPr>
          <w:p w14:paraId="758EE184" w14:textId="2D5BF5F8" w:rsidR="00650C7D" w:rsidRDefault="00280976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培育室助理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（2名）</w:t>
            </w:r>
          </w:p>
        </w:tc>
        <w:tc>
          <w:tcPr>
            <w:tcW w:w="2412" w:type="dxa"/>
            <w:vAlign w:val="center"/>
          </w:tcPr>
          <w:p w14:paraId="056E69CF" w14:textId="0B072D32" w:rsidR="00650C7D" w:rsidRDefault="00280976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 xml:space="preserve">李红静 </w:t>
            </w:r>
          </w:p>
          <w:p w14:paraId="77DDF08E" w14:textId="082330E4" w:rsidR="00650C7D" w:rsidRDefault="00280976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徐晓婷</w:t>
            </w:r>
          </w:p>
        </w:tc>
        <w:tc>
          <w:tcPr>
            <w:tcW w:w="4460" w:type="dxa"/>
            <w:vAlign w:val="center"/>
          </w:tcPr>
          <w:p w14:paraId="7437E85C" w14:textId="77777777" w:rsidR="006F5102" w:rsidRDefault="006F5102" w:rsidP="006F5102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1、协助领衔人开展</w:t>
            </w:r>
            <w:r w:rsidR="0028097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培育室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的日常工作。</w:t>
            </w:r>
          </w:p>
          <w:p w14:paraId="3C6A2C9F" w14:textId="12D6E00C" w:rsidR="006F5102" w:rsidRDefault="006F5102" w:rsidP="006F5102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2、策划组织每次活动，物品准备。</w:t>
            </w:r>
          </w:p>
          <w:p w14:paraId="0E3C33B0" w14:textId="77777777" w:rsidR="006F5102" w:rsidRDefault="006F5102" w:rsidP="006F5102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3、关注研修过程中各项工作的开展情况。</w:t>
            </w:r>
          </w:p>
          <w:p w14:paraId="186266EF" w14:textId="73C346E1" w:rsidR="00650C7D" w:rsidRDefault="006F5102" w:rsidP="006F5102">
            <w:pPr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4、做好各小组相关沟通协调工作等。</w:t>
            </w:r>
          </w:p>
        </w:tc>
      </w:tr>
      <w:tr w:rsidR="00650C7D" w14:paraId="795DDB95" w14:textId="77777777" w:rsidTr="006F5102">
        <w:trPr>
          <w:trHeight w:val="1413"/>
        </w:trPr>
        <w:tc>
          <w:tcPr>
            <w:tcW w:w="1587" w:type="dxa"/>
            <w:vAlign w:val="center"/>
          </w:tcPr>
          <w:p w14:paraId="136D6AD2" w14:textId="1B7DC211" w:rsidR="00650C7D" w:rsidRDefault="00000000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组织</w:t>
            </w:r>
            <w:r w:rsidR="002B2C89">
              <w:rPr>
                <w:rFonts w:ascii="仿宋" w:eastAsia="仿宋" w:hAnsi="仿宋" w:cs="仿宋" w:hint="eastAsia"/>
                <w:b/>
                <w:color w:val="000000" w:themeColor="text1"/>
              </w:rPr>
              <w:t>策划</w:t>
            </w: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组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（</w:t>
            </w:r>
            <w:r w:rsidR="00280976">
              <w:rPr>
                <w:rFonts w:ascii="仿宋" w:eastAsia="仿宋" w:hAnsi="仿宋" w:cs="仿宋"/>
                <w:color w:val="000000" w:themeColor="text1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名）</w:t>
            </w:r>
          </w:p>
        </w:tc>
        <w:tc>
          <w:tcPr>
            <w:tcW w:w="2412" w:type="dxa"/>
            <w:vAlign w:val="center"/>
          </w:tcPr>
          <w:p w14:paraId="67A7B8B4" w14:textId="3D22AAC9" w:rsidR="00650C7D" w:rsidRDefault="00280976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 xml:space="preserve">邓绘 </w:t>
            </w:r>
          </w:p>
          <w:p w14:paraId="612A13CD" w14:textId="2809F09D" w:rsidR="00650C7D" w:rsidRDefault="00280976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恽菲</w:t>
            </w:r>
          </w:p>
        </w:tc>
        <w:tc>
          <w:tcPr>
            <w:tcW w:w="4460" w:type="dxa"/>
            <w:vAlign w:val="center"/>
          </w:tcPr>
          <w:p w14:paraId="32710724" w14:textId="77777777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1、做好每次活动的组织保障工作</w:t>
            </w:r>
          </w:p>
          <w:p w14:paraId="18F56681" w14:textId="2EFC3A6C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、撰写活动方案，做好活动背景</w:t>
            </w:r>
          </w:p>
          <w:p w14:paraId="408F6E76" w14:textId="77777777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、通知到位，确保成员准时参加活动。</w:t>
            </w:r>
          </w:p>
          <w:p w14:paraId="26467E09" w14:textId="1D6F3C3A" w:rsidR="00650C7D" w:rsidRP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4、成员签到及请假记录等。</w:t>
            </w:r>
          </w:p>
        </w:tc>
      </w:tr>
      <w:tr w:rsidR="00650C7D" w14:paraId="52651D00" w14:textId="77777777">
        <w:trPr>
          <w:trHeight w:val="2044"/>
        </w:trPr>
        <w:tc>
          <w:tcPr>
            <w:tcW w:w="1587" w:type="dxa"/>
            <w:vAlign w:val="center"/>
          </w:tcPr>
          <w:p w14:paraId="20BDEBCD" w14:textId="7DDD1C90" w:rsidR="00650C7D" w:rsidRDefault="002B2C89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新闻宣传组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（</w:t>
            </w:r>
            <w:r w:rsidR="00280976">
              <w:rPr>
                <w:rFonts w:ascii="仿宋" w:eastAsia="仿宋" w:hAnsi="仿宋" w:cs="仿宋"/>
                <w:color w:val="000000" w:themeColor="text1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名）</w:t>
            </w:r>
          </w:p>
        </w:tc>
        <w:tc>
          <w:tcPr>
            <w:tcW w:w="2412" w:type="dxa"/>
            <w:vAlign w:val="center"/>
          </w:tcPr>
          <w:p w14:paraId="593E630F" w14:textId="54B57439" w:rsidR="009B6691" w:rsidRDefault="009B6691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张燕</w:t>
            </w:r>
          </w:p>
          <w:p w14:paraId="2AE41675" w14:textId="6A444CAC" w:rsidR="00650C7D" w:rsidRDefault="00280976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刘阳</w:t>
            </w:r>
          </w:p>
          <w:p w14:paraId="3BF12ACA" w14:textId="1F1ECA30" w:rsidR="00280976" w:rsidRDefault="00280976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汪艺涵</w:t>
            </w:r>
            <w:proofErr w:type="gramEnd"/>
          </w:p>
        </w:tc>
        <w:tc>
          <w:tcPr>
            <w:tcW w:w="4460" w:type="dxa"/>
            <w:vAlign w:val="center"/>
          </w:tcPr>
          <w:p w14:paraId="6949B4D4" w14:textId="77777777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1、负责每次活动的通讯报道撰写、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微信推送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。</w:t>
            </w:r>
          </w:p>
          <w:p w14:paraId="36189920" w14:textId="77777777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、报道完成后发领衔人助理审核后再发送至</w:t>
            </w:r>
            <w:r w:rsidR="00280976">
              <w:rPr>
                <w:rFonts w:ascii="仿宋" w:eastAsia="仿宋" w:hAnsi="仿宋" w:cs="仿宋" w:hint="eastAsia"/>
                <w:color w:val="000000" w:themeColor="text1"/>
              </w:rPr>
              <w:t>培育室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专题网页和活动开设学校。</w:t>
            </w:r>
          </w:p>
          <w:p w14:paraId="2E035F20" w14:textId="55A74E4C" w:rsidR="00650C7D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、积极拓宽渠道，提升</w:t>
            </w:r>
            <w:r w:rsidR="00280976">
              <w:rPr>
                <w:rFonts w:ascii="仿宋" w:eastAsia="仿宋" w:hAnsi="仿宋" w:cs="仿宋" w:hint="eastAsia"/>
                <w:color w:val="000000" w:themeColor="text1"/>
              </w:rPr>
              <w:t>培育室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的辐射力和影响力。</w:t>
            </w:r>
          </w:p>
        </w:tc>
      </w:tr>
      <w:tr w:rsidR="00650C7D" w14:paraId="1E67B2B7" w14:textId="77777777">
        <w:trPr>
          <w:trHeight w:val="1638"/>
        </w:trPr>
        <w:tc>
          <w:tcPr>
            <w:tcW w:w="1587" w:type="dxa"/>
            <w:vAlign w:val="center"/>
          </w:tcPr>
          <w:p w14:paraId="0C1662B1" w14:textId="73B8F0BD" w:rsidR="00650C7D" w:rsidRDefault="00000000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学习提升组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（</w:t>
            </w:r>
            <w:r w:rsidR="00280976">
              <w:rPr>
                <w:rFonts w:ascii="仿宋" w:eastAsia="仿宋" w:hAnsi="仿宋" w:cs="仿宋"/>
                <w:color w:val="000000" w:themeColor="text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名）</w:t>
            </w:r>
          </w:p>
        </w:tc>
        <w:tc>
          <w:tcPr>
            <w:tcW w:w="2412" w:type="dxa"/>
            <w:vAlign w:val="center"/>
          </w:tcPr>
          <w:p w14:paraId="14718166" w14:textId="2444F4D6" w:rsidR="00650C7D" w:rsidRDefault="00000000" w:rsidP="002B2C89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 xml:space="preserve"> </w:t>
            </w:r>
            <w:r w:rsidR="00280976">
              <w:rPr>
                <w:rFonts w:ascii="仿宋" w:eastAsia="仿宋" w:hAnsi="仿宋" w:cs="仿宋" w:hint="eastAsia"/>
                <w:bCs/>
                <w:color w:val="000000" w:themeColor="text1"/>
              </w:rPr>
              <w:t>戴艺</w:t>
            </w:r>
          </w:p>
          <w:p w14:paraId="617DD2A3" w14:textId="7935E952" w:rsidR="00650C7D" w:rsidRDefault="002B2C89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朱华冬</w:t>
            </w:r>
            <w:proofErr w:type="gramEnd"/>
          </w:p>
        </w:tc>
        <w:tc>
          <w:tcPr>
            <w:tcW w:w="4460" w:type="dxa"/>
            <w:vAlign w:val="center"/>
          </w:tcPr>
          <w:p w14:paraId="0F5C44E5" w14:textId="07EFD323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1、协助领衔人课题项目的研究，推荐相关阅读内容</w:t>
            </w:r>
          </w:p>
          <w:p w14:paraId="550F3FA8" w14:textId="501A6FAC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2、组织每月一次阅读分享交流活动</w:t>
            </w:r>
          </w:p>
          <w:p w14:paraId="4A345379" w14:textId="6F2AD696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3、收集成员的读书心得等阅读材料。</w:t>
            </w:r>
          </w:p>
          <w:p w14:paraId="330693FA" w14:textId="4CDE00F6" w:rsidR="00650C7D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4、收集专家讲座资料上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传群文件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二次分享阅读等。</w:t>
            </w:r>
          </w:p>
        </w:tc>
      </w:tr>
      <w:tr w:rsidR="00650C7D" w14:paraId="19099F0E" w14:textId="77777777">
        <w:trPr>
          <w:trHeight w:val="1638"/>
        </w:trPr>
        <w:tc>
          <w:tcPr>
            <w:tcW w:w="1587" w:type="dxa"/>
            <w:vAlign w:val="center"/>
          </w:tcPr>
          <w:p w14:paraId="0B3FE89B" w14:textId="51F61B32" w:rsidR="00650C7D" w:rsidRDefault="002B2C89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档案管理组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（3名）</w:t>
            </w:r>
          </w:p>
        </w:tc>
        <w:tc>
          <w:tcPr>
            <w:tcW w:w="2412" w:type="dxa"/>
            <w:vAlign w:val="center"/>
          </w:tcPr>
          <w:p w14:paraId="2DCB38C8" w14:textId="50B4ED9D" w:rsidR="00650C7D" w:rsidRDefault="00280976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冯玉玲</w:t>
            </w:r>
          </w:p>
          <w:p w14:paraId="1AEBA984" w14:textId="5DD2EC7E" w:rsidR="00280976" w:rsidRDefault="00280976" w:rsidP="00280976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王甜甜</w:t>
            </w:r>
          </w:p>
          <w:p w14:paraId="44A0BD8E" w14:textId="4FF5C58D" w:rsidR="00650C7D" w:rsidRDefault="002B2C89" w:rsidP="00280976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吴天磊</w:t>
            </w:r>
          </w:p>
        </w:tc>
        <w:tc>
          <w:tcPr>
            <w:tcW w:w="4460" w:type="dxa"/>
            <w:vAlign w:val="center"/>
          </w:tcPr>
          <w:p w14:paraId="0107A9B9" w14:textId="77777777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1、负责每次活动中的课堂实录</w:t>
            </w:r>
          </w:p>
          <w:p w14:paraId="3478F991" w14:textId="6AFA3135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2、负责每次活动中的活动记录，</w:t>
            </w:r>
          </w:p>
          <w:p w14:paraId="4812FE70" w14:textId="038F9D14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、活动之后教案、反思等材料的收交整理。</w:t>
            </w:r>
          </w:p>
          <w:p w14:paraId="6594D058" w14:textId="7BF856D6" w:rsidR="00650C7D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、做好</w:t>
            </w:r>
            <w:r w:rsidR="00280976">
              <w:rPr>
                <w:rFonts w:ascii="仿宋" w:eastAsia="仿宋" w:hAnsi="仿宋" w:cs="仿宋" w:hint="eastAsia"/>
                <w:color w:val="000000" w:themeColor="text1"/>
              </w:rPr>
              <w:t>培育室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日常纸质和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</w:rPr>
              <w:t>电子台账材料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</w:rPr>
              <w:t>的整理工作。</w:t>
            </w:r>
          </w:p>
        </w:tc>
      </w:tr>
      <w:tr w:rsidR="00650C7D" w14:paraId="6EF2C845" w14:textId="77777777">
        <w:trPr>
          <w:trHeight w:val="2057"/>
        </w:trPr>
        <w:tc>
          <w:tcPr>
            <w:tcW w:w="1587" w:type="dxa"/>
            <w:vAlign w:val="center"/>
          </w:tcPr>
          <w:p w14:paraId="2127A2D2" w14:textId="77777777" w:rsidR="00650C7D" w:rsidRDefault="00000000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</w:rPr>
              <w:t>信息技术组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（3名）</w:t>
            </w:r>
          </w:p>
        </w:tc>
        <w:tc>
          <w:tcPr>
            <w:tcW w:w="2412" w:type="dxa"/>
            <w:vAlign w:val="center"/>
          </w:tcPr>
          <w:p w14:paraId="4AFCD32D" w14:textId="26BEBD3C" w:rsidR="00280976" w:rsidRDefault="00280976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胡本志</w:t>
            </w:r>
            <w:proofErr w:type="gramEnd"/>
          </w:p>
          <w:p w14:paraId="755583AE" w14:textId="00AEBFB2" w:rsidR="00650C7D" w:rsidRDefault="00280976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韩青</w:t>
            </w:r>
          </w:p>
          <w:p w14:paraId="47680D86" w14:textId="72780893" w:rsidR="00280976" w:rsidRDefault="002B2C89" w:rsidP="002B2C89">
            <w:pPr>
              <w:pStyle w:val="a3"/>
              <w:widowControl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孙燕芳</w:t>
            </w:r>
          </w:p>
        </w:tc>
        <w:tc>
          <w:tcPr>
            <w:tcW w:w="4460" w:type="dxa"/>
            <w:vAlign w:val="center"/>
          </w:tcPr>
          <w:p w14:paraId="292B97D4" w14:textId="6637F4E0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1、负责每次活动课堂实录的摄像及活动拍摄工作</w:t>
            </w:r>
          </w:p>
          <w:p w14:paraId="7C25BFCE" w14:textId="0182B078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、每次活动建立相册（相册名称和日期）</w:t>
            </w:r>
          </w:p>
          <w:p w14:paraId="3F6C6267" w14:textId="77777777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3、精选好照片发宣传组。</w:t>
            </w:r>
          </w:p>
          <w:p w14:paraId="252F7562" w14:textId="77777777" w:rsidR="006F5102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</w:rPr>
              <w:t>4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、关注前沿信息技术，做好成员信息技术提升工作。</w:t>
            </w:r>
          </w:p>
          <w:p w14:paraId="7DDBA917" w14:textId="1012CE7F" w:rsidR="00650C7D" w:rsidRDefault="006F5102" w:rsidP="006F5102">
            <w:pPr>
              <w:pStyle w:val="a3"/>
              <w:widowControl/>
              <w:jc w:val="left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/>
                <w:color w:val="000000" w:themeColor="text1"/>
              </w:rPr>
              <w:t>5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、负责培育室网页的日常建设和维护，督促相应栏目信息的及时上传更新。</w:t>
            </w:r>
          </w:p>
        </w:tc>
      </w:tr>
    </w:tbl>
    <w:p w14:paraId="65A989DD" w14:textId="4E7361CD" w:rsidR="00650C7D" w:rsidRPr="006F5102" w:rsidRDefault="00000000" w:rsidP="006F5102">
      <w:pPr>
        <w:pStyle w:val="a3"/>
        <w:widowControl/>
        <w:spacing w:line="276" w:lineRule="auto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注：每小组第一位成员为小组长，负责小组内合作统筹工作</w:t>
      </w:r>
      <w:r w:rsidR="006F5102">
        <w:rPr>
          <w:rFonts w:hint="eastAsia"/>
          <w:b/>
          <w:sz w:val="22"/>
          <w:szCs w:val="22"/>
        </w:rPr>
        <w:t>。</w:t>
      </w:r>
    </w:p>
    <w:sectPr w:rsidR="00650C7D" w:rsidRPr="006F5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8DBE" w14:textId="77777777" w:rsidR="0005782F" w:rsidRDefault="0005782F" w:rsidP="00280976">
      <w:r>
        <w:separator/>
      </w:r>
    </w:p>
  </w:endnote>
  <w:endnote w:type="continuationSeparator" w:id="0">
    <w:p w14:paraId="55CAB666" w14:textId="77777777" w:rsidR="0005782F" w:rsidRDefault="0005782F" w:rsidP="0028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D423" w14:textId="77777777" w:rsidR="0005782F" w:rsidRDefault="0005782F" w:rsidP="00280976">
      <w:r>
        <w:separator/>
      </w:r>
    </w:p>
  </w:footnote>
  <w:footnote w:type="continuationSeparator" w:id="0">
    <w:p w14:paraId="32B32DA7" w14:textId="77777777" w:rsidR="0005782F" w:rsidRDefault="0005782F" w:rsidP="0028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yYjUzYzVkMjU3MzE4MDE3Y2U0MjRmN2U5OTAyNmEifQ=="/>
  </w:docVars>
  <w:rsids>
    <w:rsidRoot w:val="00EF1748"/>
    <w:rsid w:val="0005782F"/>
    <w:rsid w:val="00280976"/>
    <w:rsid w:val="002B2C89"/>
    <w:rsid w:val="00650C7D"/>
    <w:rsid w:val="006F5102"/>
    <w:rsid w:val="008F7FB3"/>
    <w:rsid w:val="009B6691"/>
    <w:rsid w:val="00EF1748"/>
    <w:rsid w:val="025F28B4"/>
    <w:rsid w:val="02D36DFE"/>
    <w:rsid w:val="0A3D0C48"/>
    <w:rsid w:val="0A5869FD"/>
    <w:rsid w:val="0CF5561A"/>
    <w:rsid w:val="0EAF4138"/>
    <w:rsid w:val="0ECD7DD4"/>
    <w:rsid w:val="10CB7366"/>
    <w:rsid w:val="11586EE7"/>
    <w:rsid w:val="11994804"/>
    <w:rsid w:val="15BD1974"/>
    <w:rsid w:val="15CB3464"/>
    <w:rsid w:val="1624559E"/>
    <w:rsid w:val="19CF0905"/>
    <w:rsid w:val="1BDE2644"/>
    <w:rsid w:val="1DA60741"/>
    <w:rsid w:val="1DE44116"/>
    <w:rsid w:val="1DEF6D8A"/>
    <w:rsid w:val="1F457A27"/>
    <w:rsid w:val="200308CB"/>
    <w:rsid w:val="203110D0"/>
    <w:rsid w:val="205D5032"/>
    <w:rsid w:val="230E7CB2"/>
    <w:rsid w:val="29A9603F"/>
    <w:rsid w:val="2B192685"/>
    <w:rsid w:val="309A4933"/>
    <w:rsid w:val="310D7A87"/>
    <w:rsid w:val="310E0ECF"/>
    <w:rsid w:val="319D671E"/>
    <w:rsid w:val="32586854"/>
    <w:rsid w:val="33DA69AD"/>
    <w:rsid w:val="33EF143A"/>
    <w:rsid w:val="3C56218F"/>
    <w:rsid w:val="3CA628B2"/>
    <w:rsid w:val="40703903"/>
    <w:rsid w:val="41C741CD"/>
    <w:rsid w:val="42111E62"/>
    <w:rsid w:val="43460831"/>
    <w:rsid w:val="464C44CA"/>
    <w:rsid w:val="47BB3E8E"/>
    <w:rsid w:val="49A870A3"/>
    <w:rsid w:val="4AB77C70"/>
    <w:rsid w:val="4BB26B7D"/>
    <w:rsid w:val="4C7D53DD"/>
    <w:rsid w:val="4CC21042"/>
    <w:rsid w:val="4F3C3EF2"/>
    <w:rsid w:val="50551558"/>
    <w:rsid w:val="51F53A76"/>
    <w:rsid w:val="53DF697E"/>
    <w:rsid w:val="543D5E26"/>
    <w:rsid w:val="56054571"/>
    <w:rsid w:val="57B41973"/>
    <w:rsid w:val="58BF0B2C"/>
    <w:rsid w:val="5A400D1B"/>
    <w:rsid w:val="5AB53F94"/>
    <w:rsid w:val="5C2F329C"/>
    <w:rsid w:val="5D34254B"/>
    <w:rsid w:val="5ED65B32"/>
    <w:rsid w:val="5F0454EA"/>
    <w:rsid w:val="5F77445C"/>
    <w:rsid w:val="66AC58D6"/>
    <w:rsid w:val="674A18A1"/>
    <w:rsid w:val="69AE49D0"/>
    <w:rsid w:val="6B87197D"/>
    <w:rsid w:val="6C77554D"/>
    <w:rsid w:val="6ED80E57"/>
    <w:rsid w:val="71BB474E"/>
    <w:rsid w:val="739801DE"/>
    <w:rsid w:val="779E3FB2"/>
    <w:rsid w:val="7A60291B"/>
    <w:rsid w:val="7D55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B825D"/>
  <w15:docId w15:val="{90BFE510-9452-40DA-A986-EF466929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809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809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80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809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罗雯娟</dc:creator>
  <cp:lastModifiedBy>红静 李</cp:lastModifiedBy>
  <cp:revision>3</cp:revision>
  <dcterms:created xsi:type="dcterms:W3CDTF">2023-10-31T08:00:00Z</dcterms:created>
  <dcterms:modified xsi:type="dcterms:W3CDTF">2023-11-03T08:05:00Z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E382F65C86F14FEDA31EE2B5BA32F555_11</vt:lpwstr>
  </property>
</Properties>
</file>