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10.webp" ContentType="image/webp"/>
  <Override PartName="/word/media/image11.webp" ContentType="image/webp"/>
  <Override PartName="/word/media/image12.webp" ContentType="image/webp"/>
  <Override PartName="/word/media/image13.webp" ContentType="image/webp"/>
  <Override PartName="/word/media/image14.webp" ContentType="image/webp"/>
  <Override PartName="/word/media/image2.webp" ContentType="image/webp"/>
  <Override PartName="/word/media/image3.webp" ContentType="image/webp"/>
  <Override PartName="/word/media/image4.webp" ContentType="image/webp"/>
  <Override PartName="/word/media/image5.webp" ContentType="image/webp"/>
  <Override PartName="/word/media/image7.webp" ContentType="image/webp"/>
  <Override PartName="/word/media/image8.webp" ContentType="image/webp"/>
  <Override PartName="/word/media/image9.webp" ContentType="image/webp"/>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新北区</w:t>
      </w:r>
      <w:r>
        <w:rPr>
          <w:rFonts w:hint="eastAsia" w:ascii="微软雅黑" w:hAnsi="微软雅黑" w:eastAsia="微软雅黑" w:cs="微软雅黑"/>
          <w:b/>
          <w:bCs/>
          <w:sz w:val="32"/>
          <w:szCs w:val="32"/>
          <w:lang w:val="en-US" w:eastAsia="zh-CN"/>
        </w:rPr>
        <w:t>小学综合实践活动解丽优秀教师培育室</w:t>
      </w:r>
      <w:r>
        <w:rPr>
          <w:rFonts w:hint="eastAsia" w:ascii="微软雅黑" w:hAnsi="微软雅黑" w:eastAsia="微软雅黑" w:cs="微软雅黑"/>
          <w:b/>
          <w:bCs/>
          <w:sz w:val="32"/>
          <w:szCs w:val="32"/>
        </w:rPr>
        <w:t>活动简报</w:t>
      </w:r>
    </w:p>
    <w:p>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（第</w:t>
      </w:r>
      <w:r>
        <w:rPr>
          <w:rFonts w:hint="eastAsia" w:ascii="微软雅黑" w:hAnsi="微软雅黑" w:eastAsia="微软雅黑" w:cs="微软雅黑"/>
          <w:b/>
          <w:bCs/>
          <w:sz w:val="32"/>
          <w:szCs w:val="32"/>
          <w:lang w:val="en-US" w:eastAsia="zh-CN"/>
        </w:rPr>
        <w:t>十三</w:t>
      </w:r>
      <w:r>
        <w:rPr>
          <w:rFonts w:hint="eastAsia" w:ascii="微软雅黑" w:hAnsi="微软雅黑" w:eastAsia="微软雅黑" w:cs="微软雅黑"/>
          <w:b/>
          <w:bCs/>
          <w:sz w:val="32"/>
          <w:szCs w:val="32"/>
        </w:rPr>
        <w:t>期）</w:t>
      </w:r>
    </w:p>
    <w:p>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【一、活动通知】</w:t>
      </w:r>
    </w:p>
    <w:p>
      <w:pPr>
        <w:jc w:val="center"/>
        <w:rPr>
          <w:rFonts w:hint="eastAsia" w:eastAsiaTheme="minorEastAsia"/>
          <w:lang w:eastAsia="zh-CN"/>
        </w:rPr>
      </w:pPr>
    </w:p>
    <w:p>
      <w:pPr>
        <w:spacing w:line="276" w:lineRule="auto"/>
        <w:jc w:val="right"/>
        <w:rPr>
          <w:rFonts w:ascii="宋体" w:hAnsi="宋体" w:eastAsia="宋体" w:cs="宋体"/>
          <w:sz w:val="24"/>
          <w:szCs w:val="24"/>
        </w:rPr>
      </w:pPr>
    </w:p>
    <w:p>
      <w:pPr>
        <w:pStyle w:val="5"/>
        <w:keepNext w:val="0"/>
        <w:keepLines w:val="0"/>
        <w:widowControl/>
        <w:suppressLineNumbers w:val="0"/>
        <w:spacing w:before="0" w:beforeAutospacing="0" w:after="0" w:afterAutospacing="0" w:line="223" w:lineRule="atLeast"/>
        <w:ind w:left="1243" w:right="0" w:hanging="1243"/>
        <w:jc w:val="center"/>
        <w:rPr>
          <w:rFonts w:ascii="Calibri" w:hAnsi="Calibri" w:cs="Calibri"/>
          <w:sz w:val="12"/>
          <w:szCs w:val="12"/>
        </w:rPr>
      </w:pPr>
      <w:r>
        <w:rPr>
          <w:rStyle w:val="9"/>
          <w:rFonts w:hint="eastAsia" w:ascii="宋体" w:hAnsi="宋体" w:eastAsia="宋体" w:cs="宋体"/>
          <w:color w:val="C00000"/>
          <w:sz w:val="18"/>
          <w:szCs w:val="18"/>
        </w:rPr>
        <w:t>课程的力量：塑造博物与实践的学习新境界</w:t>
      </w:r>
    </w:p>
    <w:p>
      <w:pPr>
        <w:pStyle w:val="5"/>
        <w:keepNext w:val="0"/>
        <w:keepLines w:val="0"/>
        <w:widowControl/>
        <w:suppressLineNumbers w:val="0"/>
        <w:spacing w:before="0" w:beforeAutospacing="0" w:after="0" w:afterAutospacing="0" w:line="180" w:lineRule="atLeast"/>
        <w:ind w:left="0" w:right="0"/>
        <w:jc w:val="center"/>
        <w:rPr>
          <w:rFonts w:hint="default" w:ascii="Calibri" w:hAnsi="Calibri" w:cs="Calibri"/>
          <w:sz w:val="12"/>
          <w:szCs w:val="12"/>
        </w:rPr>
      </w:pPr>
      <w:r>
        <w:rPr>
          <w:rStyle w:val="9"/>
          <w:rFonts w:hint="eastAsia" w:ascii="宋体" w:hAnsi="宋体" w:eastAsia="宋体" w:cs="宋体"/>
          <w:sz w:val="13"/>
          <w:szCs w:val="13"/>
        </w:rPr>
        <w:t>江苏省“十四五”教育科学规划课题“基于区域特色场馆的小学综合实践活动项目化实施研究”阶段研讨暨新北区小学综合实践活动解丽优秀教师培育室</w:t>
      </w:r>
    </w:p>
    <w:p>
      <w:pPr>
        <w:pStyle w:val="5"/>
        <w:keepNext w:val="0"/>
        <w:keepLines w:val="0"/>
        <w:widowControl/>
        <w:suppressLineNumbers w:val="0"/>
        <w:spacing w:before="0" w:beforeAutospacing="0" w:after="0" w:afterAutospacing="0" w:line="180" w:lineRule="atLeast"/>
        <w:ind w:left="0" w:right="0"/>
        <w:jc w:val="center"/>
        <w:rPr>
          <w:rFonts w:hint="default" w:ascii="Calibri" w:hAnsi="Calibri" w:cs="Calibri"/>
          <w:sz w:val="12"/>
          <w:szCs w:val="12"/>
        </w:rPr>
      </w:pPr>
      <w:r>
        <w:rPr>
          <w:rStyle w:val="9"/>
          <w:rFonts w:hint="eastAsia" w:ascii="宋体" w:hAnsi="宋体" w:eastAsia="宋体" w:cs="宋体"/>
          <w:sz w:val="13"/>
          <w:szCs w:val="13"/>
        </w:rPr>
        <w:t>项目化学习成果展示活动</w:t>
      </w:r>
    </w:p>
    <w:p>
      <w:pPr>
        <w:pStyle w:val="5"/>
        <w:keepNext w:val="0"/>
        <w:keepLines w:val="0"/>
        <w:widowControl/>
        <w:suppressLineNumbers w:val="0"/>
        <w:spacing w:before="0" w:beforeAutospacing="0" w:after="0" w:afterAutospacing="0" w:line="180" w:lineRule="atLeast"/>
        <w:ind w:left="0" w:right="0"/>
        <w:jc w:val="center"/>
        <w:rPr>
          <w:rFonts w:hint="default" w:ascii="Calibri" w:hAnsi="Calibri" w:cs="Calibri"/>
          <w:sz w:val="12"/>
          <w:szCs w:val="12"/>
        </w:rPr>
      </w:pPr>
      <w:r>
        <w:rPr>
          <w:rStyle w:val="9"/>
          <w:rFonts w:hint="eastAsia" w:ascii="宋体" w:hAnsi="宋体" w:eastAsia="宋体" w:cs="宋体"/>
          <w:sz w:val="13"/>
          <w:szCs w:val="13"/>
        </w:rPr>
        <w:t> </w:t>
      </w:r>
    </w:p>
    <w:p>
      <w:pPr>
        <w:pStyle w:val="5"/>
        <w:keepNext w:val="0"/>
        <w:keepLines w:val="0"/>
        <w:widowControl/>
        <w:suppressLineNumbers w:val="0"/>
        <w:spacing w:before="0" w:beforeAutospacing="0" w:after="0" w:afterAutospacing="0" w:line="180" w:lineRule="atLeast"/>
        <w:ind w:left="0" w:right="0"/>
        <w:jc w:val="center"/>
        <w:rPr>
          <w:rFonts w:hint="default" w:ascii="Calibri" w:hAnsi="Calibri" w:cs="Calibri"/>
          <w:sz w:val="12"/>
          <w:szCs w:val="12"/>
        </w:rPr>
      </w:pPr>
      <w:r>
        <w:rPr>
          <w:rStyle w:val="9"/>
          <w:rFonts w:hint="eastAsia" w:ascii="宋体" w:hAnsi="宋体" w:eastAsia="宋体" w:cs="宋体"/>
          <w:sz w:val="13"/>
          <w:szCs w:val="13"/>
        </w:rPr>
        <w:t>在智慧的织锦中</w:t>
      </w:r>
      <w:r>
        <w:rPr>
          <w:rStyle w:val="9"/>
          <w:rFonts w:hint="eastAsia" w:ascii="宋体" w:hAnsi="宋体" w:eastAsia="宋体" w:cs="宋体"/>
          <w:sz w:val="13"/>
          <w:szCs w:val="13"/>
        </w:rPr>
        <w:br w:type="textWrapping"/>
      </w:r>
      <w:r>
        <w:rPr>
          <w:rStyle w:val="9"/>
          <w:rFonts w:hint="eastAsia" w:ascii="宋体" w:hAnsi="宋体" w:eastAsia="宋体" w:cs="宋体"/>
          <w:sz w:val="13"/>
          <w:szCs w:val="13"/>
        </w:rPr>
        <w:t>课程的力量</w:t>
      </w:r>
      <w:r>
        <w:rPr>
          <w:rStyle w:val="9"/>
          <w:rFonts w:hint="eastAsia" w:ascii="宋体" w:hAnsi="宋体" w:eastAsia="宋体" w:cs="宋体"/>
          <w:sz w:val="13"/>
          <w:szCs w:val="13"/>
        </w:rPr>
        <w:br w:type="textWrapping"/>
      </w:r>
      <w:r>
        <w:rPr>
          <w:rStyle w:val="9"/>
          <w:rFonts w:hint="eastAsia" w:ascii="宋体" w:hAnsi="宋体" w:eastAsia="宋体" w:cs="宋体"/>
          <w:sz w:val="13"/>
          <w:szCs w:val="13"/>
        </w:rPr>
        <w:t>引领着探索的脚步</w:t>
      </w:r>
      <w:r>
        <w:rPr>
          <w:rStyle w:val="9"/>
          <w:rFonts w:hint="eastAsia" w:ascii="宋体" w:hAnsi="宋体" w:eastAsia="宋体" w:cs="宋体"/>
          <w:sz w:val="13"/>
          <w:szCs w:val="13"/>
        </w:rPr>
        <w:br w:type="textWrapping"/>
      </w:r>
      <w:r>
        <w:rPr>
          <w:rStyle w:val="9"/>
          <w:rFonts w:hint="eastAsia" w:ascii="宋体" w:hAnsi="宋体" w:eastAsia="宋体" w:cs="宋体"/>
          <w:sz w:val="13"/>
          <w:szCs w:val="13"/>
        </w:rPr>
        <w:t>博物与实践</w:t>
      </w:r>
      <w:r>
        <w:rPr>
          <w:rStyle w:val="9"/>
          <w:rFonts w:hint="eastAsia" w:ascii="宋体" w:hAnsi="宋体" w:eastAsia="宋体" w:cs="宋体"/>
          <w:sz w:val="13"/>
          <w:szCs w:val="13"/>
        </w:rPr>
        <w:br w:type="textWrapping"/>
      </w:r>
      <w:r>
        <w:rPr>
          <w:rStyle w:val="9"/>
          <w:rFonts w:hint="eastAsia" w:ascii="宋体" w:hAnsi="宋体" w:eastAsia="宋体" w:cs="宋体"/>
          <w:sz w:val="13"/>
          <w:szCs w:val="13"/>
        </w:rPr>
        <w:t>如同星辰与大地相互辉映</w:t>
      </w:r>
      <w:r>
        <w:rPr>
          <w:rStyle w:val="9"/>
          <w:rFonts w:hint="eastAsia" w:ascii="宋体" w:hAnsi="宋体" w:eastAsia="宋体" w:cs="宋体"/>
          <w:sz w:val="13"/>
          <w:szCs w:val="13"/>
        </w:rPr>
        <w:br w:type="textWrapping"/>
      </w:r>
      <w:r>
        <w:rPr>
          <w:rStyle w:val="9"/>
          <w:rFonts w:hint="eastAsia" w:ascii="宋体" w:hAnsi="宋体" w:eastAsia="宋体" w:cs="宋体"/>
          <w:sz w:val="13"/>
          <w:szCs w:val="13"/>
        </w:rPr>
        <w:t>共同编织学习的奇迹</w:t>
      </w:r>
    </w:p>
    <w:p>
      <w:pPr>
        <w:pStyle w:val="5"/>
        <w:keepNext w:val="0"/>
        <w:keepLines w:val="0"/>
        <w:widowControl/>
        <w:suppressLineNumbers w:val="0"/>
        <w:spacing w:before="0" w:beforeAutospacing="0" w:after="0" w:afterAutospacing="0" w:line="180" w:lineRule="atLeast"/>
        <w:ind w:left="0" w:right="0"/>
        <w:jc w:val="center"/>
        <w:rPr>
          <w:rFonts w:hint="default" w:ascii="Calibri" w:hAnsi="Calibri" w:cs="Calibri"/>
          <w:sz w:val="12"/>
          <w:szCs w:val="12"/>
        </w:rPr>
      </w:pPr>
      <w:r>
        <w:rPr>
          <w:rStyle w:val="9"/>
          <w:rFonts w:hint="eastAsia" w:ascii="宋体" w:hAnsi="宋体" w:eastAsia="宋体" w:cs="宋体"/>
          <w:sz w:val="13"/>
          <w:szCs w:val="13"/>
        </w:rPr>
        <w:t> </w:t>
      </w:r>
    </w:p>
    <w:p>
      <w:pPr>
        <w:pStyle w:val="5"/>
        <w:keepNext w:val="0"/>
        <w:keepLines w:val="0"/>
        <w:widowControl/>
        <w:suppressLineNumbers w:val="0"/>
        <w:spacing w:before="0" w:beforeAutospacing="0" w:after="0" w:afterAutospacing="0" w:line="180" w:lineRule="atLeast"/>
        <w:ind w:left="0" w:right="0"/>
        <w:rPr>
          <w:rFonts w:hint="default" w:ascii="Calibri" w:hAnsi="Calibri" w:cs="Calibri"/>
          <w:sz w:val="12"/>
          <w:szCs w:val="12"/>
        </w:rPr>
      </w:pPr>
      <w:r>
        <w:rPr>
          <w:rStyle w:val="9"/>
          <w:rFonts w:hint="eastAsia" w:ascii="宋体" w:hAnsi="宋体" w:eastAsia="宋体" w:cs="宋体"/>
          <w:sz w:val="13"/>
          <w:szCs w:val="13"/>
        </w:rPr>
        <w:t>活动主题：</w:t>
      </w:r>
      <w:r>
        <w:rPr>
          <w:rStyle w:val="9"/>
          <w:rFonts w:hint="eastAsia" w:ascii="宋体" w:hAnsi="宋体" w:eastAsia="宋体" w:cs="宋体"/>
          <w:color w:val="C00000"/>
          <w:sz w:val="13"/>
          <w:szCs w:val="13"/>
        </w:rPr>
        <w:t>和合共生，为生命成长赋能</w:t>
      </w:r>
    </w:p>
    <w:p>
      <w:pPr>
        <w:pStyle w:val="5"/>
        <w:keepNext w:val="0"/>
        <w:keepLines w:val="0"/>
        <w:widowControl/>
        <w:suppressLineNumbers w:val="0"/>
        <w:spacing w:before="0" w:beforeAutospacing="0" w:after="0" w:afterAutospacing="0" w:line="180" w:lineRule="atLeast"/>
        <w:ind w:left="0" w:right="0"/>
        <w:jc w:val="both"/>
        <w:rPr>
          <w:rFonts w:hint="default" w:ascii="Calibri" w:hAnsi="Calibri" w:cs="Calibri"/>
          <w:sz w:val="12"/>
          <w:szCs w:val="12"/>
        </w:rPr>
      </w:pPr>
      <w:r>
        <w:rPr>
          <w:rStyle w:val="9"/>
          <w:rFonts w:hint="eastAsia" w:ascii="宋体" w:hAnsi="宋体" w:eastAsia="宋体" w:cs="宋体"/>
          <w:sz w:val="13"/>
          <w:szCs w:val="13"/>
        </w:rPr>
        <w:t>活动时间：5月18日下午1:00-3:00</w:t>
      </w:r>
    </w:p>
    <w:p>
      <w:pPr>
        <w:pStyle w:val="5"/>
        <w:keepNext w:val="0"/>
        <w:keepLines w:val="0"/>
        <w:widowControl/>
        <w:suppressLineNumbers w:val="0"/>
        <w:spacing w:before="0" w:beforeAutospacing="0" w:after="0" w:afterAutospacing="0" w:line="180" w:lineRule="atLeast"/>
        <w:ind w:left="0" w:right="0"/>
        <w:jc w:val="both"/>
        <w:rPr>
          <w:rFonts w:hint="default" w:ascii="Calibri" w:hAnsi="Calibri" w:cs="Calibri"/>
          <w:sz w:val="12"/>
          <w:szCs w:val="12"/>
        </w:rPr>
      </w:pPr>
      <w:r>
        <w:rPr>
          <w:rStyle w:val="9"/>
          <w:rFonts w:hint="eastAsia" w:ascii="宋体" w:hAnsi="宋体" w:eastAsia="宋体" w:cs="宋体"/>
          <w:sz w:val="13"/>
          <w:szCs w:val="13"/>
        </w:rPr>
        <w:t>活动地点：常州博物馆</w:t>
      </w:r>
    </w:p>
    <w:p>
      <w:pPr>
        <w:pStyle w:val="5"/>
        <w:keepNext w:val="0"/>
        <w:keepLines w:val="0"/>
        <w:widowControl/>
        <w:suppressLineNumbers w:val="0"/>
        <w:spacing w:before="0" w:beforeAutospacing="0" w:after="0" w:afterAutospacing="0" w:line="180" w:lineRule="atLeast"/>
        <w:ind w:left="0" w:right="0"/>
        <w:jc w:val="both"/>
        <w:rPr>
          <w:rFonts w:hint="default" w:ascii="Calibri" w:hAnsi="Calibri" w:cs="Calibri"/>
          <w:sz w:val="12"/>
          <w:szCs w:val="12"/>
        </w:rPr>
      </w:pPr>
      <w:r>
        <w:rPr>
          <w:rStyle w:val="9"/>
          <w:rFonts w:hint="eastAsia" w:ascii="宋体" w:hAnsi="宋体" w:eastAsia="宋体" w:cs="宋体"/>
          <w:sz w:val="13"/>
          <w:szCs w:val="13"/>
        </w:rPr>
        <w:t>活动主办：</w:t>
      </w:r>
      <w:r>
        <w:rPr>
          <w:rStyle w:val="9"/>
          <w:rFonts w:hint="eastAsia" w:ascii="宋体" w:hAnsi="宋体" w:eastAsia="宋体" w:cs="宋体"/>
          <w:color w:val="C00000"/>
          <w:sz w:val="13"/>
          <w:szCs w:val="13"/>
        </w:rPr>
        <w:t>常州市新北区三井实验小学  常州博物馆 </w:t>
      </w:r>
    </w:p>
    <w:p>
      <w:pPr>
        <w:pStyle w:val="5"/>
        <w:keepNext w:val="0"/>
        <w:keepLines w:val="0"/>
        <w:widowControl/>
        <w:suppressLineNumbers w:val="0"/>
        <w:spacing w:before="0" w:beforeAutospacing="0" w:after="0" w:afterAutospacing="0" w:line="180" w:lineRule="atLeast"/>
        <w:ind w:left="0" w:right="0"/>
        <w:jc w:val="both"/>
        <w:rPr>
          <w:rFonts w:hint="default" w:ascii="Calibri" w:hAnsi="Calibri" w:cs="Calibri"/>
          <w:sz w:val="12"/>
          <w:szCs w:val="12"/>
        </w:rPr>
      </w:pPr>
      <w:r>
        <w:rPr>
          <w:rStyle w:val="9"/>
          <w:rFonts w:hint="eastAsia" w:ascii="宋体" w:hAnsi="宋体" w:eastAsia="宋体" w:cs="宋体"/>
          <w:sz w:val="13"/>
          <w:szCs w:val="13"/>
        </w:rPr>
        <w:t>活动承办：</w:t>
      </w:r>
      <w:r>
        <w:rPr>
          <w:rStyle w:val="9"/>
          <w:rFonts w:hint="eastAsia" w:ascii="宋体" w:hAnsi="宋体" w:eastAsia="宋体" w:cs="宋体"/>
          <w:color w:val="C00000"/>
          <w:sz w:val="13"/>
          <w:szCs w:val="13"/>
        </w:rPr>
        <w:t>新北区小学综合实践活动解丽优秀教师培育室</w:t>
      </w:r>
    </w:p>
    <w:p>
      <w:pPr>
        <w:pStyle w:val="5"/>
        <w:keepNext w:val="0"/>
        <w:keepLines w:val="0"/>
        <w:widowControl/>
        <w:suppressLineNumbers w:val="0"/>
        <w:spacing w:before="0" w:beforeAutospacing="0" w:after="0" w:afterAutospacing="0" w:line="180" w:lineRule="atLeast"/>
        <w:ind w:left="0" w:right="0"/>
        <w:jc w:val="both"/>
        <w:rPr>
          <w:rFonts w:hint="default" w:ascii="Calibri" w:hAnsi="Calibri" w:cs="Calibri"/>
          <w:sz w:val="12"/>
          <w:szCs w:val="12"/>
        </w:rPr>
      </w:pPr>
      <w:r>
        <w:rPr>
          <w:rStyle w:val="9"/>
          <w:rFonts w:hint="eastAsia" w:ascii="宋体" w:hAnsi="宋体" w:eastAsia="宋体" w:cs="宋体"/>
          <w:sz w:val="13"/>
          <w:szCs w:val="13"/>
        </w:rPr>
        <w:t>活动流程：</w:t>
      </w:r>
    </w:p>
    <w:tbl>
      <w:tblPr>
        <w:tblW w:w="476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15" w:type="dxa"/>
          <w:left w:w="15" w:type="dxa"/>
          <w:bottom w:w="15" w:type="dxa"/>
          <w:right w:w="15" w:type="dxa"/>
        </w:tblCellMar>
      </w:tblPr>
      <w:tblGrid>
        <w:gridCol w:w="1311"/>
        <w:gridCol w:w="1997"/>
        <w:gridCol w:w="14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49" w:hRule="atLeast"/>
        </w:trPr>
        <w:tc>
          <w:tcPr>
            <w:tcW w:w="1311" w:type="dxa"/>
            <w:tcBorders>
              <w:top w:val="single" w:color="auto" w:sz="4" w:space="0"/>
              <w:left w:val="single" w:color="auto" w:sz="4" w:space="0"/>
              <w:bottom w:val="single" w:color="auto" w:sz="4" w:space="0"/>
              <w:right w:val="single" w:color="auto" w:sz="4" w:space="0"/>
            </w:tcBorders>
            <w:shd w:val="clear"/>
            <w:tcMar>
              <w:top w:w="0" w:type="dxa"/>
              <w:left w:w="60" w:type="dxa"/>
              <w:bottom w:w="0" w:type="dxa"/>
              <w:right w:w="60" w:type="dxa"/>
            </w:tcMar>
            <w:vAlign w:val="center"/>
          </w:tcPr>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Style w:val="9"/>
                <w:rFonts w:hint="eastAsia" w:ascii="宋体" w:hAnsi="宋体" w:eastAsia="宋体" w:cs="宋体"/>
                <w:sz w:val="13"/>
                <w:szCs w:val="13"/>
              </w:rPr>
              <w:t>时间</w:t>
            </w:r>
          </w:p>
        </w:tc>
        <w:tc>
          <w:tcPr>
            <w:tcW w:w="1997" w:type="dxa"/>
            <w:tcBorders>
              <w:top w:val="single" w:color="auto" w:sz="4" w:space="0"/>
              <w:left w:val="single" w:color="auto" w:sz="4" w:space="0"/>
              <w:bottom w:val="single" w:color="auto" w:sz="4" w:space="0"/>
              <w:right w:val="single" w:color="auto" w:sz="4" w:space="0"/>
            </w:tcBorders>
            <w:shd w:val="clear"/>
            <w:tcMar>
              <w:top w:w="0" w:type="dxa"/>
              <w:left w:w="60" w:type="dxa"/>
              <w:bottom w:w="0" w:type="dxa"/>
              <w:right w:w="60" w:type="dxa"/>
            </w:tcMar>
            <w:vAlign w:val="center"/>
          </w:tcPr>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Style w:val="9"/>
                <w:rFonts w:hint="eastAsia" w:ascii="宋体" w:hAnsi="宋体" w:eastAsia="宋体" w:cs="宋体"/>
                <w:sz w:val="13"/>
                <w:szCs w:val="13"/>
              </w:rPr>
              <w:t>内容</w:t>
            </w:r>
          </w:p>
        </w:tc>
        <w:tc>
          <w:tcPr>
            <w:tcW w:w="1457" w:type="dxa"/>
            <w:tcBorders>
              <w:top w:val="single" w:color="auto" w:sz="4" w:space="0"/>
              <w:left w:val="single" w:color="auto" w:sz="4" w:space="0"/>
              <w:bottom w:val="single" w:color="auto" w:sz="4" w:space="0"/>
              <w:right w:val="single" w:color="auto" w:sz="4" w:space="0"/>
            </w:tcBorders>
            <w:shd w:val="clear"/>
            <w:tcMar>
              <w:top w:w="0" w:type="dxa"/>
              <w:left w:w="60" w:type="dxa"/>
              <w:bottom w:w="0" w:type="dxa"/>
              <w:right w:w="60" w:type="dxa"/>
            </w:tcMar>
            <w:vAlign w:val="center"/>
          </w:tcPr>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Style w:val="9"/>
                <w:rFonts w:hint="eastAsia" w:ascii="宋体" w:hAnsi="宋体" w:eastAsia="宋体" w:cs="宋体"/>
                <w:sz w:val="13"/>
                <w:szCs w:val="13"/>
              </w:rPr>
              <w:t>场地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7" w:hRule="atLeast"/>
        </w:trPr>
        <w:tc>
          <w:tcPr>
            <w:tcW w:w="1311" w:type="dxa"/>
            <w:tcBorders>
              <w:top w:val="nil"/>
              <w:left w:val="single" w:color="auto" w:sz="4" w:space="0"/>
              <w:bottom w:val="single" w:color="auto" w:sz="4" w:space="0"/>
              <w:right w:val="single" w:color="auto" w:sz="4" w:space="0"/>
            </w:tcBorders>
            <w:shd w:val="clear"/>
            <w:tcMar>
              <w:top w:w="0" w:type="dxa"/>
              <w:left w:w="60" w:type="dxa"/>
              <w:bottom w:w="0" w:type="dxa"/>
              <w:right w:w="60" w:type="dxa"/>
            </w:tcMar>
            <w:vAlign w:val="center"/>
          </w:tcPr>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Fonts w:hint="eastAsia" w:ascii="宋体" w:hAnsi="宋体" w:eastAsia="宋体" w:cs="宋体"/>
                <w:sz w:val="13"/>
                <w:szCs w:val="13"/>
              </w:rPr>
              <w:t>下午1:00-2:00</w:t>
            </w:r>
          </w:p>
        </w:tc>
        <w:tc>
          <w:tcPr>
            <w:tcW w:w="1997" w:type="dxa"/>
            <w:tcBorders>
              <w:top w:val="nil"/>
              <w:left w:val="single" w:color="auto" w:sz="4" w:space="0"/>
              <w:bottom w:val="single" w:color="auto" w:sz="4" w:space="0"/>
              <w:right w:val="single" w:color="auto" w:sz="4" w:space="0"/>
            </w:tcBorders>
            <w:shd w:val="clear"/>
            <w:tcMar>
              <w:top w:w="0" w:type="dxa"/>
              <w:left w:w="60" w:type="dxa"/>
              <w:bottom w:w="0" w:type="dxa"/>
              <w:right w:w="60" w:type="dxa"/>
            </w:tcMar>
            <w:vAlign w:val="center"/>
          </w:tcPr>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Fonts w:hint="eastAsia" w:ascii="宋体" w:hAnsi="宋体" w:eastAsia="宋体" w:cs="宋体"/>
                <w:sz w:val="13"/>
                <w:szCs w:val="13"/>
              </w:rPr>
              <w:t>项目化学习课程博览</w:t>
            </w:r>
          </w:p>
        </w:tc>
        <w:tc>
          <w:tcPr>
            <w:tcW w:w="1457" w:type="dxa"/>
            <w:tcBorders>
              <w:top w:val="nil"/>
              <w:left w:val="single" w:color="auto" w:sz="4" w:space="0"/>
              <w:bottom w:val="single" w:color="auto" w:sz="4" w:space="0"/>
              <w:right w:val="single" w:color="auto" w:sz="4" w:space="0"/>
            </w:tcBorders>
            <w:shd w:val="clear"/>
            <w:tcMar>
              <w:top w:w="0" w:type="dxa"/>
              <w:left w:w="60" w:type="dxa"/>
              <w:bottom w:w="0" w:type="dxa"/>
              <w:right w:w="60" w:type="dxa"/>
            </w:tcMar>
            <w:vAlign w:val="center"/>
          </w:tcPr>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Fonts w:hint="eastAsia" w:ascii="宋体" w:hAnsi="宋体" w:eastAsia="宋体" w:cs="宋体"/>
                <w:sz w:val="13"/>
                <w:szCs w:val="13"/>
              </w:rPr>
              <w:t>常州博物馆一楼大厅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7" w:hRule="atLeast"/>
        </w:trPr>
        <w:tc>
          <w:tcPr>
            <w:tcW w:w="1311" w:type="dxa"/>
            <w:tcBorders>
              <w:top w:val="nil"/>
              <w:left w:val="single" w:color="auto" w:sz="4" w:space="0"/>
              <w:bottom w:val="single" w:color="auto" w:sz="4" w:space="0"/>
              <w:right w:val="single" w:color="auto" w:sz="4" w:space="0"/>
            </w:tcBorders>
            <w:shd w:val="clear"/>
            <w:tcMar>
              <w:top w:w="0" w:type="dxa"/>
              <w:left w:w="60" w:type="dxa"/>
              <w:bottom w:w="0" w:type="dxa"/>
              <w:right w:w="60" w:type="dxa"/>
            </w:tcMar>
            <w:vAlign w:val="center"/>
          </w:tcPr>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Fonts w:hint="eastAsia" w:ascii="宋体" w:hAnsi="宋体" w:eastAsia="宋体" w:cs="宋体"/>
                <w:sz w:val="13"/>
                <w:szCs w:val="13"/>
              </w:rPr>
              <w:t>下午2:00-3:30</w:t>
            </w:r>
          </w:p>
        </w:tc>
        <w:tc>
          <w:tcPr>
            <w:tcW w:w="1997" w:type="dxa"/>
            <w:tcBorders>
              <w:top w:val="nil"/>
              <w:left w:val="single" w:color="auto" w:sz="4" w:space="0"/>
              <w:bottom w:val="single" w:color="auto" w:sz="4" w:space="0"/>
              <w:right w:val="single" w:color="auto" w:sz="4" w:space="0"/>
            </w:tcBorders>
            <w:shd w:val="clear"/>
            <w:tcMar>
              <w:top w:w="0" w:type="dxa"/>
              <w:left w:w="60" w:type="dxa"/>
              <w:bottom w:w="0" w:type="dxa"/>
              <w:right w:w="60" w:type="dxa"/>
            </w:tcMar>
            <w:vAlign w:val="center"/>
          </w:tcPr>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Fonts w:hint="eastAsia" w:ascii="宋体" w:hAnsi="宋体" w:eastAsia="宋体" w:cs="宋体"/>
                <w:sz w:val="13"/>
                <w:szCs w:val="13"/>
              </w:rPr>
              <w:t>项目化学习成果现场展示</w:t>
            </w:r>
          </w:p>
        </w:tc>
        <w:tc>
          <w:tcPr>
            <w:tcW w:w="1457" w:type="dxa"/>
            <w:tcBorders>
              <w:top w:val="nil"/>
              <w:left w:val="single" w:color="auto" w:sz="4" w:space="0"/>
              <w:bottom w:val="single" w:color="auto" w:sz="4" w:space="0"/>
              <w:right w:val="single" w:color="auto" w:sz="4" w:space="0"/>
            </w:tcBorders>
            <w:shd w:val="clear"/>
            <w:tcMar>
              <w:top w:w="0" w:type="dxa"/>
              <w:left w:w="60" w:type="dxa"/>
              <w:bottom w:w="0" w:type="dxa"/>
              <w:right w:w="60" w:type="dxa"/>
            </w:tcMar>
            <w:vAlign w:val="center"/>
          </w:tcPr>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Fonts w:hint="eastAsia" w:ascii="宋体" w:hAnsi="宋体" w:eastAsia="宋体" w:cs="宋体"/>
                <w:sz w:val="13"/>
                <w:szCs w:val="13"/>
              </w:rPr>
              <w:t>常州博物馆报告厅</w:t>
            </w:r>
          </w:p>
        </w:tc>
      </w:tr>
    </w:tbl>
    <w:p>
      <w:pPr>
        <w:pStyle w:val="5"/>
        <w:keepNext w:val="0"/>
        <w:keepLines w:val="0"/>
        <w:widowControl/>
        <w:suppressLineNumbers w:val="0"/>
        <w:spacing w:before="0" w:beforeAutospacing="0" w:after="0" w:afterAutospacing="0" w:line="223" w:lineRule="atLeast"/>
        <w:ind w:left="0" w:right="0"/>
        <w:jc w:val="both"/>
        <w:rPr>
          <w:rFonts w:hint="default" w:ascii="Calibri" w:hAnsi="Calibri" w:cs="Calibri"/>
          <w:sz w:val="12"/>
          <w:szCs w:val="12"/>
        </w:rPr>
      </w:pPr>
      <w:r>
        <w:rPr>
          <w:rStyle w:val="9"/>
          <w:rFonts w:hint="eastAsia" w:ascii="宋体" w:hAnsi="宋体" w:eastAsia="宋体" w:cs="宋体"/>
          <w:sz w:val="13"/>
          <w:szCs w:val="13"/>
        </w:rPr>
        <w:t>项目展示如下：</w:t>
      </w:r>
    </w:p>
    <w:tbl>
      <w:tblP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15" w:type="dxa"/>
          <w:left w:w="15" w:type="dxa"/>
          <w:bottom w:w="15" w:type="dxa"/>
          <w:right w:w="15" w:type="dxa"/>
        </w:tblCellMar>
      </w:tblPr>
      <w:tblGrid>
        <w:gridCol w:w="1886"/>
        <w:gridCol w:w="2091"/>
        <w:gridCol w:w="8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326" w:hRule="atLeast"/>
        </w:trPr>
        <w:tc>
          <w:tcPr>
            <w:tcW w:w="1886" w:type="dxa"/>
            <w:tcBorders>
              <w:top w:val="single" w:color="auto" w:sz="4" w:space="0"/>
              <w:left w:val="single" w:color="auto" w:sz="4" w:space="0"/>
              <w:bottom w:val="single" w:color="auto" w:sz="4" w:space="0"/>
              <w:right w:val="single" w:color="auto" w:sz="4" w:space="0"/>
            </w:tcBorders>
            <w:shd w:val="clear"/>
            <w:tcMar>
              <w:top w:w="0" w:type="dxa"/>
              <w:left w:w="60" w:type="dxa"/>
              <w:bottom w:w="0" w:type="dxa"/>
              <w:right w:w="60" w:type="dxa"/>
            </w:tcMar>
            <w:vAlign w:val="center"/>
          </w:tcPr>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Style w:val="9"/>
                <w:rFonts w:hint="eastAsia" w:ascii="宋体" w:hAnsi="宋体" w:eastAsia="宋体" w:cs="宋体"/>
                <w:sz w:val="13"/>
                <w:szCs w:val="13"/>
              </w:rPr>
              <w:t>项目名称</w:t>
            </w:r>
          </w:p>
        </w:tc>
        <w:tc>
          <w:tcPr>
            <w:tcW w:w="2091" w:type="dxa"/>
            <w:tcBorders>
              <w:top w:val="single" w:color="auto" w:sz="4" w:space="0"/>
              <w:left w:val="single" w:color="auto" w:sz="4" w:space="0"/>
              <w:bottom w:val="single" w:color="auto" w:sz="4" w:space="0"/>
              <w:right w:val="single" w:color="auto" w:sz="4" w:space="0"/>
            </w:tcBorders>
            <w:shd w:val="clear"/>
            <w:tcMar>
              <w:top w:w="0" w:type="dxa"/>
              <w:left w:w="60" w:type="dxa"/>
              <w:bottom w:w="0" w:type="dxa"/>
              <w:right w:w="60" w:type="dxa"/>
            </w:tcMar>
            <w:vAlign w:val="center"/>
          </w:tcPr>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Style w:val="9"/>
                <w:rFonts w:hint="eastAsia" w:ascii="宋体" w:hAnsi="宋体" w:eastAsia="宋体" w:cs="宋体"/>
                <w:sz w:val="13"/>
                <w:szCs w:val="13"/>
              </w:rPr>
              <w:t>展示学校</w:t>
            </w:r>
          </w:p>
        </w:tc>
        <w:tc>
          <w:tcPr>
            <w:tcW w:w="806" w:type="dxa"/>
            <w:tcBorders>
              <w:top w:val="single" w:color="auto" w:sz="4" w:space="0"/>
              <w:left w:val="single" w:color="auto" w:sz="4" w:space="0"/>
              <w:bottom w:val="single" w:color="auto" w:sz="4" w:space="0"/>
              <w:right w:val="single" w:color="auto" w:sz="4" w:space="0"/>
            </w:tcBorders>
            <w:shd w:val="clear"/>
            <w:tcMar>
              <w:top w:w="0" w:type="dxa"/>
              <w:left w:w="60" w:type="dxa"/>
              <w:bottom w:w="0" w:type="dxa"/>
              <w:right w:w="60" w:type="dxa"/>
            </w:tcMar>
            <w:vAlign w:val="center"/>
          </w:tcPr>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Style w:val="9"/>
                <w:rFonts w:hint="eastAsia" w:ascii="宋体" w:hAnsi="宋体" w:eastAsia="宋体" w:cs="宋体"/>
                <w:sz w:val="13"/>
                <w:szCs w:val="13"/>
              </w:rPr>
              <w:t>指导老师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6" w:hRule="atLeast"/>
        </w:trPr>
        <w:tc>
          <w:tcPr>
            <w:tcW w:w="1886" w:type="dxa"/>
            <w:tcBorders>
              <w:top w:val="nil"/>
              <w:left w:val="single" w:color="auto" w:sz="4" w:space="0"/>
              <w:bottom w:val="single" w:color="auto" w:sz="4" w:space="0"/>
              <w:right w:val="single" w:color="auto" w:sz="4" w:space="0"/>
            </w:tcBorders>
            <w:shd w:val="clear"/>
            <w:tcMar>
              <w:top w:w="0" w:type="dxa"/>
              <w:left w:w="60" w:type="dxa"/>
              <w:bottom w:w="0" w:type="dxa"/>
              <w:right w:w="60" w:type="dxa"/>
            </w:tcMar>
            <w:vAlign w:val="center"/>
          </w:tcPr>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Fonts w:hint="eastAsia" w:ascii="宋体" w:hAnsi="宋体" w:eastAsia="宋体" w:cs="宋体"/>
                <w:sz w:val="13"/>
                <w:szCs w:val="13"/>
              </w:rPr>
              <w:t>《守护绿色生态 共享“湿”情画意》</w:t>
            </w:r>
          </w:p>
        </w:tc>
        <w:tc>
          <w:tcPr>
            <w:tcW w:w="2091" w:type="dxa"/>
            <w:tcBorders>
              <w:top w:val="nil"/>
              <w:left w:val="single" w:color="auto" w:sz="4" w:space="0"/>
              <w:bottom w:val="single" w:color="auto" w:sz="4" w:space="0"/>
              <w:right w:val="single" w:color="auto" w:sz="4" w:space="0"/>
            </w:tcBorders>
            <w:shd w:val="clear"/>
            <w:tcMar>
              <w:top w:w="0" w:type="dxa"/>
              <w:left w:w="60" w:type="dxa"/>
              <w:bottom w:w="0" w:type="dxa"/>
              <w:right w:w="60" w:type="dxa"/>
            </w:tcMar>
            <w:vAlign w:val="center"/>
          </w:tcPr>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Fonts w:hint="eastAsia" w:ascii="宋体" w:hAnsi="宋体" w:eastAsia="宋体" w:cs="宋体"/>
                <w:sz w:val="13"/>
                <w:szCs w:val="13"/>
              </w:rPr>
              <w:t>常州市新北区三井实验小学</w:t>
            </w:r>
          </w:p>
        </w:tc>
        <w:tc>
          <w:tcPr>
            <w:tcW w:w="806" w:type="dxa"/>
            <w:tcBorders>
              <w:top w:val="nil"/>
              <w:left w:val="single" w:color="auto" w:sz="4" w:space="0"/>
              <w:bottom w:val="single" w:color="auto" w:sz="4" w:space="0"/>
              <w:right w:val="single" w:color="auto" w:sz="4" w:space="0"/>
            </w:tcBorders>
            <w:shd w:val="clear"/>
            <w:tcMar>
              <w:top w:w="0" w:type="dxa"/>
              <w:left w:w="60" w:type="dxa"/>
              <w:bottom w:w="0" w:type="dxa"/>
              <w:right w:w="60" w:type="dxa"/>
            </w:tcMar>
            <w:vAlign w:val="center"/>
          </w:tcPr>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Fonts w:hint="eastAsia" w:ascii="宋体" w:hAnsi="宋体" w:eastAsia="宋体" w:cs="宋体"/>
                <w:sz w:val="13"/>
                <w:szCs w:val="13"/>
              </w:rPr>
              <w:t>徐洁、陈英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6" w:hRule="atLeast"/>
        </w:trPr>
        <w:tc>
          <w:tcPr>
            <w:tcW w:w="1886" w:type="dxa"/>
            <w:tcBorders>
              <w:top w:val="nil"/>
              <w:left w:val="single" w:color="auto" w:sz="4" w:space="0"/>
              <w:bottom w:val="single" w:color="auto" w:sz="4" w:space="0"/>
              <w:right w:val="single" w:color="auto" w:sz="4" w:space="0"/>
            </w:tcBorders>
            <w:shd w:val="clear"/>
            <w:tcMar>
              <w:top w:w="0" w:type="dxa"/>
              <w:left w:w="60" w:type="dxa"/>
              <w:bottom w:w="0" w:type="dxa"/>
              <w:right w:w="60" w:type="dxa"/>
            </w:tcMar>
            <w:vAlign w:val="center"/>
          </w:tcPr>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Fonts w:hint="eastAsia" w:ascii="宋体" w:hAnsi="宋体" w:eastAsia="宋体" w:cs="宋体"/>
                <w:sz w:val="13"/>
                <w:szCs w:val="13"/>
              </w:rPr>
              <w:t>《“解压玩具”，你不了解的新宠儿——关于解压玩具的调查研究》</w:t>
            </w:r>
          </w:p>
        </w:tc>
        <w:tc>
          <w:tcPr>
            <w:tcW w:w="2091" w:type="dxa"/>
            <w:tcBorders>
              <w:top w:val="nil"/>
              <w:left w:val="single" w:color="auto" w:sz="4" w:space="0"/>
              <w:bottom w:val="single" w:color="auto" w:sz="4" w:space="0"/>
              <w:right w:val="single" w:color="auto" w:sz="4" w:space="0"/>
            </w:tcBorders>
            <w:shd w:val="clear"/>
            <w:tcMar>
              <w:top w:w="0" w:type="dxa"/>
              <w:left w:w="60" w:type="dxa"/>
              <w:bottom w:w="0" w:type="dxa"/>
              <w:right w:w="60" w:type="dxa"/>
            </w:tcMar>
            <w:vAlign w:val="center"/>
          </w:tcPr>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Fonts w:hint="eastAsia" w:ascii="宋体" w:hAnsi="宋体" w:eastAsia="宋体" w:cs="宋体"/>
                <w:sz w:val="13"/>
                <w:szCs w:val="13"/>
              </w:rPr>
              <w:t>常州市虹景小学</w:t>
            </w:r>
          </w:p>
        </w:tc>
        <w:tc>
          <w:tcPr>
            <w:tcW w:w="806" w:type="dxa"/>
            <w:tcBorders>
              <w:top w:val="nil"/>
              <w:left w:val="single" w:color="auto" w:sz="4" w:space="0"/>
              <w:bottom w:val="single" w:color="auto" w:sz="4" w:space="0"/>
              <w:right w:val="single" w:color="auto" w:sz="4" w:space="0"/>
            </w:tcBorders>
            <w:shd w:val="clear"/>
            <w:tcMar>
              <w:top w:w="0" w:type="dxa"/>
              <w:left w:w="60" w:type="dxa"/>
              <w:bottom w:w="0" w:type="dxa"/>
              <w:right w:w="60" w:type="dxa"/>
            </w:tcMar>
            <w:vAlign w:val="center"/>
          </w:tcPr>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Fonts w:hint="eastAsia" w:ascii="宋体" w:hAnsi="宋体" w:eastAsia="宋体" w:cs="宋体"/>
                <w:sz w:val="13"/>
                <w:szCs w:val="13"/>
              </w:rPr>
              <w:t>高卫超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6" w:hRule="atLeast"/>
        </w:trPr>
        <w:tc>
          <w:tcPr>
            <w:tcW w:w="1886" w:type="dxa"/>
            <w:tcBorders>
              <w:top w:val="nil"/>
              <w:left w:val="single" w:color="auto" w:sz="4" w:space="0"/>
              <w:bottom w:val="single" w:color="auto" w:sz="4" w:space="0"/>
              <w:right w:val="single" w:color="auto" w:sz="4" w:space="0"/>
            </w:tcBorders>
            <w:shd w:val="clear"/>
            <w:tcMar>
              <w:top w:w="0" w:type="dxa"/>
              <w:left w:w="60" w:type="dxa"/>
              <w:bottom w:w="0" w:type="dxa"/>
              <w:right w:w="60" w:type="dxa"/>
            </w:tcMar>
            <w:vAlign w:val="center"/>
          </w:tcPr>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Fonts w:hint="eastAsia" w:ascii="宋体" w:hAnsi="宋体" w:eastAsia="宋体" w:cs="宋体"/>
                <w:sz w:val="13"/>
                <w:szCs w:val="13"/>
              </w:rPr>
              <w:t>《生命之盐》</w:t>
            </w:r>
          </w:p>
        </w:tc>
        <w:tc>
          <w:tcPr>
            <w:tcW w:w="2091" w:type="dxa"/>
            <w:tcBorders>
              <w:top w:val="nil"/>
              <w:left w:val="single" w:color="auto" w:sz="4" w:space="0"/>
              <w:bottom w:val="single" w:color="auto" w:sz="4" w:space="0"/>
              <w:right w:val="single" w:color="auto" w:sz="4" w:space="0"/>
            </w:tcBorders>
            <w:shd w:val="clear"/>
            <w:tcMar>
              <w:top w:w="0" w:type="dxa"/>
              <w:left w:w="60" w:type="dxa"/>
              <w:bottom w:w="0" w:type="dxa"/>
              <w:right w:w="60" w:type="dxa"/>
            </w:tcMar>
            <w:vAlign w:val="center"/>
          </w:tcPr>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Fonts w:hint="eastAsia" w:ascii="宋体" w:hAnsi="宋体" w:eastAsia="宋体" w:cs="宋体"/>
                <w:sz w:val="13"/>
                <w:szCs w:val="13"/>
              </w:rPr>
              <w:t>常州市新北区新桥第二实验小学</w:t>
            </w:r>
          </w:p>
        </w:tc>
        <w:tc>
          <w:tcPr>
            <w:tcW w:w="806" w:type="dxa"/>
            <w:tcBorders>
              <w:top w:val="nil"/>
              <w:left w:val="single" w:color="auto" w:sz="4" w:space="0"/>
              <w:bottom w:val="single" w:color="auto" w:sz="4" w:space="0"/>
              <w:right w:val="single" w:color="auto" w:sz="4" w:space="0"/>
            </w:tcBorders>
            <w:shd w:val="clear"/>
            <w:tcMar>
              <w:top w:w="0" w:type="dxa"/>
              <w:left w:w="60" w:type="dxa"/>
              <w:bottom w:w="0" w:type="dxa"/>
              <w:right w:w="60" w:type="dxa"/>
            </w:tcMar>
            <w:vAlign w:val="center"/>
          </w:tcPr>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Fonts w:hint="eastAsia" w:ascii="宋体" w:hAnsi="宋体" w:eastAsia="宋体" w:cs="宋体"/>
                <w:sz w:val="13"/>
                <w:szCs w:val="13"/>
              </w:rPr>
              <w:t>杨逸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3" w:hRule="atLeast"/>
        </w:trPr>
        <w:tc>
          <w:tcPr>
            <w:tcW w:w="1886" w:type="dxa"/>
            <w:tcBorders>
              <w:top w:val="nil"/>
              <w:left w:val="single" w:color="auto" w:sz="4" w:space="0"/>
              <w:bottom w:val="single" w:color="auto" w:sz="4" w:space="0"/>
              <w:right w:val="single" w:color="auto" w:sz="4" w:space="0"/>
            </w:tcBorders>
            <w:shd w:val="clear"/>
            <w:tcMar>
              <w:top w:w="0" w:type="dxa"/>
              <w:left w:w="60" w:type="dxa"/>
              <w:bottom w:w="0" w:type="dxa"/>
              <w:right w:w="60" w:type="dxa"/>
            </w:tcMar>
            <w:vAlign w:val="center"/>
          </w:tcPr>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Fonts w:hint="eastAsia" w:ascii="宋体" w:hAnsi="宋体" w:eastAsia="宋体" w:cs="宋体"/>
                <w:sz w:val="13"/>
                <w:szCs w:val="13"/>
              </w:rPr>
              <w:t>《烹</w:t>
            </w:r>
            <w:r>
              <w:rPr>
                <w:rFonts w:hint="default" w:ascii="Calibri" w:hAnsi="Calibri" w:eastAsia="宋体" w:cs="Calibri"/>
                <w:sz w:val="13"/>
                <w:szCs w:val="13"/>
              </w:rPr>
              <w:t>'</w:t>
            </w:r>
            <w:r>
              <w:rPr>
                <w:rFonts w:hint="eastAsia" w:ascii="宋体" w:hAnsi="宋体" w:eastAsia="宋体" w:cs="宋体"/>
                <w:sz w:val="13"/>
                <w:szCs w:val="13"/>
              </w:rPr>
              <w:t>然心动一关于 预制菜上餐桌的研究》</w:t>
            </w:r>
          </w:p>
        </w:tc>
        <w:tc>
          <w:tcPr>
            <w:tcW w:w="2091" w:type="dxa"/>
            <w:tcBorders>
              <w:top w:val="nil"/>
              <w:left w:val="single" w:color="auto" w:sz="4" w:space="0"/>
              <w:bottom w:val="single" w:color="auto" w:sz="4" w:space="0"/>
              <w:right w:val="single" w:color="auto" w:sz="4" w:space="0"/>
            </w:tcBorders>
            <w:shd w:val="clear"/>
            <w:tcMar>
              <w:top w:w="0" w:type="dxa"/>
              <w:left w:w="60" w:type="dxa"/>
              <w:bottom w:w="0" w:type="dxa"/>
              <w:right w:w="60" w:type="dxa"/>
            </w:tcMar>
            <w:vAlign w:val="center"/>
          </w:tcPr>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Fonts w:hint="eastAsia" w:ascii="宋体" w:hAnsi="宋体" w:eastAsia="宋体" w:cs="宋体"/>
                <w:sz w:val="13"/>
                <w:szCs w:val="13"/>
              </w:rPr>
              <w:t>常州市新北区新桥实验小学</w:t>
            </w:r>
          </w:p>
        </w:tc>
        <w:tc>
          <w:tcPr>
            <w:tcW w:w="806" w:type="dxa"/>
            <w:tcBorders>
              <w:top w:val="nil"/>
              <w:left w:val="single" w:color="auto" w:sz="4" w:space="0"/>
              <w:bottom w:val="single" w:color="auto" w:sz="4" w:space="0"/>
              <w:right w:val="single" w:color="auto" w:sz="4" w:space="0"/>
            </w:tcBorders>
            <w:shd w:val="clear"/>
            <w:tcMar>
              <w:top w:w="0" w:type="dxa"/>
              <w:left w:w="60" w:type="dxa"/>
              <w:bottom w:w="0" w:type="dxa"/>
              <w:right w:w="60" w:type="dxa"/>
            </w:tcMar>
            <w:vAlign w:val="center"/>
          </w:tcPr>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Fonts w:hint="eastAsia" w:ascii="宋体" w:hAnsi="宋体" w:eastAsia="宋体" w:cs="宋体"/>
                <w:sz w:val="13"/>
                <w:szCs w:val="13"/>
              </w:rPr>
              <w:t>余亭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3" w:hRule="atLeast"/>
        </w:trPr>
        <w:tc>
          <w:tcPr>
            <w:tcW w:w="1886" w:type="dxa"/>
            <w:tcBorders>
              <w:top w:val="nil"/>
              <w:left w:val="single" w:color="auto" w:sz="4" w:space="0"/>
              <w:bottom w:val="single" w:color="auto" w:sz="4" w:space="0"/>
              <w:right w:val="single" w:color="auto" w:sz="4" w:space="0"/>
            </w:tcBorders>
            <w:shd w:val="clear"/>
            <w:tcMar>
              <w:top w:w="0" w:type="dxa"/>
              <w:left w:w="60" w:type="dxa"/>
              <w:bottom w:w="0" w:type="dxa"/>
              <w:right w:w="60" w:type="dxa"/>
            </w:tcMar>
            <w:vAlign w:val="center"/>
          </w:tcPr>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Fonts w:hint="eastAsia" w:ascii="宋体" w:hAnsi="宋体" w:eastAsia="宋体" w:cs="宋体"/>
                <w:sz w:val="13"/>
                <w:szCs w:val="13"/>
              </w:rPr>
              <w:t>《家乡的汽摩》</w:t>
            </w:r>
          </w:p>
        </w:tc>
        <w:tc>
          <w:tcPr>
            <w:tcW w:w="2091" w:type="dxa"/>
            <w:tcBorders>
              <w:top w:val="nil"/>
              <w:left w:val="single" w:color="auto" w:sz="4" w:space="0"/>
              <w:bottom w:val="single" w:color="auto" w:sz="4" w:space="0"/>
              <w:right w:val="single" w:color="auto" w:sz="4" w:space="0"/>
            </w:tcBorders>
            <w:shd w:val="clear"/>
            <w:tcMar>
              <w:top w:w="0" w:type="dxa"/>
              <w:left w:w="60" w:type="dxa"/>
              <w:bottom w:w="0" w:type="dxa"/>
              <w:right w:w="60" w:type="dxa"/>
            </w:tcMar>
            <w:vAlign w:val="center"/>
          </w:tcPr>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Fonts w:hint="eastAsia" w:ascii="宋体" w:hAnsi="宋体" w:eastAsia="宋体" w:cs="宋体"/>
                <w:sz w:val="13"/>
                <w:szCs w:val="13"/>
              </w:rPr>
              <w:t>常州市新北区孟河实验小学</w:t>
            </w:r>
          </w:p>
        </w:tc>
        <w:tc>
          <w:tcPr>
            <w:tcW w:w="806" w:type="dxa"/>
            <w:tcBorders>
              <w:top w:val="nil"/>
              <w:left w:val="single" w:color="auto" w:sz="4" w:space="0"/>
              <w:bottom w:val="single" w:color="auto" w:sz="4" w:space="0"/>
              <w:right w:val="single" w:color="auto" w:sz="4" w:space="0"/>
            </w:tcBorders>
            <w:shd w:val="clear"/>
            <w:tcMar>
              <w:top w:w="0" w:type="dxa"/>
              <w:left w:w="60" w:type="dxa"/>
              <w:bottom w:w="0" w:type="dxa"/>
              <w:right w:w="60" w:type="dxa"/>
            </w:tcMar>
            <w:vAlign w:val="center"/>
          </w:tcPr>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Fonts w:hint="eastAsia" w:ascii="宋体" w:hAnsi="宋体" w:eastAsia="宋体" w:cs="宋体"/>
                <w:sz w:val="13"/>
                <w:szCs w:val="13"/>
              </w:rPr>
              <w:t>臧薇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3" w:hRule="atLeast"/>
        </w:trPr>
        <w:tc>
          <w:tcPr>
            <w:tcW w:w="1886" w:type="dxa"/>
            <w:tcBorders>
              <w:top w:val="nil"/>
              <w:left w:val="single" w:color="auto" w:sz="4" w:space="0"/>
              <w:bottom w:val="single" w:color="auto" w:sz="4" w:space="0"/>
              <w:right w:val="single" w:color="auto" w:sz="4" w:space="0"/>
            </w:tcBorders>
            <w:shd w:val="clear"/>
            <w:tcMar>
              <w:top w:w="0" w:type="dxa"/>
              <w:left w:w="60" w:type="dxa"/>
              <w:bottom w:w="0" w:type="dxa"/>
              <w:right w:w="60" w:type="dxa"/>
            </w:tcMar>
            <w:vAlign w:val="center"/>
          </w:tcPr>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Fonts w:hint="eastAsia" w:ascii="宋体" w:hAnsi="宋体" w:eastAsia="宋体" w:cs="宋体"/>
                <w:sz w:val="13"/>
                <w:szCs w:val="13"/>
              </w:rPr>
              <w:t>《预制菜是“风口”还是“洪水猛兽”？》</w:t>
            </w:r>
          </w:p>
        </w:tc>
        <w:tc>
          <w:tcPr>
            <w:tcW w:w="2091" w:type="dxa"/>
            <w:tcBorders>
              <w:top w:val="nil"/>
              <w:left w:val="single" w:color="auto" w:sz="4" w:space="0"/>
              <w:bottom w:val="single" w:color="auto" w:sz="4" w:space="0"/>
              <w:right w:val="single" w:color="auto" w:sz="4" w:space="0"/>
            </w:tcBorders>
            <w:shd w:val="clear"/>
            <w:tcMar>
              <w:top w:w="0" w:type="dxa"/>
              <w:left w:w="60" w:type="dxa"/>
              <w:bottom w:w="0" w:type="dxa"/>
              <w:right w:w="60" w:type="dxa"/>
            </w:tcMar>
            <w:vAlign w:val="center"/>
          </w:tcPr>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Fonts w:hint="eastAsia" w:ascii="宋体" w:hAnsi="宋体" w:eastAsia="宋体" w:cs="宋体"/>
                <w:sz w:val="13"/>
                <w:szCs w:val="13"/>
              </w:rPr>
              <w:t>常州市新北区香槟湖小学</w:t>
            </w:r>
          </w:p>
        </w:tc>
        <w:tc>
          <w:tcPr>
            <w:tcW w:w="806" w:type="dxa"/>
            <w:tcBorders>
              <w:top w:val="nil"/>
              <w:left w:val="single" w:color="auto" w:sz="4" w:space="0"/>
              <w:bottom w:val="single" w:color="auto" w:sz="4" w:space="0"/>
              <w:right w:val="single" w:color="auto" w:sz="4" w:space="0"/>
            </w:tcBorders>
            <w:shd w:val="clear"/>
            <w:tcMar>
              <w:top w:w="0" w:type="dxa"/>
              <w:left w:w="60" w:type="dxa"/>
              <w:bottom w:w="0" w:type="dxa"/>
              <w:right w:w="60" w:type="dxa"/>
            </w:tcMar>
            <w:vAlign w:val="center"/>
          </w:tcPr>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Fonts w:hint="eastAsia" w:ascii="宋体" w:hAnsi="宋体" w:eastAsia="宋体" w:cs="宋体"/>
                <w:sz w:val="13"/>
                <w:szCs w:val="13"/>
              </w:rPr>
              <w:t>胡玥</w:t>
            </w:r>
          </w:p>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Fonts w:hint="eastAsia" w:ascii="宋体" w:hAnsi="宋体" w:eastAsia="宋体" w:cs="宋体"/>
                <w:sz w:val="13"/>
                <w:szCs w:val="13"/>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0" w:hRule="atLeast"/>
        </w:trPr>
        <w:tc>
          <w:tcPr>
            <w:tcW w:w="1886" w:type="dxa"/>
            <w:tcBorders>
              <w:top w:val="nil"/>
              <w:left w:val="single" w:color="auto" w:sz="4" w:space="0"/>
              <w:bottom w:val="single" w:color="auto" w:sz="4" w:space="0"/>
              <w:right w:val="single" w:color="auto" w:sz="4" w:space="0"/>
            </w:tcBorders>
            <w:shd w:val="clear"/>
            <w:tcMar>
              <w:top w:w="0" w:type="dxa"/>
              <w:left w:w="60" w:type="dxa"/>
              <w:bottom w:w="0" w:type="dxa"/>
              <w:right w:w="60" w:type="dxa"/>
            </w:tcMar>
            <w:vAlign w:val="center"/>
          </w:tcPr>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Fonts w:hint="eastAsia" w:ascii="宋体" w:hAnsi="宋体" w:eastAsia="宋体" w:cs="宋体"/>
                <w:sz w:val="13"/>
                <w:szCs w:val="13"/>
              </w:rPr>
              <w:t>“汉”韵龙城 “服”华韶年——关于汉服的调查与研究</w:t>
            </w:r>
          </w:p>
        </w:tc>
        <w:tc>
          <w:tcPr>
            <w:tcW w:w="2091" w:type="dxa"/>
            <w:tcBorders>
              <w:top w:val="nil"/>
              <w:left w:val="single" w:color="auto" w:sz="4" w:space="0"/>
              <w:bottom w:val="single" w:color="auto" w:sz="4" w:space="0"/>
              <w:right w:val="single" w:color="auto" w:sz="4" w:space="0"/>
            </w:tcBorders>
            <w:shd w:val="clear"/>
            <w:tcMar>
              <w:top w:w="0" w:type="dxa"/>
              <w:left w:w="60" w:type="dxa"/>
              <w:bottom w:w="0" w:type="dxa"/>
              <w:right w:w="60" w:type="dxa"/>
            </w:tcMar>
            <w:vAlign w:val="center"/>
          </w:tcPr>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Fonts w:hint="eastAsia" w:ascii="宋体" w:hAnsi="宋体" w:eastAsia="宋体" w:cs="宋体"/>
                <w:sz w:val="13"/>
                <w:szCs w:val="13"/>
              </w:rPr>
              <w:t>常州市龙锦小学</w:t>
            </w:r>
          </w:p>
        </w:tc>
        <w:tc>
          <w:tcPr>
            <w:tcW w:w="806" w:type="dxa"/>
            <w:tcBorders>
              <w:top w:val="nil"/>
              <w:left w:val="single" w:color="auto" w:sz="4" w:space="0"/>
              <w:bottom w:val="single" w:color="auto" w:sz="4" w:space="0"/>
              <w:right w:val="single" w:color="auto" w:sz="4" w:space="0"/>
            </w:tcBorders>
            <w:shd w:val="clear"/>
            <w:tcMar>
              <w:top w:w="0" w:type="dxa"/>
              <w:left w:w="60" w:type="dxa"/>
              <w:bottom w:w="0" w:type="dxa"/>
              <w:right w:w="60" w:type="dxa"/>
            </w:tcMar>
            <w:vAlign w:val="center"/>
          </w:tcPr>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Fonts w:hint="eastAsia" w:ascii="宋体" w:hAnsi="宋体" w:eastAsia="宋体" w:cs="宋体"/>
                <w:sz w:val="13"/>
                <w:szCs w:val="13"/>
              </w:rPr>
              <w:t>王洁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7" w:hRule="atLeast"/>
        </w:trPr>
        <w:tc>
          <w:tcPr>
            <w:tcW w:w="1886" w:type="dxa"/>
            <w:tcBorders>
              <w:top w:val="nil"/>
              <w:left w:val="single" w:color="auto" w:sz="4" w:space="0"/>
              <w:bottom w:val="single" w:color="auto" w:sz="4" w:space="0"/>
              <w:right w:val="single" w:color="auto" w:sz="4" w:space="0"/>
            </w:tcBorders>
            <w:shd w:val="clear"/>
            <w:tcMar>
              <w:top w:w="0" w:type="dxa"/>
              <w:left w:w="60" w:type="dxa"/>
              <w:bottom w:w="0" w:type="dxa"/>
              <w:right w:w="60" w:type="dxa"/>
            </w:tcMar>
            <w:vAlign w:val="center"/>
          </w:tcPr>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Fonts w:hint="eastAsia" w:ascii="宋体" w:hAnsi="宋体" w:eastAsia="宋体" w:cs="宋体"/>
                <w:sz w:val="13"/>
                <w:szCs w:val="13"/>
              </w:rPr>
              <w:t>《桥</w:t>
            </w:r>
            <w:r>
              <w:rPr>
                <w:rFonts w:hint="default" w:ascii="Calibri" w:hAnsi="Calibri" w:eastAsia="宋体" w:cs="Calibri"/>
                <w:sz w:val="13"/>
                <w:szCs w:val="13"/>
              </w:rPr>
              <w:t>"</w:t>
            </w:r>
            <w:r>
              <w:rPr>
                <w:rFonts w:hint="eastAsia" w:ascii="宋体" w:hAnsi="宋体" w:eastAsia="宋体" w:cs="宋体"/>
                <w:sz w:val="13"/>
                <w:szCs w:val="13"/>
              </w:rPr>
              <w:t>首以盼</w:t>
            </w:r>
            <w:r>
              <w:rPr>
                <w:rFonts w:hint="default" w:ascii="Calibri" w:hAnsi="Calibri" w:eastAsia="宋体" w:cs="Calibri"/>
                <w:sz w:val="13"/>
                <w:szCs w:val="13"/>
              </w:rPr>
              <w:t>,</w:t>
            </w:r>
            <w:r>
              <w:rPr>
                <w:rFonts w:hint="eastAsia" w:ascii="宋体" w:hAnsi="宋体" w:eastAsia="宋体" w:cs="宋体"/>
                <w:sz w:val="13"/>
                <w:szCs w:val="13"/>
              </w:rPr>
              <w:t>成就非凡》</w:t>
            </w:r>
          </w:p>
        </w:tc>
        <w:tc>
          <w:tcPr>
            <w:tcW w:w="2091" w:type="dxa"/>
            <w:tcBorders>
              <w:top w:val="nil"/>
              <w:left w:val="single" w:color="auto" w:sz="4" w:space="0"/>
              <w:bottom w:val="single" w:color="auto" w:sz="4" w:space="0"/>
              <w:right w:val="single" w:color="auto" w:sz="4" w:space="0"/>
            </w:tcBorders>
            <w:shd w:val="clear"/>
            <w:tcMar>
              <w:top w:w="0" w:type="dxa"/>
              <w:left w:w="60" w:type="dxa"/>
              <w:bottom w:w="0" w:type="dxa"/>
              <w:right w:w="60" w:type="dxa"/>
            </w:tcMar>
            <w:vAlign w:val="center"/>
          </w:tcPr>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Fonts w:hint="eastAsia" w:ascii="宋体" w:hAnsi="宋体" w:eastAsia="宋体" w:cs="宋体"/>
                <w:sz w:val="13"/>
                <w:szCs w:val="13"/>
              </w:rPr>
              <w:t>常州市新北区三井实验小学</w:t>
            </w:r>
          </w:p>
        </w:tc>
        <w:tc>
          <w:tcPr>
            <w:tcW w:w="806" w:type="dxa"/>
            <w:tcBorders>
              <w:top w:val="nil"/>
              <w:left w:val="single" w:color="auto" w:sz="4" w:space="0"/>
              <w:bottom w:val="single" w:color="auto" w:sz="4" w:space="0"/>
              <w:right w:val="single" w:color="auto" w:sz="4" w:space="0"/>
            </w:tcBorders>
            <w:shd w:val="clear"/>
            <w:tcMar>
              <w:top w:w="0" w:type="dxa"/>
              <w:left w:w="60" w:type="dxa"/>
              <w:bottom w:w="0" w:type="dxa"/>
              <w:right w:w="60" w:type="dxa"/>
            </w:tcMar>
            <w:vAlign w:val="center"/>
          </w:tcPr>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Fonts w:hint="eastAsia" w:ascii="宋体" w:hAnsi="宋体" w:eastAsia="宋体" w:cs="宋体"/>
                <w:sz w:val="13"/>
                <w:szCs w:val="13"/>
              </w:rPr>
              <w:t>吴科慧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9" w:hRule="atLeast"/>
        </w:trPr>
        <w:tc>
          <w:tcPr>
            <w:tcW w:w="1886" w:type="dxa"/>
            <w:tcBorders>
              <w:top w:val="nil"/>
              <w:left w:val="single" w:color="auto" w:sz="4" w:space="0"/>
              <w:bottom w:val="single" w:color="auto" w:sz="4" w:space="0"/>
              <w:right w:val="single" w:color="auto" w:sz="4" w:space="0"/>
            </w:tcBorders>
            <w:shd w:val="clear"/>
            <w:tcMar>
              <w:top w:w="0" w:type="dxa"/>
              <w:left w:w="60" w:type="dxa"/>
              <w:bottom w:w="0" w:type="dxa"/>
              <w:right w:w="60" w:type="dxa"/>
            </w:tcMar>
            <w:vAlign w:val="center"/>
          </w:tcPr>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Fonts w:hint="eastAsia" w:ascii="宋体" w:hAnsi="宋体" w:eastAsia="宋体" w:cs="宋体"/>
                <w:sz w:val="13"/>
                <w:szCs w:val="13"/>
              </w:rPr>
              <w:t>《从“外”到“内"，-场美丽的邂逅-关于外卖袋及其利用的研究》</w:t>
            </w:r>
          </w:p>
        </w:tc>
        <w:tc>
          <w:tcPr>
            <w:tcW w:w="2091" w:type="dxa"/>
            <w:tcBorders>
              <w:top w:val="nil"/>
              <w:left w:val="single" w:color="auto" w:sz="4" w:space="0"/>
              <w:bottom w:val="single" w:color="auto" w:sz="4" w:space="0"/>
              <w:right w:val="single" w:color="auto" w:sz="4" w:space="0"/>
            </w:tcBorders>
            <w:shd w:val="clear"/>
            <w:tcMar>
              <w:top w:w="0" w:type="dxa"/>
              <w:left w:w="60" w:type="dxa"/>
              <w:bottom w:w="0" w:type="dxa"/>
              <w:right w:w="60" w:type="dxa"/>
            </w:tcMar>
            <w:vAlign w:val="center"/>
          </w:tcPr>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Fonts w:hint="eastAsia" w:ascii="宋体" w:hAnsi="宋体" w:eastAsia="宋体" w:cs="宋体"/>
                <w:sz w:val="13"/>
                <w:szCs w:val="13"/>
              </w:rPr>
              <w:t>常州市新北区百丈小学</w:t>
            </w:r>
          </w:p>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Fonts w:hint="default" w:ascii="Calibri" w:hAnsi="Calibri" w:cs="Calibri"/>
                <w:sz w:val="13"/>
                <w:szCs w:val="13"/>
              </w:rPr>
              <w:t> </w:t>
            </w:r>
          </w:p>
        </w:tc>
        <w:tc>
          <w:tcPr>
            <w:tcW w:w="806" w:type="dxa"/>
            <w:tcBorders>
              <w:top w:val="nil"/>
              <w:left w:val="single" w:color="auto" w:sz="4" w:space="0"/>
              <w:bottom w:val="single" w:color="auto" w:sz="4" w:space="0"/>
              <w:right w:val="single" w:color="auto" w:sz="4" w:space="0"/>
            </w:tcBorders>
            <w:shd w:val="clear"/>
            <w:tcMar>
              <w:top w:w="0" w:type="dxa"/>
              <w:left w:w="60" w:type="dxa"/>
              <w:bottom w:w="0" w:type="dxa"/>
              <w:right w:w="60" w:type="dxa"/>
            </w:tcMar>
            <w:vAlign w:val="center"/>
          </w:tcPr>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Fonts w:hint="eastAsia" w:ascii="宋体" w:hAnsi="宋体" w:eastAsia="宋体" w:cs="宋体"/>
                <w:sz w:val="13"/>
                <w:szCs w:val="13"/>
              </w:rPr>
              <w:t>葛茹蕊</w:t>
            </w:r>
            <w:r>
              <w:rPr>
                <w:rFonts w:hint="default" w:ascii="Calibri" w:hAnsi="Calibri" w:eastAsia="宋体" w:cs="Calibri"/>
                <w:sz w:val="13"/>
                <w:szCs w:val="13"/>
              </w:rPr>
              <w:t>.</w:t>
            </w:r>
          </w:p>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Fonts w:hint="default" w:ascii="Calibri" w:hAnsi="Calibri" w:cs="Calibri"/>
                <w:sz w:val="13"/>
                <w:szCs w:val="13"/>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9" w:hRule="atLeast"/>
        </w:trPr>
        <w:tc>
          <w:tcPr>
            <w:tcW w:w="1886" w:type="dxa"/>
            <w:tcBorders>
              <w:top w:val="nil"/>
              <w:left w:val="single" w:color="auto" w:sz="4" w:space="0"/>
              <w:bottom w:val="single" w:color="auto" w:sz="4" w:space="0"/>
              <w:right w:val="single" w:color="auto" w:sz="4" w:space="0"/>
            </w:tcBorders>
            <w:shd w:val="clear"/>
            <w:tcMar>
              <w:top w:w="0" w:type="dxa"/>
              <w:left w:w="60" w:type="dxa"/>
              <w:bottom w:w="0" w:type="dxa"/>
              <w:right w:w="60" w:type="dxa"/>
            </w:tcMar>
            <w:vAlign w:val="center"/>
          </w:tcPr>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Fonts w:hint="eastAsia" w:ascii="宋体" w:hAnsi="宋体" w:eastAsia="宋体" w:cs="宋体"/>
                <w:sz w:val="13"/>
                <w:szCs w:val="13"/>
              </w:rPr>
              <w:t>《米的</w:t>
            </w:r>
            <w:r>
              <w:rPr>
                <w:rFonts w:hint="default" w:ascii="Calibri" w:hAnsi="Calibri" w:eastAsia="宋体" w:cs="Calibri"/>
                <w:sz w:val="13"/>
                <w:szCs w:val="13"/>
              </w:rPr>
              <w:t>n</w:t>
            </w:r>
            <w:r>
              <w:rPr>
                <w:rFonts w:hint="eastAsia" w:ascii="宋体" w:hAnsi="宋体" w:eastAsia="宋体" w:cs="宋体"/>
                <w:sz w:val="13"/>
                <w:szCs w:val="13"/>
              </w:rPr>
              <w:t>次方》</w:t>
            </w:r>
          </w:p>
        </w:tc>
        <w:tc>
          <w:tcPr>
            <w:tcW w:w="2091" w:type="dxa"/>
            <w:tcBorders>
              <w:top w:val="nil"/>
              <w:left w:val="single" w:color="auto" w:sz="4" w:space="0"/>
              <w:bottom w:val="single" w:color="auto" w:sz="4" w:space="0"/>
              <w:right w:val="single" w:color="auto" w:sz="4" w:space="0"/>
            </w:tcBorders>
            <w:shd w:val="clear"/>
            <w:tcMar>
              <w:top w:w="0" w:type="dxa"/>
              <w:left w:w="60" w:type="dxa"/>
              <w:bottom w:w="0" w:type="dxa"/>
              <w:right w:w="60" w:type="dxa"/>
            </w:tcMar>
            <w:vAlign w:val="center"/>
          </w:tcPr>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Fonts w:hint="eastAsia" w:ascii="宋体" w:hAnsi="宋体" w:eastAsia="宋体" w:cs="宋体"/>
                <w:sz w:val="13"/>
                <w:szCs w:val="13"/>
              </w:rPr>
              <w:t>常州市新北区泰山小学</w:t>
            </w:r>
          </w:p>
        </w:tc>
        <w:tc>
          <w:tcPr>
            <w:tcW w:w="806" w:type="dxa"/>
            <w:tcBorders>
              <w:top w:val="nil"/>
              <w:left w:val="single" w:color="auto" w:sz="4" w:space="0"/>
              <w:bottom w:val="single" w:color="auto" w:sz="4" w:space="0"/>
              <w:right w:val="single" w:color="auto" w:sz="4" w:space="0"/>
            </w:tcBorders>
            <w:shd w:val="clear"/>
            <w:tcMar>
              <w:top w:w="0" w:type="dxa"/>
              <w:left w:w="60" w:type="dxa"/>
              <w:bottom w:w="0" w:type="dxa"/>
              <w:right w:w="60" w:type="dxa"/>
            </w:tcMar>
            <w:vAlign w:val="center"/>
          </w:tcPr>
          <w:p>
            <w:pPr>
              <w:pStyle w:val="5"/>
              <w:keepNext w:val="0"/>
              <w:keepLines w:val="0"/>
              <w:widowControl/>
              <w:suppressLineNumbers w:val="0"/>
              <w:spacing w:before="0" w:beforeAutospacing="0" w:after="0" w:afterAutospacing="0" w:line="223" w:lineRule="atLeast"/>
              <w:ind w:left="0" w:right="0"/>
              <w:jc w:val="center"/>
              <w:rPr>
                <w:rFonts w:hint="default" w:ascii="Calibri" w:hAnsi="Calibri" w:cs="Calibri"/>
                <w:sz w:val="12"/>
                <w:szCs w:val="12"/>
              </w:rPr>
            </w:pPr>
            <w:r>
              <w:rPr>
                <w:rFonts w:hint="eastAsia" w:ascii="宋体" w:hAnsi="宋体" w:eastAsia="宋体" w:cs="宋体"/>
                <w:sz w:val="13"/>
                <w:szCs w:val="13"/>
              </w:rPr>
              <w:t>邓依</w:t>
            </w:r>
          </w:p>
        </w:tc>
      </w:tr>
    </w:tbl>
    <w:p>
      <w:pPr>
        <w:jc w:val="both"/>
        <w:rPr>
          <w:rFonts w:ascii="宋体" w:hAnsi="宋体" w:cs="宋体"/>
          <w:sz w:val="24"/>
        </w:rPr>
      </w:pPr>
    </w:p>
    <w:p>
      <w:pPr>
        <w:rPr>
          <w:rFonts w:ascii="宋体" w:hAnsi="宋体" w:eastAsia="宋体" w:cs="宋体"/>
          <w:sz w:val="24"/>
        </w:rPr>
      </w:pPr>
      <w:r>
        <w:rPr>
          <w:rFonts w:hint="eastAsia" w:ascii="微软雅黑" w:hAnsi="微软雅黑" w:eastAsia="微软雅黑" w:cs="微软雅黑"/>
          <w:color w:val="FF0000"/>
          <w:sz w:val="28"/>
          <w:szCs w:val="28"/>
        </w:rPr>
        <w:t>【二、活动签到】</w:t>
      </w:r>
      <w:r>
        <w:rPr>
          <w:rFonts w:hint="eastAsia" w:ascii="宋体" w:hAnsi="宋体" w:eastAsia="宋体" w:cs="宋体"/>
          <w:sz w:val="24"/>
        </w:rPr>
        <w:t>（附：纸质签到表扫描件）</w:t>
      </w:r>
    </w:p>
    <w:p>
      <w:pP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317490" cy="6771640"/>
            <wp:effectExtent l="0" t="0" r="4445" b="7620"/>
            <wp:docPr id="31" name="图片 31" descr="42a492ff02947b4ae0f84a6fcc647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42a492ff02947b4ae0f84a6fcc647e03"/>
                    <pic:cNvPicPr>
                      <a:picLocks noChangeAspect="1"/>
                    </pic:cNvPicPr>
                  </pic:nvPicPr>
                  <pic:blipFill>
                    <a:blip r:embed="rId6"/>
                    <a:stretch>
                      <a:fillRect/>
                    </a:stretch>
                  </pic:blipFill>
                  <pic:spPr>
                    <a:xfrm>
                      <a:off x="0" y="0"/>
                      <a:ext cx="5317490" cy="6771640"/>
                    </a:xfrm>
                    <a:prstGeom prst="rect">
                      <a:avLst/>
                    </a:prstGeom>
                  </pic:spPr>
                </pic:pic>
              </a:graphicData>
            </a:graphic>
          </wp:inline>
        </w:drawing>
      </w:r>
    </w:p>
    <w:p>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【三、活动过程材料】</w:t>
      </w:r>
      <w:r>
        <w:rPr>
          <w:rFonts w:hint="eastAsia" w:ascii="宋体" w:hAnsi="宋体" w:eastAsia="宋体" w:cs="宋体"/>
          <w:sz w:val="24"/>
        </w:rPr>
        <w:t>（附：详细教案和交流稿）</w:t>
      </w:r>
    </w:p>
    <w:p>
      <w:pPr>
        <w:jc w:val="cente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展示一：关于外卖袋及其再利用项目关注环保问题</w:t>
      </w:r>
    </w:p>
    <w:p>
      <w:pPr>
        <w:jc w:val="center"/>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百丈中心小学  葛茹蕊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pPr>
      <w:r>
        <w:rPr>
          <w:rFonts w:hint="eastAsia"/>
          <w:lang w:val="en-US" w:eastAsia="zh-CN"/>
        </w:rPr>
        <w:t>尊敬的孙老师、解老师、亲爱的小伙伴们大家下午好，我是百丈中心小学的葛茹蕊，今天我汇报分享的的研究性学习主题是从“外”到“内”，一场美丽的邂逅——关于外卖袋及其利用的研究。接下来，我将从这四大板块进行逐个分享：</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eastAsia" w:ascii="宋体" w:hAnsi="宋体" w:eastAsia="宋体" w:cs="宋体"/>
          <w:sz w:val="21"/>
          <w:szCs w:val="21"/>
          <w:lang w:val="en-US" w:eastAsia="zh-CN"/>
        </w:rPr>
      </w:pPr>
      <w:r>
        <w:rPr>
          <w:rFonts w:hint="eastAsia"/>
          <w:lang w:val="en-US" w:eastAsia="zh-CN"/>
        </w:rPr>
        <w:t>关于外卖袋的研究，我们是通过一场讨论会：说说身边发生的趣事展开的。当时六5班的邵芊语这样说到：</w:t>
      </w:r>
      <w:r>
        <w:rPr>
          <w:rFonts w:hint="eastAsia" w:ascii="宋体" w:hAnsi="宋体" w:eastAsia="宋体" w:cs="宋体"/>
          <w:sz w:val="21"/>
          <w:szCs w:val="21"/>
        </w:rPr>
        <w:t>家里在进行大扫除的时候，</w:t>
      </w:r>
      <w:r>
        <w:rPr>
          <w:rFonts w:hint="eastAsia" w:ascii="宋体" w:hAnsi="宋体" w:eastAsia="宋体" w:cs="宋体"/>
          <w:sz w:val="21"/>
          <w:szCs w:val="21"/>
          <w:lang w:val="en-US" w:eastAsia="zh-CN"/>
        </w:rPr>
        <w:t>我</w:t>
      </w:r>
      <w:r>
        <w:rPr>
          <w:rFonts w:hint="eastAsia" w:ascii="宋体" w:hAnsi="宋体" w:eastAsia="宋体" w:cs="宋体"/>
          <w:sz w:val="21"/>
          <w:szCs w:val="21"/>
        </w:rPr>
        <w:t>发现了家里</w:t>
      </w:r>
      <w:r>
        <w:rPr>
          <w:rFonts w:hint="eastAsia" w:ascii="宋体" w:hAnsi="宋体" w:eastAsia="宋体" w:cs="宋体"/>
          <w:sz w:val="21"/>
          <w:szCs w:val="21"/>
          <w:lang w:val="en-US" w:eastAsia="zh-CN"/>
        </w:rPr>
        <w:t>的</w:t>
      </w:r>
      <w:r>
        <w:rPr>
          <w:rFonts w:hint="eastAsia" w:ascii="宋体" w:hAnsi="宋体" w:eastAsia="宋体" w:cs="宋体"/>
          <w:sz w:val="21"/>
          <w:szCs w:val="21"/>
        </w:rPr>
        <w:t>某个角落堆放了许多风格迥异的外卖袋。那么多袋子，怎么处理呢？奶奶说：“留下吧！扔掉怪可惜的。”妈妈说：“扔掉吧！占地方！”看着那么多设计独特和材质牢固的外卖袋，</w:t>
      </w:r>
      <w:r>
        <w:rPr>
          <w:rFonts w:hint="eastAsia" w:ascii="宋体" w:hAnsi="宋体" w:eastAsia="宋体" w:cs="宋体"/>
          <w:sz w:val="21"/>
          <w:szCs w:val="21"/>
          <w:lang w:val="en-US" w:eastAsia="zh-CN"/>
        </w:rPr>
        <w:t>我</w:t>
      </w:r>
      <w:r>
        <w:rPr>
          <w:rFonts w:hint="eastAsia" w:ascii="宋体" w:hAnsi="宋体" w:eastAsia="宋体" w:cs="宋体"/>
          <w:sz w:val="21"/>
          <w:szCs w:val="21"/>
        </w:rPr>
        <w:t>不禁产生了疑问：“扔掉</w:t>
      </w:r>
      <w:r>
        <w:rPr>
          <w:rFonts w:hint="eastAsia" w:ascii="宋体" w:hAnsi="宋体" w:eastAsia="宋体" w:cs="宋体"/>
          <w:sz w:val="21"/>
          <w:szCs w:val="21"/>
          <w:lang w:val="en-US" w:eastAsia="zh-CN"/>
        </w:rPr>
        <w:t>这么多</w:t>
      </w:r>
      <w:r>
        <w:rPr>
          <w:rFonts w:hint="eastAsia" w:ascii="宋体" w:hAnsi="宋体" w:eastAsia="宋体" w:cs="宋体"/>
          <w:sz w:val="21"/>
          <w:szCs w:val="21"/>
        </w:rPr>
        <w:t>外卖袋是不是也是一种资源浪费呢？</w:t>
      </w:r>
      <w:r>
        <w:rPr>
          <w:rFonts w:hint="eastAsia" w:ascii="宋体" w:hAnsi="宋体" w:eastAsia="宋体" w:cs="宋体"/>
          <w:sz w:val="21"/>
          <w:szCs w:val="21"/>
          <w:lang w:val="en-US" w:eastAsia="zh-CN"/>
        </w:rPr>
        <w:t>但是这么多外卖袋确实占地方。到底该怎么办呢？</w:t>
      </w:r>
      <w:r>
        <w:rPr>
          <w:rFonts w:hint="eastAsia" w:ascii="宋体" w:hAnsi="宋体" w:eastAsia="宋体" w:cs="宋体"/>
          <w:sz w:val="21"/>
          <w:szCs w:val="21"/>
        </w:rPr>
        <w:t>”</w:t>
      </w:r>
      <w:r>
        <w:rPr>
          <w:rFonts w:hint="eastAsia" w:ascii="宋体" w:hAnsi="宋体" w:eastAsia="宋体" w:cs="宋体"/>
          <w:sz w:val="21"/>
          <w:szCs w:val="21"/>
          <w:lang w:val="en-US" w:eastAsia="zh-CN"/>
        </w:rPr>
        <w:t>于是她向我们班级的同学请教，大家很多人都有共鸣，生活中经常看到外卖袋，</w:t>
      </w:r>
      <w:r>
        <w:rPr>
          <w:rFonts w:hint="eastAsia" w:ascii="宋体" w:hAnsi="宋体" w:eastAsia="宋体" w:cs="宋体"/>
          <w:b/>
          <w:bCs/>
          <w:sz w:val="21"/>
          <w:szCs w:val="21"/>
          <w:lang w:val="en-US" w:eastAsia="zh-CN"/>
        </w:rPr>
        <w:t>我们就外卖袋提出了好多的问题，并说了自己想要研究的理由。</w:t>
      </w:r>
      <w:r>
        <w:rPr>
          <w:rFonts w:hint="eastAsia" w:ascii="宋体" w:hAnsi="宋体" w:eastAsia="宋体" w:cs="宋体"/>
          <w:sz w:val="21"/>
          <w:szCs w:val="21"/>
          <w:lang w:val="en-US" w:eastAsia="zh-CN"/>
        </w:rPr>
        <w:t>于是我们班就开展了外卖袋及其利用的研究。</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关于外卖袋，我们产生的问题很多，于是我们想到了通过问卷调查来帮助我们了解外卖袋及其利用的现状和想要了解更多群体对外卖袋再利用的态度。我们通过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eastAsia"/>
          <w:lang w:val="en-US" w:eastAsia="zh-CN"/>
        </w:rPr>
      </w:pPr>
      <w:r>
        <w:rPr>
          <w:rFonts w:hint="eastAsia"/>
          <w:lang w:val="en-US" w:eastAsia="zh-CN"/>
        </w:rPr>
        <w:t>并最终</w:t>
      </w:r>
      <w:r>
        <w:rPr>
          <w:rFonts w:hint="eastAsia"/>
          <w:b/>
          <w:bCs/>
          <w:lang w:val="en-US" w:eastAsia="zh-CN"/>
        </w:rPr>
        <w:t>确定了方向</w:t>
      </w:r>
      <w:r>
        <w:rPr>
          <w:rFonts w:hint="eastAsia"/>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eastAsia"/>
          <w:lang w:val="en-US" w:eastAsia="zh-CN"/>
        </w:rPr>
      </w:pPr>
      <w:r>
        <w:rPr>
          <w:rFonts w:hint="eastAsia"/>
          <w:lang w:val="en-US" w:eastAsia="zh-CN"/>
        </w:rPr>
        <w:t>我们发现商家在选择外卖袋更多的是从</w:t>
      </w:r>
      <w:r>
        <w:rPr>
          <w:rFonts w:hint="eastAsia"/>
          <w:b/>
          <w:bCs/>
          <w:lang w:val="en-US" w:eastAsia="zh-CN"/>
        </w:rPr>
        <w:t>材质、实用性、安全性等</w:t>
      </w:r>
      <w:r>
        <w:rPr>
          <w:rFonts w:hint="eastAsia"/>
          <w:lang w:val="en-US" w:eastAsia="zh-CN"/>
        </w:rPr>
        <w:t>方面来考虑，而普通消费者并没有选择外卖袋的权利，但外卖袋的处置和后续</w:t>
      </w:r>
      <w:r>
        <w:rPr>
          <w:rFonts w:hint="eastAsia"/>
          <w:b/>
          <w:bCs/>
          <w:lang w:val="en-US" w:eastAsia="zh-CN"/>
        </w:rPr>
        <w:t>使用</w:t>
      </w:r>
      <w:r>
        <w:rPr>
          <w:rFonts w:hint="eastAsia"/>
          <w:lang w:val="en-US" w:eastAsia="zh-CN"/>
        </w:rPr>
        <w:t>还存在较大的空间。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eastAsia"/>
          <w:lang w:val="en-US" w:eastAsia="zh-CN"/>
        </w:rPr>
      </w:pPr>
      <w:r>
        <w:rPr>
          <w:rFonts w:hint="eastAsia"/>
          <w:lang w:val="en-US" w:eastAsia="zh-CN"/>
        </w:rPr>
        <w:t>于是，我们分好了研究小组开启了对外卖袋</w:t>
      </w:r>
      <w:r>
        <w:rPr>
          <w:rFonts w:hint="eastAsia"/>
          <w:b/>
          <w:bCs/>
          <w:lang w:val="en-US" w:eastAsia="zh-CN"/>
        </w:rPr>
        <w:t>材质、外观、安全性和再利用性</w:t>
      </w:r>
      <w:r>
        <w:rPr>
          <w:rFonts w:hint="eastAsia"/>
          <w:lang w:val="en-US" w:eastAsia="zh-CN"/>
        </w:rPr>
        <w:t>的一系列的研究。</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eastAsia" w:eastAsiaTheme="minorEastAsia"/>
          <w:lang w:eastAsia="zh-CN"/>
        </w:rPr>
      </w:pPr>
      <w:r>
        <w:rPr>
          <w:rFonts w:hint="eastAsia"/>
          <w:lang w:val="en-US" w:eastAsia="zh-CN"/>
        </w:rPr>
        <w:t>秉持着认真解决实际问题的态度，我们先对百丈六年级师生发起了倡议：寻找身边的外卖袋，并借给我们研究。我们做了</w:t>
      </w:r>
      <w:r>
        <w:rPr>
          <w:rFonts w:hint="eastAsia"/>
          <w:b/>
          <w:bCs/>
          <w:lang w:val="en-US" w:eastAsia="zh-CN"/>
        </w:rPr>
        <w:t>精美的倡议书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lang w:val="en-US" w:eastAsia="zh-CN"/>
        </w:rPr>
      </w:pPr>
      <w:r>
        <w:rPr>
          <w:rFonts w:hint="eastAsia"/>
          <w:lang w:val="en-US" w:eastAsia="zh-CN"/>
        </w:rPr>
        <w:t>收集好了外卖袋，我们就分小组分不同的研究方向开始逐个研究了。首先让我来介绍外卖袋材质小组的研究过程及成果。他们是按照</w:t>
      </w:r>
      <w:r>
        <w:rPr>
          <w:rFonts w:hint="eastAsia"/>
          <w:b/>
          <w:bCs/>
          <w:lang w:val="en-US" w:eastAsia="zh-CN"/>
        </w:rPr>
        <w:t>观察、分类、查阅资料、采访、小结</w:t>
      </w:r>
      <w:r>
        <w:rPr>
          <w:rFonts w:hint="eastAsia"/>
          <w:lang w:val="en-US" w:eastAsia="zh-CN"/>
        </w:rPr>
        <w:t>等研究方式循序渐进地进行研究的。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pPr>
      <w:r>
        <w:rPr>
          <w:rFonts w:hint="eastAsia"/>
          <w:lang w:val="en-US" w:eastAsia="zh-CN"/>
        </w:rPr>
        <w:t>我们来欣赏下他们的研究过程。</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lang w:val="en-US" w:eastAsia="zh-CN"/>
        </w:rPr>
      </w:pPr>
      <w:r>
        <w:rPr>
          <w:rFonts w:hint="eastAsia"/>
          <w:lang w:val="en-US" w:eastAsia="zh-CN"/>
        </w:rPr>
        <w:t>我们就收集到的外卖袋进行了观察并根据材质的不同，进行了</w:t>
      </w:r>
      <w:r>
        <w:rPr>
          <w:rFonts w:hint="eastAsia"/>
          <w:b/>
          <w:bCs/>
          <w:lang w:val="en-US" w:eastAsia="zh-CN"/>
        </w:rPr>
        <w:t>分类</w:t>
      </w:r>
      <w:r>
        <w:rPr>
          <w:rFonts w:hint="eastAsia"/>
          <w:lang w:val="en-US" w:eastAsia="zh-CN"/>
        </w:rPr>
        <w:t>。有的材质他们不清楚具体是什么，就通过上</w:t>
      </w:r>
      <w:r>
        <w:rPr>
          <w:rFonts w:hint="eastAsia"/>
          <w:b/>
          <w:bCs/>
          <w:lang w:val="en-US" w:eastAsia="zh-CN"/>
        </w:rPr>
        <w:t>网查阅资料</w:t>
      </w:r>
      <w:r>
        <w:rPr>
          <w:rFonts w:hint="eastAsia"/>
          <w:lang w:val="en-US" w:eastAsia="zh-CN"/>
        </w:rPr>
        <w:t>来进一步了解他们。通过资料的查询，他们知道了原来不同材质的外卖袋的</w:t>
      </w:r>
      <w:r>
        <w:rPr>
          <w:rFonts w:hint="eastAsia"/>
          <w:b/>
          <w:bCs/>
          <w:lang w:val="en-US" w:eastAsia="zh-CN"/>
        </w:rPr>
        <w:t>用途、优缺点、成本</w:t>
      </w:r>
      <w:r>
        <w:rPr>
          <w:rFonts w:hint="eastAsia"/>
          <w:lang w:val="en-US" w:eastAsia="zh-CN"/>
        </w:rPr>
        <w:t>都不一样。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eastAsia"/>
          <w:lang w:val="en-US" w:eastAsia="zh-CN"/>
        </w:rPr>
      </w:pPr>
      <w:r>
        <w:rPr>
          <w:rFonts w:hint="eastAsia"/>
          <w:lang w:val="en-US" w:eastAsia="zh-CN"/>
        </w:rPr>
        <w:t>那</w:t>
      </w:r>
      <w:r>
        <w:rPr>
          <w:rFonts w:hint="eastAsia" w:ascii="宋体" w:hAnsi="宋体" w:eastAsia="宋体" w:cs="宋体"/>
          <w:b w:val="0"/>
          <w:bCs w:val="0"/>
          <w:i w:val="0"/>
          <w:iCs w:val="0"/>
          <w:color w:val="auto"/>
          <w:spacing w:val="0"/>
          <w:w w:val="100"/>
          <w:sz w:val="21"/>
          <w:szCs w:val="21"/>
          <w:vertAlign w:val="baseline"/>
        </w:rPr>
        <w:t>不同商家选择不同材质的外卖袋主要的原因是什么？</w:t>
      </w:r>
      <w:r>
        <w:rPr>
          <w:rFonts w:hint="eastAsia" w:ascii="宋体" w:hAnsi="宋体" w:eastAsia="宋体" w:cs="宋体"/>
          <w:color w:val="auto"/>
          <w:sz w:val="21"/>
          <w:szCs w:val="21"/>
          <w:lang w:val="en-US" w:eastAsia="zh-CN"/>
        </w:rPr>
        <w:t>大家一致认为要走出去</w:t>
      </w:r>
      <w:r>
        <w:rPr>
          <w:rFonts w:hint="eastAsia" w:ascii="宋体" w:hAnsi="宋体" w:eastAsia="宋体" w:cs="宋体"/>
          <w:b w:val="0"/>
          <w:bCs w:val="0"/>
          <w:i w:val="0"/>
          <w:iCs w:val="0"/>
          <w:color w:val="auto"/>
          <w:spacing w:val="0"/>
          <w:w w:val="100"/>
          <w:sz w:val="21"/>
          <w:szCs w:val="21"/>
          <w:vertAlign w:val="baseline"/>
        </w:rPr>
        <w:t>采访</w:t>
      </w:r>
      <w:r>
        <w:rPr>
          <w:rFonts w:hint="eastAsia" w:ascii="宋体" w:hAnsi="宋体" w:eastAsia="宋体" w:cs="宋体"/>
          <w:b w:val="0"/>
          <w:bCs w:val="0"/>
          <w:i w:val="0"/>
          <w:iCs w:val="0"/>
          <w:color w:val="auto"/>
          <w:spacing w:val="0"/>
          <w:w w:val="100"/>
          <w:sz w:val="21"/>
          <w:szCs w:val="21"/>
          <w:vertAlign w:val="baseline"/>
          <w:lang w:val="en-US" w:eastAsia="zh-CN"/>
        </w:rPr>
        <w:t>才能得到答案</w:t>
      </w:r>
      <w:r>
        <w:rPr>
          <w:rFonts w:hint="eastAsia" w:ascii="宋体" w:hAnsi="宋体" w:eastAsia="宋体" w:cs="宋体"/>
          <w:b w:val="0"/>
          <w:bCs w:val="0"/>
          <w:i w:val="0"/>
          <w:iCs w:val="0"/>
          <w:color w:val="auto"/>
          <w:spacing w:val="0"/>
          <w:w w:val="100"/>
          <w:sz w:val="21"/>
          <w:szCs w:val="21"/>
          <w:vertAlign w:val="baseline"/>
        </w:rPr>
        <w:t>。</w:t>
      </w:r>
      <w:r>
        <w:rPr>
          <w:rFonts w:hint="eastAsia" w:ascii="宋体" w:hAnsi="宋体" w:eastAsia="宋体" w:cs="宋体"/>
          <w:color w:val="auto"/>
          <w:sz w:val="21"/>
          <w:szCs w:val="21"/>
          <w:lang w:val="en-US" w:eastAsia="zh-CN"/>
        </w:rPr>
        <w:t>在采访之前，我先带着孩子们在课上学习了采访的方法，并指导我们撰写采访稿，</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为采访商家、消费者、外卖员这三种不同的群体做好了充足的准备。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这是我们的采访掠影，</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eastAsia"/>
          <w:lang w:val="en-US" w:eastAsia="zh-CN"/>
        </w:rPr>
      </w:pPr>
      <w:r>
        <w:rPr>
          <w:rFonts w:hint="eastAsia"/>
          <w:lang w:val="en-US" w:eastAsia="zh-CN"/>
        </w:rPr>
        <w:t>通过采访，我们发现了不同的商家在选择不同材质外卖袋的原因主要考虑的是成本以及实用性，即能否让自家的产品保温保鲜。而作为我们消费者，更多的是关心这些外卖袋的材质是否安全环保，能不能重复使用，有没有再循环使用的空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pPr>
      <w:r>
        <w:rPr>
          <w:rFonts w:hint="eastAsia"/>
          <w:lang w:val="en-US" w:eastAsia="zh-CN"/>
        </w:rPr>
        <w:t>第二小组研究的是外卖袋的外观。研究方法和上一组差不多，我这里就不赘述了。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2" w:firstLineChars="200"/>
        <w:jc w:val="left"/>
        <w:textAlignment w:val="auto"/>
      </w:pPr>
      <w:r>
        <w:rPr>
          <w:rFonts w:hint="default" w:eastAsiaTheme="minorEastAsia"/>
          <w:b/>
          <w:bCs/>
          <w:lang w:val="en-US" w:eastAsia="zh-CN"/>
        </w:rPr>
        <w:t>我们研究后发现：</w:t>
      </w:r>
      <w:r>
        <w:rPr>
          <w:rFonts w:hint="default" w:eastAsiaTheme="minorEastAsia"/>
          <w:lang w:val="en-US" w:eastAsia="zh-CN"/>
        </w:rPr>
        <w:t>我们发现很多的外卖袋的设计都有着丰富的元素，其中产品名称logo、企业吉祥物形象和广告宣传语占主要部分，这是商家对企业文化的宣传以及通过广告效应拉动消费需求的考虑。有些商家还会选择联名等方式宣传自身产品，借助品牌效应吸引顾客眼球，提高顾客的购买欲望，增加自身产品的销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pPr>
      <w:r>
        <w:rPr>
          <w:rFonts w:hint="eastAsia"/>
          <w:lang w:val="en-US" w:eastAsia="zh-CN"/>
        </w:rPr>
        <w:t>第三小组研究的是外卖袋的安全性。 其中在研究过程中的亮点是我们请到了学校的科学老师，运用了实验的方法，动手实践得出是否安全。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eastAsia"/>
        </w:rPr>
      </w:pPr>
      <w:r>
        <w:rPr>
          <w:rFonts w:hint="eastAsia"/>
        </w:rPr>
        <w:t>从实验结果可以看出，燃烧后的可降解塑料、纸袋和聚丙烯材质的外卖袋容易产生黑烟且味道刺鼻，存在一定隐患。而无纺布和牛皮纸材质的外卖袋燃烧后相对来说黑烟较少，伴随着烧焦味，无毒性。整个实验过程都令我们大开眼界，懂得了实践出真知的道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lang w:val="en-US" w:eastAsia="zh-CN"/>
        </w:rPr>
      </w:pPr>
      <w:r>
        <w:rPr>
          <w:rFonts w:hint="default"/>
          <w:lang w:val="en-US" w:eastAsia="zh-CN"/>
        </w:rPr>
        <w:t>我们还进行了采访，采访得出：我们发现外卖袋的安全性必须满足以下两点需求：1）保障食品的密封性2）保障食品使用的体验性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eastAsia"/>
          <w:lang w:val="en-US" w:eastAsia="zh-CN"/>
        </w:rPr>
      </w:pPr>
      <w:r>
        <w:rPr>
          <w:rFonts w:hint="eastAsia"/>
          <w:lang w:val="en-US" w:eastAsia="zh-CN"/>
        </w:rPr>
        <w:t>第四小组研究的是外卖袋的再利用性。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eastAsia"/>
          <w:lang w:val="en-US" w:eastAsia="zh-CN"/>
        </w:rPr>
      </w:pPr>
      <w:r>
        <w:rPr>
          <w:rFonts w:hint="eastAsia"/>
          <w:lang w:val="en-US" w:eastAsia="zh-CN"/>
        </w:rPr>
        <w:t>我们通过观察到外卖袋的循环标志，发现很多外卖袋都可以循环再利用的。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eastAsia"/>
          <w:lang w:val="en-US" w:eastAsia="zh-CN"/>
        </w:rPr>
      </w:pPr>
      <w:r>
        <w:rPr>
          <w:rFonts w:hint="eastAsia"/>
          <w:lang w:val="en-US" w:eastAsia="zh-CN"/>
        </w:rPr>
        <w:t>在这组的研究过程中，亮点是家长志愿者进课堂，我们请了家长志愿者邵芊语妈妈，带领我们一起将外卖袋变废为宝，进行大改造。</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eastAsia"/>
          <w:lang w:val="en-US" w:eastAsia="zh-CN"/>
        </w:rPr>
      </w:pPr>
      <w:r>
        <w:rPr>
          <w:rFonts w:hint="eastAsia"/>
          <w:lang w:val="en-US" w:eastAsia="zh-CN"/>
        </w:rPr>
        <w:t>孩子们都通过自己的创意，创造出了餐巾纸盒子、水杯托、收纳盒、精美的纸花等等。</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eastAsia"/>
          <w:lang w:val="en-US" w:eastAsia="zh-CN"/>
        </w:rPr>
      </w:pPr>
      <w:r>
        <w:rPr>
          <w:rFonts w:hint="eastAsia"/>
          <w:lang w:val="en-US" w:eastAsia="zh-CN"/>
        </w:rPr>
        <w:t>除了变废为宝，我们还能怎么再利用呢？我们想到了一个再利用的方法：</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420" w:firstLineChars="200"/>
        <w:jc w:val="both"/>
        <w:textAlignment w:val="auto"/>
        <w:rPr>
          <w:rFonts w:hint="eastAsia" w:ascii="宋体" w:hAnsi="宋体" w:eastAsia="宋体" w:cs="宋体"/>
          <w:sz w:val="21"/>
          <w:szCs w:val="21"/>
          <w:lang w:val="en-US" w:eastAsia="zh-CN"/>
        </w:rPr>
      </w:pPr>
      <w:r>
        <w:rPr>
          <w:rFonts w:hint="eastAsia"/>
          <w:lang w:val="en-US" w:eastAsia="zh-CN"/>
        </w:rPr>
        <w:t>但是这到底可不可行呢？我们就商家、快递员和消费者这类人进行了采访。得到的回答是他们</w:t>
      </w:r>
      <w:r>
        <w:rPr>
          <w:rFonts w:hint="eastAsia" w:ascii="宋体" w:hAnsi="宋体" w:eastAsia="宋体" w:cs="宋体"/>
          <w:sz w:val="21"/>
          <w:szCs w:val="21"/>
          <w:lang w:val="en-US" w:eastAsia="zh-CN"/>
        </w:rPr>
        <w:t>多数消费者是愿意的，特别是当他们听到如果回收一定数量的外卖袋可以有奖励时，他们更加愿意回收外卖袋，但是也有少数人提出了担心：再次回收使用的外卖袋是否卫生？</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420" w:firstLineChars="200"/>
        <w:jc w:val="both"/>
        <w:textAlignment w:val="auto"/>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紧接着，我们就考虑到了是否需要对商家、消费者、外卖员、相关卫生机构发出倡议。</w:t>
      </w:r>
      <w:r>
        <w:rPr>
          <w:rFonts w:hint="eastAsia" w:ascii="宋体" w:hAnsi="宋体" w:eastAsia="宋体" w:cs="宋体"/>
          <w:kern w:val="0"/>
          <w:sz w:val="21"/>
          <w:szCs w:val="21"/>
          <w:lang w:val="en-US" w:eastAsia="zh-CN" w:bidi="ar"/>
        </w:rPr>
        <w:t>我们希望外卖袋再利用可以真正做起来，为环保贡献我们的力量。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420" w:firstLineChars="200"/>
        <w:jc w:val="both"/>
        <w:textAlignment w:val="auto"/>
        <w:rPr>
          <w:rFonts w:hint="eastAsia"/>
          <w:lang w:val="en-US" w:eastAsia="zh-CN"/>
        </w:rPr>
      </w:pPr>
      <w:r>
        <w:rPr>
          <w:rFonts w:hint="eastAsia"/>
          <w:lang w:val="en-US" w:eastAsia="zh-CN"/>
        </w:rPr>
        <w:t>最后，就是我们研究成果的展示：我们进行了改造作品大展览、设计外卖袋、研究小组汇报、思考后续的展望等等。</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420" w:firstLineChars="200"/>
        <w:jc w:val="both"/>
        <w:textAlignment w:val="auto"/>
        <w:rPr>
          <w:rFonts w:hint="default"/>
          <w:lang w:val="en-US" w:eastAsia="zh-CN"/>
        </w:rPr>
      </w:pPr>
      <w:r>
        <w:rPr>
          <w:rFonts w:hint="eastAsia"/>
          <w:lang w:val="en-US" w:eastAsia="zh-CN"/>
        </w:rPr>
        <w:t>由于我们是和孩子们一起摸索着研究的，有不当之处，还请各位专家、老师批评指正。</w:t>
      </w:r>
    </w:p>
    <w:p>
      <w:pPr>
        <w:numPr>
          <w:numId w:val="0"/>
        </w:numPr>
        <w:spacing w:line="500" w:lineRule="exact"/>
        <w:ind w:leftChars="0"/>
        <w:rPr>
          <w:rFonts w:hint="eastAsia" w:ascii="宋体" w:hAnsi="宋体" w:eastAsia="宋体" w:cs="宋体"/>
          <w:b/>
          <w:bCs/>
          <w:sz w:val="28"/>
          <w:szCs w:val="28"/>
          <w:lang w:eastAsia="zh-CN"/>
        </w:rPr>
      </w:pPr>
      <w:r>
        <w:rPr>
          <w:rFonts w:hint="eastAsia" w:ascii="宋体" w:hAnsi="宋体" w:eastAsia="宋体" w:cs="宋体"/>
          <w:b/>
          <w:bCs/>
          <w:sz w:val="28"/>
          <w:szCs w:val="28"/>
          <w:lang w:val="en-US" w:eastAsia="zh-CN"/>
        </w:rPr>
        <w:t>展示二：</w:t>
      </w:r>
      <w:r>
        <w:rPr>
          <w:rFonts w:hint="eastAsia" w:ascii="宋体" w:hAnsi="宋体" w:eastAsia="宋体" w:cs="宋体"/>
          <w:b/>
          <w:bCs/>
          <w:sz w:val="28"/>
          <w:szCs w:val="28"/>
          <w:lang w:eastAsia="zh-CN"/>
        </w:rPr>
        <w:t>《米的</w:t>
      </w:r>
      <w:r>
        <w:rPr>
          <w:rFonts w:hint="eastAsia" w:ascii="宋体" w:hAnsi="宋体" w:eastAsia="宋体" w:cs="宋体"/>
          <w:b/>
          <w:bCs/>
          <w:sz w:val="28"/>
          <w:szCs w:val="28"/>
          <w:lang w:val="en-US" w:eastAsia="zh-CN"/>
        </w:rPr>
        <w:t>N次方</w:t>
      </w:r>
      <w:r>
        <w:rPr>
          <w:rFonts w:hint="eastAsia" w:ascii="宋体" w:hAnsi="宋体" w:eastAsia="宋体" w:cs="宋体"/>
          <w:b/>
          <w:bCs/>
          <w:sz w:val="28"/>
          <w:szCs w:val="28"/>
          <w:lang w:eastAsia="zh-CN"/>
        </w:rPr>
        <w:t>》泰山小学——邓依</w:t>
      </w:r>
    </w:p>
    <w:p>
      <w:pPr>
        <w:rPr>
          <w:rFonts w:hint="eastAsia" w:ascii="宋体" w:hAnsi="宋体" w:eastAsia="宋体" w:cs="宋体"/>
          <w:sz w:val="24"/>
          <w:szCs w:val="24"/>
          <w:lang w:eastAsia="zh-CN"/>
        </w:rPr>
      </w:pPr>
    </w:p>
    <w:p>
      <w:pPr>
        <w:rPr>
          <w:rFonts w:hint="eastAsia" w:ascii="宋体" w:hAnsi="宋体" w:eastAsia="宋体" w:cs="宋体"/>
          <w:sz w:val="24"/>
          <w:szCs w:val="24"/>
          <w:lang w:eastAsia="zh-CN"/>
        </w:rPr>
      </w:pPr>
      <w:r>
        <w:rPr>
          <w:rFonts w:hint="eastAsia" w:ascii="宋体" w:hAnsi="宋体" w:eastAsia="宋体" w:cs="宋体"/>
          <w:sz w:val="24"/>
          <w:szCs w:val="24"/>
        </w:rPr>
        <w:t>尊敬的解老师、培育室的小伙伴们：</w:t>
      </w:r>
    </w:p>
    <w:p>
      <w:pPr>
        <w:rPr>
          <w:rFonts w:hint="eastAsia" w:ascii="宋体" w:hAnsi="宋体" w:eastAsia="宋体" w:cs="宋体"/>
          <w:sz w:val="24"/>
          <w:szCs w:val="24"/>
          <w:lang w:eastAsia="zh-CN"/>
        </w:rPr>
      </w:pPr>
      <w:r>
        <w:rPr>
          <w:rFonts w:hint="eastAsia" w:ascii="宋体" w:hAnsi="宋体" w:eastAsia="宋体" w:cs="宋体"/>
          <w:sz w:val="24"/>
          <w:szCs w:val="24"/>
        </w:rPr>
        <w:t>下午好！</w:t>
      </w:r>
    </w:p>
    <w:p>
      <w:pPr>
        <w:rPr>
          <w:rFonts w:hint="eastAsia" w:ascii="宋体" w:hAnsi="宋体" w:eastAsia="宋体" w:cs="宋体"/>
          <w:sz w:val="24"/>
          <w:szCs w:val="24"/>
          <w:lang w:eastAsia="zh-CN"/>
        </w:rPr>
      </w:pPr>
      <w:r>
        <w:rPr>
          <w:rFonts w:hint="eastAsia" w:ascii="宋体" w:hAnsi="宋体" w:eastAsia="宋体" w:cs="宋体"/>
          <w:sz w:val="24"/>
          <w:szCs w:val="24"/>
        </w:rPr>
        <w:t>我是泰山小学的邓依。一元复始，万象更新。站在新学期的起点，我们再次相聚在春江中心小学，很高兴在这里与大家分享我们学校的特色研究主题案例。今天分享的题目是《米的N次方》,是基于本土资源在综合实践课程中对大米的课题研究分享，这个研究性课程刚刚结束的一个课题研究，也做出了一点成果，也希望大家能对我的研究方向可以多多批评指正。</w:t>
      </w:r>
    </w:p>
    <w:p>
      <w:pPr>
        <w:rPr>
          <w:rFonts w:hint="eastAsia" w:ascii="宋体" w:hAnsi="宋体" w:eastAsia="宋体" w:cs="宋体"/>
          <w:sz w:val="24"/>
          <w:szCs w:val="24"/>
          <w:lang w:eastAsia="zh-CN"/>
        </w:rPr>
      </w:pPr>
      <w:r>
        <w:rPr>
          <w:rFonts w:hint="eastAsia" w:ascii="宋体" w:hAnsi="宋体" w:eastAsia="宋体" w:cs="宋体"/>
          <w:sz w:val="24"/>
          <w:szCs w:val="24"/>
        </w:rPr>
        <w:t>今天我将从以下四个方面进行汇报：一是我们为什么研究？二是我们怎么研究？三是我们的研究成果。</w:t>
      </w:r>
    </w:p>
    <w:p>
      <w:pPr>
        <w:rPr>
          <w:rFonts w:hint="eastAsia" w:ascii="宋体" w:hAnsi="宋体" w:eastAsia="宋体" w:cs="宋体"/>
          <w:sz w:val="24"/>
          <w:szCs w:val="24"/>
          <w:lang w:eastAsia="zh-CN"/>
        </w:rPr>
      </w:pPr>
      <w:r>
        <w:rPr>
          <w:rFonts w:hint="eastAsia" w:ascii="宋体" w:hAnsi="宋体" w:eastAsia="宋体" w:cs="宋体"/>
          <w:sz w:val="24"/>
          <w:szCs w:val="24"/>
        </w:rPr>
        <w:t>一、为什么研究？</w:t>
      </w:r>
    </w:p>
    <w:p>
      <w:pPr>
        <w:rPr>
          <w:rFonts w:hint="eastAsia" w:ascii="宋体" w:hAnsi="宋体" w:eastAsia="宋体" w:cs="宋体"/>
          <w:sz w:val="24"/>
          <w:szCs w:val="24"/>
          <w:lang w:eastAsia="zh-CN"/>
        </w:rPr>
      </w:pPr>
      <w:r>
        <w:rPr>
          <w:rFonts w:hint="eastAsia" w:ascii="宋体" w:hAnsi="宋体" w:eastAsia="宋体" w:cs="宋体"/>
          <w:sz w:val="24"/>
          <w:szCs w:val="24"/>
        </w:rPr>
        <w:t>班级里的小朋友发现，食堂调价后米饭的种类多了起来，今天糙米饭，明天乌米饭，有的时候还有燕麦饭。不同的米饭吃起来口感也不相同。</w:t>
      </w:r>
    </w:p>
    <w:p>
      <w:pPr>
        <w:rPr>
          <w:rFonts w:hint="eastAsia" w:ascii="宋体" w:hAnsi="宋体" w:eastAsia="宋体" w:cs="宋体"/>
          <w:sz w:val="24"/>
          <w:szCs w:val="24"/>
          <w:lang w:eastAsia="zh-CN"/>
        </w:rPr>
      </w:pPr>
      <w:r>
        <w:rPr>
          <w:rFonts w:hint="eastAsia" w:ascii="宋体" w:hAnsi="宋体" w:eastAsia="宋体" w:cs="宋体"/>
          <w:sz w:val="24"/>
          <w:szCs w:val="24"/>
        </w:rPr>
        <w:t>    作为我们的主粮之一，稻米有着举足轻重的地位。我们在品尝的同时，不禁也陷入了困惑：我们现在所吃的大米是怎么来的？稻米的种类对味道会不会有影响吗？稻米还能做成什么美食呢？</w:t>
      </w:r>
    </w:p>
    <w:p>
      <w:pPr>
        <w:rPr>
          <w:rFonts w:hint="eastAsia" w:ascii="宋体" w:hAnsi="宋体" w:eastAsia="宋体" w:cs="宋体"/>
          <w:sz w:val="24"/>
          <w:szCs w:val="24"/>
          <w:lang w:eastAsia="zh-CN"/>
        </w:rPr>
      </w:pPr>
      <w:r>
        <w:rPr>
          <w:rFonts w:hint="eastAsia" w:ascii="宋体" w:hAnsi="宋体" w:eastAsia="宋体" w:cs="宋体"/>
          <w:sz w:val="24"/>
          <w:szCs w:val="24"/>
        </w:rPr>
        <w:t>为了能更深入的了解稻米，本学期我们开始了“米的N次方”的研学之旅。</w:t>
      </w:r>
    </w:p>
    <w:p>
      <w:pPr>
        <w:rPr>
          <w:rFonts w:hint="eastAsia" w:ascii="宋体" w:hAnsi="宋体" w:eastAsia="宋体" w:cs="宋体"/>
          <w:sz w:val="24"/>
          <w:szCs w:val="24"/>
          <w:lang w:eastAsia="zh-CN"/>
        </w:rPr>
      </w:pPr>
      <w:r>
        <w:rPr>
          <w:rFonts w:hint="eastAsia" w:ascii="宋体" w:hAnsi="宋体" w:eastAsia="宋体" w:cs="宋体"/>
          <w:sz w:val="24"/>
          <w:szCs w:val="24"/>
        </w:rPr>
        <w:t>二、课题研究的目的和意义</w:t>
      </w:r>
    </w:p>
    <w:p>
      <w:pPr>
        <w:rPr>
          <w:rFonts w:hint="eastAsia" w:ascii="宋体" w:hAnsi="宋体" w:eastAsia="宋体" w:cs="宋体"/>
          <w:sz w:val="24"/>
          <w:szCs w:val="24"/>
          <w:lang w:eastAsia="zh-CN"/>
        </w:rPr>
      </w:pPr>
      <w:r>
        <w:rPr>
          <w:rFonts w:hint="eastAsia" w:ascii="宋体" w:hAnsi="宋体" w:eastAsia="宋体" w:cs="宋体"/>
          <w:sz w:val="24"/>
          <w:szCs w:val="24"/>
        </w:rPr>
        <w:t>1．通过网络搜索，了解稻米的历史起源以及稻米的营养，培养学生信息搜集、分析、整理、表达的能力。</w:t>
      </w:r>
    </w:p>
    <w:p>
      <w:pPr>
        <w:rPr>
          <w:rFonts w:hint="eastAsia" w:ascii="宋体" w:hAnsi="宋体" w:eastAsia="宋体" w:cs="宋体"/>
          <w:sz w:val="24"/>
          <w:szCs w:val="24"/>
          <w:lang w:eastAsia="zh-CN"/>
        </w:rPr>
      </w:pPr>
      <w:r>
        <w:rPr>
          <w:rFonts w:hint="eastAsia" w:ascii="宋体" w:hAnsi="宋体" w:eastAsia="宋体" w:cs="宋体"/>
          <w:sz w:val="24"/>
          <w:szCs w:val="24"/>
        </w:rPr>
        <w:t>2．通过实地观察、采访、问卷调查、查找资料、观看视频等方式了解稻米的发展现状、种类，在活动的过程中学会调查、访问、设计调查统计表，同时培养他们语言表达能力、观察能力、思考能力、组织能力以及多角度搜集资料的能力。</w:t>
      </w:r>
    </w:p>
    <w:p>
      <w:pPr>
        <w:rPr>
          <w:rFonts w:hint="eastAsia" w:ascii="宋体" w:hAnsi="宋体" w:eastAsia="宋体" w:cs="宋体"/>
          <w:sz w:val="24"/>
          <w:szCs w:val="24"/>
          <w:lang w:eastAsia="zh-CN"/>
        </w:rPr>
      </w:pPr>
      <w:r>
        <w:rPr>
          <w:rFonts w:hint="eastAsia" w:ascii="宋体" w:hAnsi="宋体" w:eastAsia="宋体" w:cs="宋体"/>
          <w:sz w:val="24"/>
          <w:szCs w:val="24"/>
        </w:rPr>
        <w:t>3．通过动手实践，了解稻米的种植到收割的过程，体验劳动的快乐，培养学生的合作能力、动手能力、创新能力以及在实践中的总结反思、创新能力。</w:t>
      </w:r>
    </w:p>
    <w:p>
      <w:pPr>
        <w:rPr>
          <w:rFonts w:hint="eastAsia" w:ascii="宋体" w:hAnsi="宋体" w:eastAsia="宋体" w:cs="宋体"/>
          <w:sz w:val="24"/>
          <w:szCs w:val="24"/>
          <w:lang w:eastAsia="zh-CN"/>
        </w:rPr>
      </w:pPr>
      <w:r>
        <w:rPr>
          <w:rFonts w:hint="eastAsia" w:ascii="宋体" w:hAnsi="宋体" w:eastAsia="宋体" w:cs="宋体"/>
          <w:sz w:val="24"/>
          <w:szCs w:val="24"/>
        </w:rPr>
        <w:t>4．通过寻访种田能手，了解稻米种植的故事，感受粮食背后的艰辛。</w:t>
      </w:r>
    </w:p>
    <w:p>
      <w:pPr>
        <w:rPr>
          <w:rFonts w:hint="eastAsia" w:ascii="宋体" w:hAnsi="宋体" w:eastAsia="宋体" w:cs="宋体"/>
          <w:sz w:val="24"/>
          <w:szCs w:val="24"/>
          <w:lang w:eastAsia="zh-CN"/>
        </w:rPr>
      </w:pPr>
      <w:r>
        <w:rPr>
          <w:rFonts w:hint="eastAsia" w:ascii="宋体" w:hAnsi="宋体" w:eastAsia="宋体" w:cs="宋体"/>
          <w:sz w:val="24"/>
          <w:szCs w:val="24"/>
        </w:rPr>
        <w:t>5．通过开展多种形式的宣讲、展示活动，积极地宣讲、实践、传承，感受粮食来之不易，呼吁人人光盘。</w:t>
      </w:r>
    </w:p>
    <w:p>
      <w:pPr>
        <w:rPr>
          <w:rFonts w:hint="eastAsia" w:ascii="宋体" w:hAnsi="宋体" w:eastAsia="宋体" w:cs="宋体"/>
          <w:sz w:val="24"/>
          <w:szCs w:val="24"/>
          <w:lang w:eastAsia="zh-CN"/>
        </w:rPr>
      </w:pPr>
      <w:r>
        <w:rPr>
          <w:rFonts w:hint="eastAsia" w:ascii="宋体" w:hAnsi="宋体" w:eastAsia="宋体" w:cs="宋体"/>
          <w:sz w:val="24"/>
          <w:szCs w:val="24"/>
        </w:rPr>
        <w:t>三、我们怎样研究？</w:t>
      </w:r>
    </w:p>
    <w:p>
      <w:pPr>
        <w:rPr>
          <w:rFonts w:hint="eastAsia" w:ascii="宋体" w:hAnsi="宋体" w:eastAsia="宋体" w:cs="宋体"/>
          <w:sz w:val="24"/>
          <w:szCs w:val="24"/>
          <w:lang w:eastAsia="zh-CN"/>
        </w:rPr>
      </w:pPr>
      <w:r>
        <w:rPr>
          <w:rFonts w:hint="eastAsia" w:ascii="宋体" w:hAnsi="宋体" w:eastAsia="宋体" w:cs="宋体"/>
          <w:sz w:val="24"/>
          <w:szCs w:val="24"/>
        </w:rPr>
        <w:t>在研究初期，我组织学生在校园开展了调查问卷，调查同学们对大米的了解程度。</w:t>
      </w:r>
    </w:p>
    <w:p>
      <w:pPr>
        <w:rPr>
          <w:rFonts w:hint="eastAsia" w:ascii="宋体" w:hAnsi="宋体" w:eastAsia="宋体" w:cs="宋体"/>
          <w:sz w:val="24"/>
          <w:szCs w:val="24"/>
          <w:lang w:eastAsia="zh-CN"/>
        </w:rPr>
      </w:pPr>
      <w:r>
        <w:rPr>
          <w:rFonts w:hint="eastAsia" w:ascii="宋体" w:hAnsi="宋体" w:eastAsia="宋体" w:cs="宋体"/>
          <w:sz w:val="24"/>
          <w:szCs w:val="24"/>
        </w:rPr>
        <w:t>通过以下六道问题，发现同学们对于我们一日三餐都离不开的大米的了解少之又少。于是，针对这些问题，我们继续开展研究。</w:t>
      </w:r>
    </w:p>
    <w:p>
      <w:pPr>
        <w:rPr>
          <w:rFonts w:hint="eastAsia" w:ascii="宋体" w:hAnsi="宋体" w:eastAsia="宋体" w:cs="宋体"/>
          <w:sz w:val="24"/>
          <w:szCs w:val="24"/>
          <w:lang w:eastAsia="zh-CN"/>
        </w:rPr>
      </w:pPr>
      <w:r>
        <w:rPr>
          <w:rFonts w:hint="eastAsia" w:ascii="宋体" w:hAnsi="宋体" w:eastAsia="宋体" w:cs="宋体"/>
          <w:sz w:val="24"/>
          <w:szCs w:val="24"/>
        </w:rPr>
        <w:t>学生们走进超市，统计大米在市场上的销售种类。并按照大米的类别在教室进行交流。</w:t>
      </w:r>
    </w:p>
    <w:p>
      <w:pPr>
        <w:rPr>
          <w:rFonts w:hint="eastAsia" w:ascii="宋体" w:hAnsi="宋体" w:eastAsia="宋体" w:cs="宋体"/>
          <w:sz w:val="24"/>
          <w:szCs w:val="24"/>
          <w:lang w:eastAsia="zh-CN"/>
        </w:rPr>
      </w:pPr>
      <w:r>
        <w:rPr>
          <w:rFonts w:hint="eastAsia" w:ascii="宋体" w:hAnsi="宋体" w:eastAsia="宋体" w:cs="宋体"/>
          <w:sz w:val="24"/>
          <w:szCs w:val="24"/>
        </w:rPr>
        <w:t>类型多样的大米是怎样得到的呢？</w:t>
      </w:r>
    </w:p>
    <w:p>
      <w:pPr>
        <w:rPr>
          <w:rFonts w:hint="eastAsia" w:ascii="宋体" w:hAnsi="宋体" w:eastAsia="宋体" w:cs="宋体"/>
          <w:sz w:val="24"/>
          <w:szCs w:val="24"/>
          <w:lang w:eastAsia="zh-CN"/>
        </w:rPr>
      </w:pPr>
      <w:r>
        <w:rPr>
          <w:rFonts w:hint="eastAsia" w:ascii="宋体" w:hAnsi="宋体" w:eastAsia="宋体" w:cs="宋体"/>
          <w:sz w:val="24"/>
          <w:szCs w:val="24"/>
        </w:rPr>
        <w:t>同学们通过上网搜集资料，在了解了大米的起源和种植方法之后，认识了杂交水稻之父袁隆平。对于水稻种植也跃跃欲试。</w:t>
      </w:r>
    </w:p>
    <w:p>
      <w:pPr>
        <w:rPr>
          <w:rFonts w:hint="eastAsia" w:ascii="宋体" w:hAnsi="宋体" w:eastAsia="宋体" w:cs="宋体"/>
          <w:sz w:val="24"/>
          <w:szCs w:val="24"/>
          <w:lang w:eastAsia="zh-CN"/>
        </w:rPr>
      </w:pPr>
      <w:r>
        <w:rPr>
          <w:rFonts w:hint="eastAsia" w:ascii="宋体" w:hAnsi="宋体" w:eastAsia="宋体" w:cs="宋体"/>
          <w:sz w:val="24"/>
          <w:szCs w:val="24"/>
        </w:rPr>
        <w:t>在了解了水稻种植的步骤后，我们也组织学生开始了种植水稻之旅。</w:t>
      </w:r>
    </w:p>
    <w:p>
      <w:pPr>
        <w:rPr>
          <w:rFonts w:hint="eastAsia" w:ascii="宋体" w:hAnsi="宋体" w:eastAsia="宋体" w:cs="宋体"/>
          <w:sz w:val="24"/>
          <w:szCs w:val="24"/>
          <w:lang w:eastAsia="zh-CN"/>
        </w:rPr>
      </w:pPr>
      <w:r>
        <w:rPr>
          <w:rFonts w:hint="eastAsia" w:ascii="宋体" w:hAnsi="宋体" w:eastAsia="宋体" w:cs="宋体"/>
          <w:sz w:val="24"/>
          <w:szCs w:val="24"/>
        </w:rPr>
        <w:t>从立春到秋分，历时五个月，水稻也从一粒种子成为一株稻苗。</w:t>
      </w:r>
    </w:p>
    <w:p>
      <w:pPr>
        <w:rPr>
          <w:rFonts w:hint="eastAsia" w:ascii="宋体" w:hAnsi="宋体" w:eastAsia="宋体" w:cs="宋体"/>
          <w:sz w:val="24"/>
          <w:szCs w:val="24"/>
          <w:lang w:eastAsia="zh-CN"/>
        </w:rPr>
      </w:pPr>
      <w:r>
        <w:rPr>
          <w:rFonts w:hint="eastAsia" w:ascii="宋体" w:hAnsi="宋体" w:eastAsia="宋体" w:cs="宋体"/>
          <w:sz w:val="24"/>
          <w:szCs w:val="24"/>
        </w:rPr>
        <w:t>城市里的孩子对于水稻收割其实是很陌生的，于是我们走进东南村，水稻收割、磨米浆、做米糕等等一系列活动让学生们在感到新奇的同时也收获颇多。</w:t>
      </w:r>
    </w:p>
    <w:p>
      <w:pPr>
        <w:rPr>
          <w:rFonts w:hint="eastAsia" w:ascii="宋体" w:hAnsi="宋体" w:eastAsia="宋体" w:cs="宋体"/>
          <w:sz w:val="24"/>
          <w:szCs w:val="24"/>
          <w:lang w:eastAsia="zh-CN"/>
        </w:rPr>
      </w:pPr>
      <w:r>
        <w:rPr>
          <w:rFonts w:hint="eastAsia" w:ascii="宋体" w:hAnsi="宋体" w:eastAsia="宋体" w:cs="宋体"/>
          <w:sz w:val="24"/>
          <w:szCs w:val="24"/>
        </w:rPr>
        <w:t>后期</w:t>
      </w:r>
    </w:p>
    <w:p>
      <w:pPr>
        <w:rPr>
          <w:rFonts w:hint="eastAsia" w:ascii="宋体" w:hAnsi="宋体" w:eastAsia="宋体" w:cs="宋体"/>
          <w:sz w:val="24"/>
          <w:szCs w:val="24"/>
          <w:lang w:eastAsia="zh-CN"/>
        </w:rPr>
      </w:pPr>
      <w:r>
        <w:rPr>
          <w:rFonts w:hint="eastAsia" w:ascii="宋体" w:hAnsi="宋体" w:eastAsia="宋体" w:cs="宋体"/>
          <w:sz w:val="24"/>
          <w:szCs w:val="24"/>
        </w:rPr>
        <w:t>在东南村的体验，让孩子们发现，大米其实不仅仅可以做成米饭，还有许多其他美食。经过上网调查，采访后，制作了“大米可以做成什么美食”的调查表，并根据孩子们的年龄特点，把米糕制作带进了校园。</w:t>
      </w:r>
    </w:p>
    <w:p>
      <w:pPr>
        <w:rPr>
          <w:rFonts w:hint="eastAsia" w:ascii="宋体" w:hAnsi="宋体" w:eastAsia="宋体" w:cs="宋体"/>
          <w:sz w:val="24"/>
          <w:szCs w:val="24"/>
          <w:lang w:eastAsia="zh-CN"/>
        </w:rPr>
      </w:pPr>
      <w:r>
        <w:rPr>
          <w:rFonts w:hint="eastAsia" w:ascii="宋体" w:hAnsi="宋体" w:eastAsia="宋体" w:cs="宋体"/>
          <w:sz w:val="24"/>
          <w:szCs w:val="24"/>
        </w:rPr>
        <w:t>从水稻种植再到大米美食的制作，一路走来，孩子们感受到大米的来之不易，通过校园公众号、学校的特色小人书、倡议书、食堂监督岗等等一系列活动，倡议大家一起加入爱惜粮食，人人光盘的行动中来。</w:t>
      </w:r>
    </w:p>
    <w:p>
      <w:pPr>
        <w:rPr>
          <w:rFonts w:hint="eastAsia" w:ascii="宋体" w:hAnsi="宋体" w:eastAsia="宋体" w:cs="宋体"/>
          <w:sz w:val="24"/>
          <w:szCs w:val="24"/>
        </w:rPr>
      </w:pPr>
      <w:r>
        <w:rPr>
          <w:rFonts w:hint="eastAsia" w:ascii="宋体" w:hAnsi="宋体" w:eastAsia="宋体" w:cs="宋体"/>
          <w:sz w:val="24"/>
          <w:szCs w:val="24"/>
        </w:rPr>
        <w:t>以上就是我们这次研究性成果的分享。第一次带着学生一起研究，其实还有很多不足，感觉二年级的小朋友其实年龄比较小，在很多活动上也是心有余而力不足。希望各位小伙伴们多多包涵，也欢迎大家多跟我分享经验。</w:t>
      </w:r>
    </w:p>
    <w:p>
      <w:pPr>
        <w:jc w:val="center"/>
        <w:rPr>
          <w:rFonts w:hint="default" w:ascii="宋体" w:hAnsi="宋体" w:eastAsia="宋体" w:cs="宋体"/>
          <w:b/>
          <w:bCs/>
          <w:sz w:val="28"/>
          <w:szCs w:val="28"/>
          <w:lang w:val="en-US" w:eastAsia="zh-CN"/>
        </w:rPr>
      </w:pPr>
    </w:p>
    <w:p>
      <w:pPr>
        <w:jc w:val="left"/>
        <w:rPr>
          <w:rFonts w:ascii="宋体" w:hAnsi="宋体" w:eastAsia="宋体" w:cs="宋体"/>
          <w:sz w:val="24"/>
        </w:rPr>
      </w:pPr>
      <w:r>
        <w:rPr>
          <w:rFonts w:hint="eastAsia" w:ascii="微软雅黑" w:hAnsi="微软雅黑" w:eastAsia="微软雅黑" w:cs="微软雅黑"/>
          <w:color w:val="FF0000"/>
          <w:sz w:val="28"/>
          <w:szCs w:val="28"/>
        </w:rPr>
        <w:t>【四、活动照片及报道】</w:t>
      </w:r>
    </w:p>
    <w:p>
      <w:pPr>
        <w:keepNext w:val="0"/>
        <w:keepLines w:val="0"/>
        <w:widowControl/>
        <w:suppressLineNumbers w:val="0"/>
        <w:spacing w:before="0" w:beforeAutospacing="0" w:after="0" w:afterAutospacing="0"/>
        <w:ind w:left="0" w:right="0"/>
        <w:jc w:val="left"/>
        <w:rPr>
          <w:rFonts w:hint="eastAsia" w:asciiTheme="minorHAnsi" w:hAnsiTheme="minorHAnsi" w:eastAsiaTheme="minorEastAsia" w:cstheme="minorBidi"/>
          <w:kern w:val="2"/>
          <w:sz w:val="21"/>
          <w:szCs w:val="24"/>
          <w:lang w:val="en-US" w:eastAsia="zh-CN" w:bidi="ar-SA"/>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9"/>
          <w:bdr w:val="none" w:color="auto" w:sz="0" w:space="0"/>
        </w:rPr>
        <w:t>每一次探索，都是一次成长。</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9"/>
          <w:bdr w:val="none" w:color="auto" w:sz="0" w:space="0"/>
        </w:rPr>
        <w:t>每一次实践，都是一次领悟。</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9"/>
          <w:bdr w:val="none" w:color="auto" w:sz="0" w:space="0"/>
        </w:rPr>
        <w:t>在课程的力量下，</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9"/>
          <w:bdr w:val="none" w:color="auto" w:sz="0" w:space="0"/>
        </w:rPr>
        <w:t>我们塑造学习的新境界。</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9"/>
          <w:bdr w:val="none" w:color="auto" w:sz="0" w:space="0"/>
        </w:rPr>
        <w:t>博物与实践，是课程的舞台，</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9"/>
          <w:bdr w:val="none" w:color="auto" w:sz="0" w:space="0"/>
        </w:rPr>
        <w:t>在这里，我们共同书写教育的诗篇。</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rPr>
      </w:pPr>
      <w:r>
        <w:rPr>
          <w:rFonts w:hint="eastAsia"/>
        </w:rPr>
        <w:t>5月18日，是世界博物馆日。在这感受博物馆魅力的一天，江苏省“十四五”教育科学规划课题“基于区域特色场馆的小学综合实践活动项目化实施研究”阶段研讨暨新北区小学综合实践活动解丽优秀教师培育室项目化学习成果展在常州博物馆隆重举办。</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rPr>
      </w:pPr>
    </w:p>
    <w:p>
      <w:pPr>
        <w:keepNext w:val="0"/>
        <w:keepLines w:val="0"/>
        <w:widowControl/>
        <w:suppressLineNumbers w:val="0"/>
        <w:jc w:val="left"/>
      </w:pPr>
      <w:r>
        <w:rPr>
          <w:rFonts w:ascii="宋体" w:hAnsi="宋体" w:eastAsia="宋体" w:cs="宋体"/>
          <w:sz w:val="24"/>
          <w:szCs w:val="24"/>
        </w:rPr>
        <w:drawing>
          <wp:anchor distT="0" distB="0" distL="114300" distR="114300" simplePos="0" relativeHeight="251660288" behindDoc="1" locked="0" layoutInCell="1" allowOverlap="1">
            <wp:simplePos x="0" y="0"/>
            <wp:positionH relativeFrom="column">
              <wp:posOffset>2668905</wp:posOffset>
            </wp:positionH>
            <wp:positionV relativeFrom="paragraph">
              <wp:posOffset>62230</wp:posOffset>
            </wp:positionV>
            <wp:extent cx="2511425" cy="1674495"/>
            <wp:effectExtent l="0" t="0" r="3810" b="9525"/>
            <wp:wrapTight wrapText="bothSides">
              <wp:wrapPolygon>
                <wp:start x="0" y="0"/>
                <wp:lineTo x="0" y="21305"/>
                <wp:lineTo x="21354" y="21305"/>
                <wp:lineTo x="21354" y="0"/>
                <wp:lineTo x="0" y="0"/>
              </wp:wrapPolygon>
            </wp:wrapTight>
            <wp:docPr id="3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descr="IMG_256"/>
                    <pic:cNvPicPr>
                      <a:picLocks noChangeAspect="1"/>
                    </pic:cNvPicPr>
                  </pic:nvPicPr>
                  <pic:blipFill>
                    <a:blip r:embed="rId7"/>
                    <a:stretch>
                      <a:fillRect/>
                    </a:stretch>
                  </pic:blipFill>
                  <pic:spPr>
                    <a:xfrm>
                      <a:off x="0" y="0"/>
                      <a:ext cx="2511425" cy="167449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59264" behindDoc="1" locked="0" layoutInCell="1" allowOverlap="1">
            <wp:simplePos x="0" y="0"/>
            <wp:positionH relativeFrom="column">
              <wp:posOffset>12700</wp:posOffset>
            </wp:positionH>
            <wp:positionV relativeFrom="paragraph">
              <wp:posOffset>85090</wp:posOffset>
            </wp:positionV>
            <wp:extent cx="2369185" cy="1616710"/>
            <wp:effectExtent l="0" t="0" r="5715" b="2540"/>
            <wp:wrapTight wrapText="bothSides">
              <wp:wrapPolygon>
                <wp:start x="0" y="0"/>
                <wp:lineTo x="0" y="21345"/>
                <wp:lineTo x="21357" y="21345"/>
                <wp:lineTo x="21357" y="0"/>
                <wp:lineTo x="0" y="0"/>
              </wp:wrapPolygon>
            </wp:wrapTight>
            <wp:docPr id="3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IMG_256"/>
                    <pic:cNvPicPr>
                      <a:picLocks noChangeAspect="1"/>
                    </pic:cNvPicPr>
                  </pic:nvPicPr>
                  <pic:blipFill>
                    <a:blip r:embed="rId8"/>
                    <a:stretch>
                      <a:fillRect/>
                    </a:stretch>
                  </pic:blipFill>
                  <pic:spPr>
                    <a:xfrm>
                      <a:off x="0" y="0"/>
                      <a:ext cx="2369185" cy="1616710"/>
                    </a:xfrm>
                    <a:prstGeom prst="rect">
                      <a:avLst/>
                    </a:prstGeom>
                    <a:noFill/>
                    <a:ln w="9525">
                      <a:noFill/>
                    </a:ln>
                  </pic:spPr>
                </pic:pic>
              </a:graphicData>
            </a:graphic>
          </wp:anchor>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
    <w:p/>
    <w:p/>
    <w:p/>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 w:val="0"/>
          <w:bCs/>
          <w:color w:val="auto"/>
        </w:rPr>
      </w:pPr>
      <w:r>
        <w:rPr>
          <w:rStyle w:val="9"/>
          <w:b w:val="0"/>
          <w:bCs/>
          <w:color w:val="auto"/>
        </w:rPr>
        <w:t>综合课程博览</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 w:val="0"/>
          <w:bCs/>
          <w:color w:val="auto"/>
        </w:rPr>
      </w:pPr>
      <w:r>
        <w:rPr>
          <w:rStyle w:val="9"/>
          <w:b w:val="0"/>
          <w:bCs/>
          <w:color w:val="auto"/>
        </w:rPr>
        <w:t>“项”阳而生 绽放光芒</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65"/>
        <w:rPr>
          <w:b w:val="0"/>
          <w:bCs/>
          <w:color w:val="auto"/>
        </w:rPr>
      </w:pPr>
      <w:r>
        <w:rPr>
          <w:b w:val="0"/>
          <w:bCs/>
          <w:color w:val="auto"/>
        </w:rPr>
        <w:t>你们瞧，各学校项目组的老师们摩拳擦掌，为课程博览展台的设计和搭建付出了极大的心血。老师们紧张筹备，注重细节，以确保最佳效果。分工明确，齐心协力，不一会儿就将一个个展台打造成一个个独具特色的空间。一幅幅精美的作品、一件件别出心裁的手工作品吸引了众多参观者的目光。</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65"/>
        <w:rPr>
          <w:b w:val="0"/>
          <w:bCs/>
          <w:color w:val="auto"/>
        </w:rPr>
      </w:pPr>
      <w:r>
        <w:rPr>
          <w:b w:val="0"/>
          <w:bCs/>
          <w:color w:val="auto"/>
        </w:rPr>
        <w:t>湿地被誉为“地球之肾”。湿地在维持生态平衡、保持生物多样性、调节气候、净化水质等方面发挥着不可替代的作用。活动现场，</w:t>
      </w:r>
      <w:r>
        <w:rPr>
          <w:rStyle w:val="9"/>
          <w:b w:val="0"/>
          <w:bCs/>
          <w:color w:val="auto"/>
        </w:rPr>
        <w:t>三井实验小学的徐洁、陈英老师和学生们带来的湿地模型展示成为了一大亮点。</w:t>
      </w:r>
      <w:r>
        <w:rPr>
          <w:b w:val="0"/>
          <w:bCs/>
          <w:color w:val="auto"/>
        </w:rPr>
        <w:t>学生们运用所学知识，结合生活实际，亲手制作了各种湿地动植物模型。这些模型栩栩如生，展示了湿地生物的丰富多样性。通过观摩这些模型，参观者们对湿地生态有了更加直观地认识，也体会到了学生们对生态保护的热忱。</w:t>
      </w:r>
    </w:p>
    <w:p>
      <w:pPr>
        <w:keepNext w:val="0"/>
        <w:keepLines w:val="0"/>
        <w:widowControl/>
        <w:suppressLineNumbers w:val="0"/>
        <w:jc w:val="left"/>
        <w:rPr>
          <w:b w:val="0"/>
          <w:bCs/>
          <w:color w:val="auto"/>
        </w:rPr>
      </w:pPr>
      <w:r>
        <w:rPr>
          <w:rFonts w:ascii="宋体" w:hAnsi="宋体" w:eastAsia="宋体" w:cs="宋体"/>
          <w:b w:val="0"/>
          <w:bCs/>
          <w:color w:val="auto"/>
          <w:kern w:val="0"/>
          <w:sz w:val="24"/>
          <w:szCs w:val="24"/>
          <w:lang w:val="en-US" w:eastAsia="zh-CN" w:bidi="ar"/>
        </w:rPr>
        <w:drawing>
          <wp:anchor distT="0" distB="0" distL="114300" distR="114300" simplePos="0" relativeHeight="251662336" behindDoc="1" locked="0" layoutInCell="1" allowOverlap="1">
            <wp:simplePos x="0" y="0"/>
            <wp:positionH relativeFrom="column">
              <wp:posOffset>-666750</wp:posOffset>
            </wp:positionH>
            <wp:positionV relativeFrom="paragraph">
              <wp:posOffset>199390</wp:posOffset>
            </wp:positionV>
            <wp:extent cx="3279775" cy="2186305"/>
            <wp:effectExtent l="0" t="0" r="1905" b="5080"/>
            <wp:wrapTight wrapText="bothSides">
              <wp:wrapPolygon>
                <wp:start x="0" y="0"/>
                <wp:lineTo x="0" y="21330"/>
                <wp:lineTo x="21328" y="21330"/>
                <wp:lineTo x="21328" y="0"/>
                <wp:lineTo x="0" y="0"/>
              </wp:wrapPolygon>
            </wp:wrapTight>
            <wp:docPr id="4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descr="IMG_262"/>
                    <pic:cNvPicPr>
                      <a:picLocks noChangeAspect="1"/>
                    </pic:cNvPicPr>
                  </pic:nvPicPr>
                  <pic:blipFill>
                    <a:blip r:embed="rId9"/>
                    <a:stretch>
                      <a:fillRect/>
                    </a:stretch>
                  </pic:blipFill>
                  <pic:spPr>
                    <a:xfrm>
                      <a:off x="0" y="0"/>
                      <a:ext cx="3279775" cy="2186305"/>
                    </a:xfrm>
                    <a:prstGeom prst="rect">
                      <a:avLst/>
                    </a:prstGeom>
                    <a:noFill/>
                    <a:ln w="9525">
                      <a:noFill/>
                    </a:ln>
                  </pic:spPr>
                </pic:pic>
              </a:graphicData>
            </a:graphic>
          </wp:anchor>
        </w:drawing>
      </w:r>
      <w:r>
        <w:rPr>
          <w:rFonts w:ascii="宋体" w:hAnsi="宋体" w:eastAsia="宋体" w:cs="宋体"/>
          <w:b w:val="0"/>
          <w:bCs/>
          <w:color w:val="auto"/>
          <w:kern w:val="0"/>
          <w:sz w:val="24"/>
          <w:szCs w:val="24"/>
          <w:lang w:val="en-US" w:eastAsia="zh-CN" w:bidi="ar"/>
        </w:rPr>
        <w:drawing>
          <wp:anchor distT="0" distB="0" distL="114300" distR="114300" simplePos="0" relativeHeight="251661312" behindDoc="1" locked="0" layoutInCell="1" allowOverlap="1">
            <wp:simplePos x="0" y="0"/>
            <wp:positionH relativeFrom="column">
              <wp:posOffset>2951480</wp:posOffset>
            </wp:positionH>
            <wp:positionV relativeFrom="paragraph">
              <wp:posOffset>340995</wp:posOffset>
            </wp:positionV>
            <wp:extent cx="3148330" cy="2361565"/>
            <wp:effectExtent l="0" t="0" r="3810" b="2540"/>
            <wp:wrapTight wrapText="bothSides">
              <wp:wrapPolygon>
                <wp:start x="0" y="0"/>
                <wp:lineTo x="0" y="21327"/>
                <wp:lineTo x="21330" y="21327"/>
                <wp:lineTo x="21330" y="0"/>
                <wp:lineTo x="0" y="0"/>
              </wp:wrapPolygon>
            </wp:wrapTight>
            <wp:docPr id="4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descr="IMG_261"/>
                    <pic:cNvPicPr>
                      <a:picLocks noChangeAspect="1"/>
                    </pic:cNvPicPr>
                  </pic:nvPicPr>
                  <pic:blipFill>
                    <a:blip r:embed="rId10"/>
                    <a:stretch>
                      <a:fillRect/>
                    </a:stretch>
                  </pic:blipFill>
                  <pic:spPr>
                    <a:xfrm>
                      <a:off x="0" y="0"/>
                      <a:ext cx="3148330" cy="2361565"/>
                    </a:xfrm>
                    <a:prstGeom prst="rect">
                      <a:avLst/>
                    </a:prstGeom>
                    <a:noFill/>
                    <a:ln w="9525">
                      <a:noFill/>
                    </a:ln>
                  </pic:spPr>
                </pic:pic>
              </a:graphicData>
            </a:graphic>
          </wp:anchor>
        </w:drawing>
      </w:r>
      <w:r>
        <w:rPr>
          <w:rFonts w:ascii="宋体" w:hAnsi="宋体" w:eastAsia="宋体" w:cs="宋体"/>
          <w:b w:val="0"/>
          <w:bCs/>
          <w:color w:val="auto"/>
          <w:kern w:val="0"/>
          <w:sz w:val="24"/>
          <w:szCs w:val="24"/>
          <w:lang w:val="en-US" w:eastAsia="zh-CN" w:bidi="ar"/>
        </w:rPr>
        <w:drawing>
          <wp:inline distT="0" distB="0" distL="114300" distR="114300">
            <wp:extent cx="304800" cy="304800"/>
            <wp:effectExtent l="0" t="0" r="0" b="0"/>
            <wp:docPr id="4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descr="IMG_263"/>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65"/>
        <w:jc w:val="both"/>
        <w:rPr>
          <w:b w:val="0"/>
          <w:bCs/>
          <w:color w:val="auto"/>
        </w:rPr>
      </w:pPr>
      <w:r>
        <w:rPr>
          <w:rFonts w:ascii="宋体" w:hAnsi="宋体" w:eastAsia="宋体" w:cs="宋体"/>
          <w:b w:val="0"/>
          <w:bCs/>
          <w:color w:val="auto"/>
          <w:kern w:val="0"/>
          <w:sz w:val="24"/>
          <w:szCs w:val="24"/>
          <w:lang w:val="en-US" w:eastAsia="zh-CN" w:bidi="ar"/>
        </w:rPr>
        <w:drawing>
          <wp:anchor distT="0" distB="0" distL="114300" distR="114300" simplePos="0" relativeHeight="251663360" behindDoc="1" locked="0" layoutInCell="1" allowOverlap="1">
            <wp:simplePos x="0" y="0"/>
            <wp:positionH relativeFrom="column">
              <wp:posOffset>-329565</wp:posOffset>
            </wp:positionH>
            <wp:positionV relativeFrom="paragraph">
              <wp:posOffset>824865</wp:posOffset>
            </wp:positionV>
            <wp:extent cx="3024505" cy="2016760"/>
            <wp:effectExtent l="0" t="0" r="8890" b="1905"/>
            <wp:wrapTight wrapText="bothSides">
              <wp:wrapPolygon>
                <wp:start x="0" y="0"/>
                <wp:lineTo x="0" y="21274"/>
                <wp:lineTo x="21355" y="21274"/>
                <wp:lineTo x="21355" y="0"/>
                <wp:lineTo x="0" y="0"/>
              </wp:wrapPolygon>
            </wp:wrapTight>
            <wp:docPr id="4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descr="IMG_265"/>
                    <pic:cNvPicPr>
                      <a:picLocks noChangeAspect="1"/>
                    </pic:cNvPicPr>
                  </pic:nvPicPr>
                  <pic:blipFill>
                    <a:blip r:embed="rId12"/>
                    <a:stretch>
                      <a:fillRect/>
                    </a:stretch>
                  </pic:blipFill>
                  <pic:spPr>
                    <a:xfrm>
                      <a:off x="0" y="0"/>
                      <a:ext cx="3024505" cy="2016760"/>
                    </a:xfrm>
                    <a:prstGeom prst="rect">
                      <a:avLst/>
                    </a:prstGeom>
                    <a:noFill/>
                    <a:ln w="9525">
                      <a:noFill/>
                    </a:ln>
                  </pic:spPr>
                </pic:pic>
              </a:graphicData>
            </a:graphic>
          </wp:anchor>
        </w:drawing>
      </w:r>
      <w:bookmarkStart w:id="0" w:name="_GoBack"/>
      <w:r>
        <w:rPr>
          <w:rFonts w:ascii="宋体" w:hAnsi="宋体" w:eastAsia="宋体" w:cs="宋体"/>
          <w:b w:val="0"/>
          <w:bCs/>
          <w:color w:val="auto"/>
          <w:kern w:val="0"/>
          <w:sz w:val="24"/>
          <w:szCs w:val="24"/>
          <w:lang w:val="en-US" w:eastAsia="zh-CN" w:bidi="ar"/>
        </w:rPr>
        <w:drawing>
          <wp:anchor distT="0" distB="0" distL="114300" distR="114300" simplePos="0" relativeHeight="251664384" behindDoc="1" locked="0" layoutInCell="1" allowOverlap="1">
            <wp:simplePos x="0" y="0"/>
            <wp:positionH relativeFrom="column">
              <wp:posOffset>2530475</wp:posOffset>
            </wp:positionH>
            <wp:positionV relativeFrom="paragraph">
              <wp:posOffset>533400</wp:posOffset>
            </wp:positionV>
            <wp:extent cx="3075305" cy="2306955"/>
            <wp:effectExtent l="0" t="0" r="1270" b="3175"/>
            <wp:wrapTight wrapText="bothSides">
              <wp:wrapPolygon>
                <wp:start x="0" y="0"/>
                <wp:lineTo x="0" y="21327"/>
                <wp:lineTo x="21381" y="21327"/>
                <wp:lineTo x="21381" y="0"/>
                <wp:lineTo x="0" y="0"/>
              </wp:wrapPolygon>
            </wp:wrapTight>
            <wp:docPr id="38"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descr="IMG_267"/>
                    <pic:cNvPicPr>
                      <a:picLocks noChangeAspect="1"/>
                    </pic:cNvPicPr>
                  </pic:nvPicPr>
                  <pic:blipFill>
                    <a:blip r:embed="rId13"/>
                    <a:stretch>
                      <a:fillRect/>
                    </a:stretch>
                  </pic:blipFill>
                  <pic:spPr>
                    <a:xfrm>
                      <a:off x="0" y="0"/>
                      <a:ext cx="3075305" cy="2306955"/>
                    </a:xfrm>
                    <a:prstGeom prst="rect">
                      <a:avLst/>
                    </a:prstGeom>
                    <a:noFill/>
                    <a:ln w="9525">
                      <a:noFill/>
                    </a:ln>
                  </pic:spPr>
                </pic:pic>
              </a:graphicData>
            </a:graphic>
          </wp:anchor>
        </w:drawing>
      </w:r>
      <w:bookmarkEnd w:id="0"/>
      <w:r>
        <w:rPr>
          <w:b w:val="0"/>
          <w:bCs/>
          <w:color w:val="auto"/>
        </w:rPr>
        <w:t>盐文化的传承与发展更是悠久的历史长河中不可或缺的一部分，</w:t>
      </w:r>
      <w:r>
        <w:rPr>
          <w:rStyle w:val="9"/>
          <w:b w:val="0"/>
          <w:bCs/>
          <w:color w:val="auto"/>
        </w:rPr>
        <w:t>新桥第二实验小学杨逸老师</w:t>
      </w:r>
      <w:r>
        <w:rPr>
          <w:b w:val="0"/>
          <w:bCs/>
          <w:color w:val="auto"/>
        </w:rPr>
        <w:t>的展台前，游人如织。大家纷纷体验精美的盐面团、彩盐流沙瓶的创作，在欢声笑语中不仅体验感满满，还深入了解到了深厚的盐文化。</w:t>
      </w:r>
    </w:p>
    <w:p>
      <w:pPr>
        <w:keepNext w:val="0"/>
        <w:keepLines w:val="0"/>
        <w:widowControl/>
        <w:suppressLineNumbers w:val="0"/>
        <w:jc w:val="left"/>
        <w:rPr>
          <w:b w:val="0"/>
          <w:bCs/>
          <w:color w:val="auto"/>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 w:val="0"/>
          <w:bCs/>
          <w:color w:val="auto"/>
        </w:rPr>
      </w:pPr>
    </w:p>
    <w:p>
      <w:pPr>
        <w:keepNext w:val="0"/>
        <w:keepLines w:val="0"/>
        <w:widowControl/>
        <w:suppressLineNumbers w:val="0"/>
        <w:jc w:val="left"/>
        <w:rPr>
          <w:b w:val="0"/>
          <w:bCs/>
          <w:color w:val="auto"/>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 w:val="0"/>
          <w:bCs/>
          <w:color w:val="auto"/>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65"/>
        <w:jc w:val="both"/>
        <w:rPr>
          <w:b w:val="0"/>
          <w:bCs/>
          <w:color w:val="auto"/>
        </w:rPr>
      </w:pPr>
      <w:r>
        <w:rPr>
          <w:rStyle w:val="9"/>
          <w:b w:val="0"/>
          <w:bCs/>
          <w:color w:val="auto"/>
        </w:rPr>
        <w:t>新桥实验小学余亭老师和香槟湖小学胡玥老师</w:t>
      </w:r>
      <w:r>
        <w:rPr>
          <w:b w:val="0"/>
          <w:bCs/>
          <w:color w:val="auto"/>
        </w:rPr>
        <w:t>的两个预制菜展台一下子吸引了参观者的目光。两个展台各有特色，内容丰富多样，包括预制菜的制作过程、营养价值、烹饪方法等，充分体现了学生的实践成果。</w:t>
      </w:r>
    </w:p>
    <w:p>
      <w:pPr>
        <w:keepNext w:val="0"/>
        <w:keepLines w:val="0"/>
        <w:widowControl/>
        <w:suppressLineNumbers w:val="0"/>
        <w:jc w:val="left"/>
        <w:rPr>
          <w:b w:val="0"/>
          <w:bCs/>
          <w:color w:val="auto"/>
        </w:rPr>
      </w:pPr>
      <w:r>
        <w:rPr>
          <w:rFonts w:ascii="宋体" w:hAnsi="宋体" w:eastAsia="宋体" w:cs="宋体"/>
          <w:b w:val="0"/>
          <w:bCs/>
          <w:color w:val="auto"/>
          <w:kern w:val="0"/>
          <w:sz w:val="24"/>
          <w:szCs w:val="24"/>
          <w:lang w:val="en-US" w:eastAsia="zh-CN" w:bidi="ar"/>
        </w:rPr>
        <w:drawing>
          <wp:anchor distT="0" distB="0" distL="114300" distR="114300" simplePos="0" relativeHeight="251665408" behindDoc="0" locked="0" layoutInCell="1" allowOverlap="1">
            <wp:simplePos x="0" y="0"/>
            <wp:positionH relativeFrom="column">
              <wp:posOffset>2931795</wp:posOffset>
            </wp:positionH>
            <wp:positionV relativeFrom="paragraph">
              <wp:posOffset>184785</wp:posOffset>
            </wp:positionV>
            <wp:extent cx="2409825" cy="3209290"/>
            <wp:effectExtent l="0" t="0" r="8255" b="7620"/>
            <wp:wrapSquare wrapText="bothSides"/>
            <wp:docPr id="24"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descr="IMG_277"/>
                    <pic:cNvPicPr>
                      <a:picLocks noChangeAspect="1"/>
                    </pic:cNvPicPr>
                  </pic:nvPicPr>
                  <pic:blipFill>
                    <a:blip r:embed="rId14"/>
                    <a:stretch>
                      <a:fillRect/>
                    </a:stretch>
                  </pic:blipFill>
                  <pic:spPr>
                    <a:xfrm>
                      <a:off x="0" y="0"/>
                      <a:ext cx="2409825" cy="3209290"/>
                    </a:xfrm>
                    <a:prstGeom prst="rect">
                      <a:avLst/>
                    </a:prstGeom>
                    <a:noFill/>
                    <a:ln w="9525">
                      <a:noFill/>
                    </a:ln>
                  </pic:spPr>
                </pic:pic>
              </a:graphicData>
            </a:graphic>
          </wp:anchor>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 w:val="0"/>
          <w:bCs/>
          <w:color w:val="auto"/>
        </w:rPr>
      </w:pPr>
      <w:r>
        <w:rPr>
          <w:rFonts w:ascii="宋体" w:hAnsi="宋体" w:eastAsia="宋体" w:cs="宋体"/>
          <w:b w:val="0"/>
          <w:bCs/>
          <w:color w:val="auto"/>
          <w:kern w:val="0"/>
          <w:sz w:val="24"/>
          <w:szCs w:val="24"/>
          <w:lang w:val="en-US" w:eastAsia="zh-CN" w:bidi="ar"/>
        </w:rPr>
        <w:drawing>
          <wp:inline distT="0" distB="0" distL="114300" distR="114300">
            <wp:extent cx="2162810" cy="2880360"/>
            <wp:effectExtent l="0" t="0" r="6985" b="1905"/>
            <wp:docPr id="36"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 descr="IMG_276"/>
                    <pic:cNvPicPr>
                      <a:picLocks noChangeAspect="1"/>
                    </pic:cNvPicPr>
                  </pic:nvPicPr>
                  <pic:blipFill>
                    <a:blip r:embed="rId15"/>
                    <a:stretch>
                      <a:fillRect/>
                    </a:stretch>
                  </pic:blipFill>
                  <pic:spPr>
                    <a:xfrm>
                      <a:off x="0" y="0"/>
                      <a:ext cx="2162810" cy="2880360"/>
                    </a:xfrm>
                    <a:prstGeom prst="rect">
                      <a:avLst/>
                    </a:prstGeom>
                    <a:noFill/>
                    <a:ln w="9525">
                      <a:noFill/>
                    </a:ln>
                  </pic:spPr>
                </pic:pic>
              </a:graphicData>
            </a:graphic>
          </wp:inline>
        </w:drawing>
      </w:r>
    </w:p>
    <w:p>
      <w:pPr>
        <w:keepNext w:val="0"/>
        <w:keepLines w:val="0"/>
        <w:widowControl/>
        <w:suppressLineNumbers w:val="0"/>
        <w:jc w:val="left"/>
        <w:rPr>
          <w:b w:val="0"/>
          <w:bCs/>
          <w:color w:val="auto"/>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 w:val="0"/>
          <w:bCs/>
          <w:color w:val="auto"/>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65"/>
        <w:rPr>
          <w:b w:val="0"/>
          <w:bCs/>
          <w:color w:val="auto"/>
        </w:rPr>
      </w:pPr>
      <w:r>
        <w:rPr>
          <w:b w:val="0"/>
          <w:bCs/>
          <w:color w:val="auto"/>
        </w:rPr>
        <w:t>一股浓郁的米香扑鼻而来。原来，是</w:t>
      </w:r>
      <w:r>
        <w:rPr>
          <w:rStyle w:val="9"/>
          <w:b w:val="0"/>
          <w:bCs/>
          <w:color w:val="auto"/>
        </w:rPr>
        <w:t>泰山小学的邓依老师和家长、孩子们在制作香甜软糯的米糕呢！</w:t>
      </w:r>
      <w:r>
        <w:rPr>
          <w:b w:val="0"/>
          <w:bCs/>
          <w:color w:val="auto"/>
        </w:rPr>
        <w:t>循着香味，来到“米的n次方”展区，学生们精心制作的米画、寿司形状冰箱贴，吸引了众多参观者的目光。学生们创意无限，令人赞叹不已。</w:t>
      </w:r>
    </w:p>
    <w:p>
      <w:pPr>
        <w:keepNext w:val="0"/>
        <w:keepLines w:val="0"/>
        <w:widowControl/>
        <w:suppressLineNumbers w:val="0"/>
        <w:jc w:val="left"/>
        <w:rPr>
          <w:b w:val="0"/>
          <w:bCs/>
          <w:color w:val="auto"/>
        </w:rPr>
      </w:pPr>
      <w:r>
        <w:rPr>
          <w:rFonts w:ascii="宋体" w:hAnsi="宋体" w:eastAsia="宋体" w:cs="宋体"/>
          <w:b w:val="0"/>
          <w:bCs/>
          <w:color w:val="auto"/>
          <w:kern w:val="0"/>
          <w:sz w:val="24"/>
          <w:szCs w:val="24"/>
          <w:lang w:val="en-US" w:eastAsia="zh-CN" w:bidi="ar"/>
        </w:rPr>
        <w:drawing>
          <wp:anchor distT="0" distB="0" distL="114300" distR="114300" simplePos="0" relativeHeight="251666432" behindDoc="1" locked="0" layoutInCell="1" allowOverlap="1">
            <wp:simplePos x="0" y="0"/>
            <wp:positionH relativeFrom="column">
              <wp:posOffset>918845</wp:posOffset>
            </wp:positionH>
            <wp:positionV relativeFrom="paragraph">
              <wp:posOffset>83820</wp:posOffset>
            </wp:positionV>
            <wp:extent cx="3402330" cy="1915160"/>
            <wp:effectExtent l="0" t="0" r="8890" b="6350"/>
            <wp:wrapTight wrapText="bothSides">
              <wp:wrapPolygon>
                <wp:start x="0" y="0"/>
                <wp:lineTo x="0" y="21306"/>
                <wp:lineTo x="21382" y="21306"/>
                <wp:lineTo x="21382" y="0"/>
                <wp:lineTo x="0" y="0"/>
              </wp:wrapPolygon>
            </wp:wrapTight>
            <wp:docPr id="23"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5" descr="IMG_280"/>
                    <pic:cNvPicPr>
                      <a:picLocks noChangeAspect="1"/>
                    </pic:cNvPicPr>
                  </pic:nvPicPr>
                  <pic:blipFill>
                    <a:blip r:embed="rId16"/>
                    <a:stretch>
                      <a:fillRect/>
                    </a:stretch>
                  </pic:blipFill>
                  <pic:spPr>
                    <a:xfrm>
                      <a:off x="0" y="0"/>
                      <a:ext cx="3402330" cy="1915160"/>
                    </a:xfrm>
                    <a:prstGeom prst="rect">
                      <a:avLst/>
                    </a:prstGeom>
                    <a:noFill/>
                    <a:ln w="9525">
                      <a:noFill/>
                    </a:ln>
                  </pic:spPr>
                </pic:pic>
              </a:graphicData>
            </a:graphic>
          </wp:anchor>
        </w:drawing>
      </w:r>
      <w:r>
        <w:rPr>
          <w:rFonts w:ascii="宋体" w:hAnsi="宋体" w:eastAsia="宋体" w:cs="宋体"/>
          <w:b w:val="0"/>
          <w:bCs/>
          <w:color w:val="auto"/>
          <w:kern w:val="0"/>
          <w:sz w:val="24"/>
          <w:szCs w:val="24"/>
          <w:lang w:val="en-US" w:eastAsia="zh-CN" w:bidi="ar"/>
        </w:rPr>
        <w:drawing>
          <wp:inline distT="0" distB="0" distL="114300" distR="114300">
            <wp:extent cx="304800" cy="304800"/>
            <wp:effectExtent l="0" t="0" r="0" b="0"/>
            <wp:docPr id="32"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descr="IMG_282"/>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65"/>
        <w:jc w:val="both"/>
        <w:rPr>
          <w:rStyle w:val="9"/>
          <w:b w:val="0"/>
          <w:bCs/>
          <w:color w:val="auto"/>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65"/>
        <w:jc w:val="both"/>
        <w:rPr>
          <w:rStyle w:val="9"/>
          <w:b w:val="0"/>
          <w:bCs/>
          <w:color w:val="auto"/>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65"/>
        <w:jc w:val="both"/>
        <w:rPr>
          <w:rStyle w:val="9"/>
          <w:b w:val="0"/>
          <w:bCs/>
          <w:color w:val="auto"/>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65"/>
        <w:jc w:val="both"/>
        <w:rPr>
          <w:rStyle w:val="9"/>
          <w:b w:val="0"/>
          <w:bCs/>
          <w:color w:val="auto"/>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65"/>
        <w:jc w:val="both"/>
        <w:rPr>
          <w:rStyle w:val="9"/>
          <w:b w:val="0"/>
          <w:bCs/>
          <w:color w:val="auto"/>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65"/>
        <w:jc w:val="both"/>
        <w:rPr>
          <w:rStyle w:val="9"/>
          <w:b w:val="0"/>
          <w:bCs/>
          <w:color w:val="auto"/>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65"/>
        <w:jc w:val="both"/>
        <w:rPr>
          <w:rStyle w:val="9"/>
          <w:b w:val="0"/>
          <w:bCs/>
          <w:color w:val="auto"/>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65"/>
        <w:jc w:val="both"/>
        <w:rPr>
          <w:rStyle w:val="9"/>
          <w:b w:val="0"/>
          <w:bCs/>
          <w:color w:val="auto"/>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65"/>
        <w:jc w:val="both"/>
        <w:rPr>
          <w:rStyle w:val="9"/>
          <w:b w:val="0"/>
          <w:bCs/>
          <w:color w:val="auto"/>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65"/>
        <w:jc w:val="both"/>
        <w:rPr>
          <w:b w:val="0"/>
          <w:bCs/>
          <w:color w:val="auto"/>
        </w:rPr>
      </w:pPr>
      <w:r>
        <w:rPr>
          <w:rStyle w:val="9"/>
          <w:b w:val="0"/>
          <w:bCs/>
          <w:color w:val="auto"/>
        </w:rPr>
        <w:t>孟河实验小学臧薇老师</w:t>
      </w:r>
      <w:r>
        <w:rPr>
          <w:b w:val="0"/>
          <w:bCs/>
          <w:color w:val="auto"/>
        </w:rPr>
        <w:t>的“家乡的汽摩”展台，一辆辆孩子们创作的汽车模型充分展现了孩子们的创新精神和实践能力。龙锦小学王洁老师的汉服文化展区的一个个微型人偶身着古典雅致的汉服，不仅体现了学生们的心灵手巧，还充分体现了他们对传统文化的热爱。现场的非遗漆画体验，更是把体验值拉满。虹景小学高卫超老师的解压玩具展台充分关注了学生的成长需求，从现场的展品我们可以看到学生们充分发挥想象力，利用废旧物品制作出了一个个独具特色的解压玩具。</w:t>
      </w:r>
    </w:p>
    <w:p>
      <w:pPr>
        <w:keepNext w:val="0"/>
        <w:keepLines w:val="0"/>
        <w:widowControl/>
        <w:suppressLineNumbers w:val="0"/>
        <w:jc w:val="left"/>
        <w:rPr>
          <w:b w:val="0"/>
          <w:bCs/>
          <w:color w:val="auto"/>
        </w:rPr>
      </w:pPr>
      <w:r>
        <w:rPr>
          <w:rFonts w:ascii="宋体" w:hAnsi="宋体" w:eastAsia="宋体" w:cs="宋体"/>
          <w:b w:val="0"/>
          <w:bCs/>
          <w:color w:val="auto"/>
          <w:kern w:val="0"/>
          <w:sz w:val="24"/>
          <w:szCs w:val="24"/>
          <w:lang w:val="en-US" w:eastAsia="zh-CN" w:bidi="ar"/>
        </w:rPr>
        <w:drawing>
          <wp:inline distT="0" distB="0" distL="114300" distR="114300">
            <wp:extent cx="3946525" cy="2630805"/>
            <wp:effectExtent l="0" t="0" r="4445" b="3175"/>
            <wp:docPr id="29"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0" descr="IMG_285"/>
                    <pic:cNvPicPr>
                      <a:picLocks noChangeAspect="1"/>
                    </pic:cNvPicPr>
                  </pic:nvPicPr>
                  <pic:blipFill>
                    <a:blip r:embed="rId17"/>
                    <a:stretch>
                      <a:fillRect/>
                    </a:stretch>
                  </pic:blipFill>
                  <pic:spPr>
                    <a:xfrm>
                      <a:off x="0" y="0"/>
                      <a:ext cx="3946525" cy="2630805"/>
                    </a:xfrm>
                    <a:prstGeom prst="rect">
                      <a:avLst/>
                    </a:prstGeom>
                    <a:noFill/>
                    <a:ln w="9525">
                      <a:noFill/>
                    </a:ln>
                  </pic:spPr>
                </pic:pic>
              </a:graphicData>
            </a:graphic>
          </wp:inline>
        </w:drawing>
      </w:r>
      <w:r>
        <w:rPr>
          <w:rFonts w:ascii="宋体" w:hAnsi="宋体" w:eastAsia="宋体" w:cs="宋体"/>
          <w:b w:val="0"/>
          <w:bCs/>
          <w:color w:val="auto"/>
          <w:kern w:val="0"/>
          <w:sz w:val="24"/>
          <w:szCs w:val="24"/>
          <w:lang w:val="en-US" w:eastAsia="zh-CN" w:bidi="ar"/>
        </w:rPr>
        <w:drawing>
          <wp:inline distT="0" distB="0" distL="114300" distR="114300">
            <wp:extent cx="5212080" cy="3474720"/>
            <wp:effectExtent l="0" t="0" r="1905" b="1270"/>
            <wp:docPr id="28"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4" descr="IMG_289"/>
                    <pic:cNvPicPr>
                      <a:picLocks noChangeAspect="1"/>
                    </pic:cNvPicPr>
                  </pic:nvPicPr>
                  <pic:blipFill>
                    <a:blip r:embed="rId18"/>
                    <a:stretch>
                      <a:fillRect/>
                    </a:stretch>
                  </pic:blipFill>
                  <pic:spPr>
                    <a:xfrm>
                      <a:off x="0" y="0"/>
                      <a:ext cx="5212080" cy="347472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 w:val="0"/>
          <w:bCs/>
          <w:color w:val="auto"/>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65"/>
        <w:rPr>
          <w:b w:val="0"/>
          <w:bCs/>
          <w:color w:val="auto"/>
        </w:rPr>
      </w:pPr>
      <w:r>
        <w:rPr>
          <w:b w:val="0"/>
          <w:bCs/>
          <w:color w:val="auto"/>
        </w:rPr>
        <w:t>这些作品的背后，蕴含着孩子们的辛勤付出和无限创意。参观者们纷纷为孩子们的创意点赞，一位游客表示：“这场成果展让我看到了孩子们无限的潜力，真是让人惊喜不已。”  这些活动让大家在参观过程中，不仅能看，还能听、能摸、能互动体验，真正实现了沉浸式体验。</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 w:val="0"/>
          <w:bCs/>
          <w:color w:val="auto"/>
        </w:rPr>
      </w:pPr>
      <w:r>
        <w:rPr>
          <w:rFonts w:hint="eastAsia"/>
          <w:b w:val="0"/>
          <w:bCs/>
          <w:color w:val="auto"/>
        </w:rPr>
        <w:t>项目成果展示“项”光而行 聚力生长</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65"/>
        <w:rPr>
          <w:b w:val="0"/>
          <w:bCs/>
          <w:color w:val="auto"/>
        </w:rPr>
      </w:pPr>
      <w:r>
        <w:rPr>
          <w:b w:val="0"/>
          <w:bCs/>
          <w:color w:val="auto"/>
        </w:rPr>
        <w:t>随后，各个学校的学生在老师的带领下，来到常州博物馆报告厅，进行综合实践活动项目化实施的学习成果展示。展示内容丰富多样，涵盖了自然科学、社会科学、文化艺术等多个领域。活动现场，学生们通过PPT、视频、实物展示等多种形式，充分展示了自己在项目化研究的过程和成果。</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65"/>
        <w:rPr>
          <w:b w:val="0"/>
          <w:bCs/>
          <w:color w:val="auto"/>
        </w:rPr>
      </w:pPr>
      <w:r>
        <w:rPr>
          <w:rStyle w:val="9"/>
          <w:b w:val="0"/>
          <w:bCs/>
          <w:color w:val="auto"/>
        </w:rPr>
        <w:t>三井实验小学的徐洁、陈英老师带领学生分享了主题为《守护绿色生态 共享“湿”情画意》的项目化学习，</w:t>
      </w:r>
      <w:r>
        <w:rPr>
          <w:b w:val="0"/>
          <w:bCs/>
          <w:color w:val="auto"/>
        </w:rPr>
        <w:t>学生们通过实地考察、研究湿地植物和动物、宣传湿地保护等方式，深入了解湿地的功能和价值，积极投身于湿地生态保护工作，为保护湿地生态环境贡献自己的力量。</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 w:val="0"/>
          <w:bCs/>
          <w:color w:val="auto"/>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 w:val="0"/>
          <w:bCs/>
          <w:color w:val="auto"/>
        </w:rPr>
      </w:pPr>
      <w:r>
        <w:rPr>
          <w:rFonts w:ascii="宋体" w:hAnsi="宋体" w:eastAsia="宋体" w:cs="宋体"/>
          <w:b w:val="0"/>
          <w:bCs/>
          <w:color w:val="auto"/>
          <w:kern w:val="0"/>
          <w:sz w:val="24"/>
          <w:szCs w:val="24"/>
          <w:lang w:val="en-US" w:eastAsia="zh-CN" w:bidi="ar"/>
        </w:rPr>
        <w:drawing>
          <wp:anchor distT="0" distB="0" distL="114300" distR="114300" simplePos="0" relativeHeight="251667456" behindDoc="1" locked="0" layoutInCell="1" allowOverlap="1">
            <wp:simplePos x="0" y="0"/>
            <wp:positionH relativeFrom="column">
              <wp:posOffset>80645</wp:posOffset>
            </wp:positionH>
            <wp:positionV relativeFrom="paragraph">
              <wp:posOffset>48895</wp:posOffset>
            </wp:positionV>
            <wp:extent cx="4457700" cy="2971800"/>
            <wp:effectExtent l="0" t="0" r="635" b="7620"/>
            <wp:wrapTight wrapText="bothSides">
              <wp:wrapPolygon>
                <wp:start x="0" y="0"/>
                <wp:lineTo x="0" y="21342"/>
                <wp:lineTo x="21394" y="21342"/>
                <wp:lineTo x="21394" y="0"/>
                <wp:lineTo x="0" y="0"/>
              </wp:wrapPolygon>
            </wp:wrapTight>
            <wp:docPr id="55"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5" descr="IMG_300"/>
                    <pic:cNvPicPr>
                      <a:picLocks noChangeAspect="1"/>
                    </pic:cNvPicPr>
                  </pic:nvPicPr>
                  <pic:blipFill>
                    <a:blip r:embed="rId19"/>
                    <a:stretch>
                      <a:fillRect/>
                    </a:stretch>
                  </pic:blipFill>
                  <pic:spPr>
                    <a:xfrm>
                      <a:off x="0" y="0"/>
                      <a:ext cx="4457700" cy="2971800"/>
                    </a:xfrm>
                    <a:prstGeom prst="rect">
                      <a:avLst/>
                    </a:prstGeom>
                    <a:noFill/>
                    <a:ln w="9525">
                      <a:noFill/>
                    </a:ln>
                  </pic:spPr>
                </pic:pic>
              </a:graphicData>
            </a:graphic>
          </wp:anchor>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 w:val="0"/>
          <w:bCs/>
          <w:color w:val="auto"/>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 w:val="0"/>
          <w:bCs/>
          <w:color w:val="auto"/>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 w:val="0"/>
          <w:bCs/>
          <w:color w:val="auto"/>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 w:val="0"/>
          <w:bCs/>
          <w:color w:val="auto"/>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 w:val="0"/>
          <w:bCs/>
          <w:color w:val="auto"/>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 w:val="0"/>
          <w:bCs/>
          <w:color w:val="auto"/>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 w:val="0"/>
          <w:bCs/>
          <w:color w:val="auto"/>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 w:val="0"/>
          <w:bCs/>
          <w:color w:val="auto"/>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 w:val="0"/>
          <w:bCs/>
          <w:color w:val="auto"/>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 w:val="0"/>
          <w:bCs/>
          <w:color w:val="auto"/>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 w:val="0"/>
          <w:bCs/>
          <w:color w:val="auto"/>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 w:val="0"/>
          <w:bCs/>
          <w:color w:val="auto"/>
        </w:rPr>
      </w:pPr>
    </w:p>
    <w:p>
      <w:pPr>
        <w:keepNext w:val="0"/>
        <w:keepLines w:val="0"/>
        <w:widowControl/>
        <w:suppressLineNumbers w:val="0"/>
        <w:jc w:val="left"/>
        <w:rPr>
          <w:b w:val="0"/>
          <w:bCs/>
          <w:color w:val="auto"/>
        </w:rPr>
      </w:pPr>
      <w:r>
        <w:rPr>
          <w:rFonts w:ascii="宋体" w:hAnsi="宋体" w:eastAsia="宋体" w:cs="宋体"/>
          <w:b w:val="0"/>
          <w:bCs/>
          <w:color w:val="auto"/>
          <w:kern w:val="0"/>
          <w:sz w:val="24"/>
          <w:szCs w:val="24"/>
          <w:lang w:val="en-US" w:eastAsia="zh-CN" w:bidi="ar"/>
        </w:rPr>
        <w:drawing>
          <wp:inline distT="0" distB="0" distL="114300" distR="114300">
            <wp:extent cx="304800" cy="304800"/>
            <wp:effectExtent l="0" t="0" r="0" b="0"/>
            <wp:docPr id="53"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8" descr="IMG_303"/>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b w:val="0"/>
          <w:bCs/>
          <w:color w:val="auto"/>
          <w:kern w:val="0"/>
          <w:sz w:val="24"/>
          <w:szCs w:val="24"/>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b w:val="0"/>
          <w:bCs/>
          <w:color w:val="auto"/>
        </w:rPr>
      </w:pPr>
      <w:r>
        <w:rPr>
          <w:b w:val="0"/>
          <w:bCs/>
          <w:color w:val="auto"/>
        </w:rPr>
        <w:t>解压玩具的创新设计与实践是另一个具有启发性的项目。</w:t>
      </w:r>
      <w:r>
        <w:rPr>
          <w:rStyle w:val="9"/>
          <w:b w:val="0"/>
          <w:bCs/>
          <w:color w:val="auto"/>
        </w:rPr>
        <w:t>虹景小学高卫超老师</w:t>
      </w:r>
      <w:r>
        <w:rPr>
          <w:b w:val="0"/>
          <w:bCs/>
          <w:color w:val="auto"/>
        </w:rPr>
        <w:t>带领学生们从解压玩具的类型、功能、效果、制作等方面进行深入研究，并从生活中的需求出发，设计出一系列富有创意的解压玩具。</w:t>
      </w:r>
    </w:p>
    <w:p>
      <w:pPr>
        <w:keepNext w:val="0"/>
        <w:keepLines w:val="0"/>
        <w:widowControl/>
        <w:suppressLineNumbers w:val="0"/>
        <w:ind w:firstLine="420" w:firstLineChars="200"/>
        <w:jc w:val="left"/>
        <w:rPr>
          <w:b w:val="0"/>
          <w:bCs/>
          <w:color w:val="auto"/>
        </w:rPr>
      </w:pPr>
      <w:r>
        <w:rPr>
          <w:rStyle w:val="9"/>
          <w:b w:val="0"/>
          <w:bCs/>
          <w:color w:val="auto"/>
        </w:rPr>
        <w:t>新桥第二实验小学“生命之盐”项目则聚焦于盐的价值与文化探究。</w:t>
      </w:r>
      <w:r>
        <w:rPr>
          <w:b w:val="0"/>
          <w:bCs/>
          <w:color w:val="auto"/>
        </w:rPr>
        <w:t>学生们通过调查了解，发现盐在我国有着丰富的文化内涵和多样的食用方法。他们深入研究了盐的来源、制造加工、种类、作用、结构成分等方面，并积极宣传盐文化的知识。</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b w:val="0"/>
          <w:bCs/>
          <w:color w:val="auto"/>
        </w:rPr>
      </w:pPr>
      <w:r>
        <w:rPr>
          <w:b w:val="0"/>
          <w:bCs/>
          <w:color w:val="auto"/>
        </w:rPr>
        <w:t>预制菜产业的发展与食品安全实践是现代社会关注的热点。</w:t>
      </w:r>
      <w:r>
        <w:rPr>
          <w:rStyle w:val="9"/>
          <w:b w:val="0"/>
          <w:bCs/>
          <w:color w:val="auto"/>
        </w:rPr>
        <w:t>香槟湖小学胡玥老师和新桥实验小学余亭老师带领学生在对预制菜进行研究的项目中，</w:t>
      </w:r>
      <w:r>
        <w:rPr>
          <w:b w:val="0"/>
          <w:bCs/>
          <w:color w:val="auto"/>
        </w:rPr>
        <w:t>学生们参观了预制菜生产企业，了解了预制菜的制作工艺和食品安全管理。</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b w:val="0"/>
          <w:bCs/>
          <w:color w:val="auto"/>
        </w:rPr>
      </w:pPr>
      <w:r>
        <w:rPr>
          <w:rStyle w:val="9"/>
          <w:b w:val="0"/>
          <w:bCs/>
          <w:color w:val="auto"/>
        </w:rPr>
        <w:t>孟河实验小学臧薇老师</w:t>
      </w:r>
      <w:r>
        <w:rPr>
          <w:b w:val="0"/>
          <w:bCs/>
          <w:color w:val="auto"/>
        </w:rPr>
        <w:t>指导的汽摩文化项目研究旨在传承和创新家乡的汽摩文化。学生们通过调查访问、搜集资料等方式，深入了解家乡汽摩文化的历史和现状。这一项目的开展，既让学生们感受到了家乡文化的魅力，又培养了他们的创新精神和实践能力。</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b w:val="0"/>
          <w:bCs/>
          <w:color w:val="auto"/>
        </w:rPr>
      </w:pPr>
      <w:r>
        <w:rPr>
          <w:b w:val="0"/>
          <w:bCs/>
          <w:color w:val="auto"/>
        </w:rPr>
        <w:t>汉服文化的研究与传承实践是另一个具有历史意义的项目。</w:t>
      </w:r>
      <w:r>
        <w:rPr>
          <w:rStyle w:val="9"/>
          <w:b w:val="0"/>
          <w:bCs/>
          <w:color w:val="auto"/>
        </w:rPr>
        <w:t>龙锦小学王洁老师和学生们对汉服的起源、发展、款式等方面进行了深入研究，</w:t>
      </w:r>
      <w:r>
        <w:rPr>
          <w:b w:val="0"/>
          <w:bCs/>
          <w:color w:val="auto"/>
        </w:rPr>
        <w:t>并通过举办汉服展示活动，让更多人了解和喜爱汉服。他们在实践中传承了传统文化，展现了中华民族的优秀传统美德。</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b w:val="0"/>
          <w:bCs/>
          <w:color w:val="auto"/>
        </w:rPr>
      </w:pPr>
      <w:r>
        <w:rPr>
          <w:rStyle w:val="9"/>
          <w:b w:val="0"/>
          <w:bCs/>
          <w:color w:val="auto"/>
        </w:rPr>
        <w:t>百丈小学葛茹蕊老师与学生们关于外卖袋及其再利用项目关注环保问题。</w:t>
      </w:r>
      <w:r>
        <w:rPr>
          <w:b w:val="0"/>
          <w:bCs/>
          <w:color w:val="auto"/>
        </w:rPr>
        <w:t>学生们从日常生活中发现外卖袋的再利用价值，通过调查研究，设计出一系列环保措施，培养学生们的环保意识。</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b w:val="0"/>
          <w:bCs/>
          <w:color w:val="auto"/>
        </w:rPr>
      </w:pPr>
      <w:r>
        <w:rPr>
          <w:rStyle w:val="9"/>
          <w:b w:val="0"/>
          <w:bCs/>
          <w:color w:val="auto"/>
        </w:rPr>
        <w:t>泰山小学邓依老师带来的《米的n次方》则聚焦于粮食安全与营养价值。</w:t>
      </w:r>
      <w:r>
        <w:rPr>
          <w:b w:val="0"/>
          <w:bCs/>
          <w:color w:val="auto"/>
        </w:rPr>
        <w:t>学生们了解了大米的种植、加工、营养价值等方面。他们还开展了多种形式的宣讲活动，呼吁人们珍惜粮食。</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65"/>
        <w:rPr>
          <w:b w:val="0"/>
          <w:bCs/>
          <w:color w:val="auto"/>
        </w:rPr>
      </w:pPr>
      <w:r>
        <w:rPr>
          <w:b w:val="0"/>
          <w:bCs/>
          <w:color w:val="auto"/>
        </w:rPr>
        <w:t>综合实践活动的项目化实施不仅让学生们在实践中成长，还为我国生态环境保护、传统文化传承等方面贡献了力量。在未来的教育实践中，我们将继续深入推进综合实践活动课程的项目化研究活动，培养学生们的实践能力和创新能力。同时，我们也将积极探索更多有益于学生全面发展的教育模式，为培养新时代优秀人才贡献力量。</w:t>
      </w:r>
    </w:p>
    <w:p>
      <w:pPr>
        <w:rPr>
          <w:b w:val="0"/>
          <w:bCs/>
          <w:color w:val="auto"/>
        </w:rPr>
      </w:pPr>
    </w:p>
    <w:p/>
    <w:sectPr>
      <w:headerReference r:id="rId3" w:type="default"/>
      <w:footerReference r:id="rId4"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hint="eastAsia" w:ascii="楷体" w:hAnsi="楷体" w:eastAsia="楷体" w:cs="楷体"/>
        <w:b w:val="0"/>
        <w:bCs w:val="0"/>
        <w:color w:val="000000" w:themeColor="text1"/>
        <w:sz w:val="21"/>
        <w:szCs w:val="21"/>
        <w14:textFill>
          <w14:solidFill>
            <w14:schemeClr w14:val="tx1"/>
          </w14:solidFill>
        </w14:textFill>
      </w:rPr>
    </w:pPr>
    <w:r>
      <w:rPr>
        <w:rFonts w:hint="eastAsia" w:ascii="楷体" w:hAnsi="楷体" w:eastAsia="楷体" w:cs="楷体"/>
        <w:b w:val="0"/>
        <w:bCs w:val="0"/>
        <w:color w:val="000000" w:themeColor="text1"/>
        <w:sz w:val="21"/>
        <w:szCs w:val="21"/>
        <w14:textFill>
          <w14:solidFill>
            <w14:schemeClr w14:val="tx1"/>
          </w14:solidFill>
        </w14:textFill>
      </w:rPr>
      <w:t>新北区</w:t>
    </w:r>
    <w:r>
      <w:rPr>
        <w:rFonts w:hint="eastAsia" w:ascii="楷体" w:hAnsi="楷体" w:eastAsia="楷体" w:cs="楷体"/>
        <w:b w:val="0"/>
        <w:bCs w:val="0"/>
        <w:color w:val="000000" w:themeColor="text1"/>
        <w:sz w:val="21"/>
        <w:szCs w:val="21"/>
        <w:lang w:val="en-US" w:eastAsia="zh-CN"/>
        <w14:textFill>
          <w14:solidFill>
            <w14:schemeClr w14:val="tx1"/>
          </w14:solidFill>
        </w14:textFill>
      </w:rPr>
      <w:t>小学综合实践活动解丽优秀教师培育室</w:t>
    </w:r>
    <w:r>
      <w:rPr>
        <w:rFonts w:hint="eastAsia" w:ascii="楷体" w:hAnsi="楷体" w:eastAsia="楷体" w:cs="楷体"/>
        <w:b w:val="0"/>
        <w:bCs w:val="0"/>
        <w:color w:val="000000" w:themeColor="text1"/>
        <w:sz w:val="21"/>
        <w:szCs w:val="21"/>
        <w14:textFill>
          <w14:solidFill>
            <w14:schemeClr w14:val="tx1"/>
          </w14:solidFill>
        </w14:textFill>
      </w:rPr>
      <w:t>活动简报</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FmMDAwOGUxMGIzYjk0YjUzMGNjOTA0YTAzMDFkMTMifQ=="/>
  </w:docVars>
  <w:rsids>
    <w:rsidRoot w:val="59EB0015"/>
    <w:rsid w:val="2EB6536A"/>
    <w:rsid w:val="317A3D7D"/>
    <w:rsid w:val="35E66A11"/>
    <w:rsid w:val="59EB00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宋体" w:hAnsi="宋体" w:eastAsia="宋体" w:cs="宋体"/>
      <w:sz w:val="15"/>
      <w:szCs w:val="15"/>
      <w:lang w:val="en-US" w:eastAsia="en-US"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paragraph" w:styleId="10">
    <w:name w:val="List Paragraph"/>
    <w:basedOn w:val="1"/>
    <w:qFormat/>
    <w:uiPriority w:val="99"/>
    <w:pPr>
      <w:ind w:firstLine="420" w:firstLineChars="200"/>
    </w:pPr>
  </w:style>
  <w:style w:type="paragraph" w:customStyle="1" w:styleId="11">
    <w:name w:val="Table Text"/>
    <w:basedOn w:val="1"/>
    <w:semiHidden/>
    <w:qFormat/>
    <w:uiPriority w:val="0"/>
    <w:rPr>
      <w:rFonts w:ascii="宋体" w:hAnsi="宋体" w:eastAsia="宋体" w:cs="宋体"/>
      <w:sz w:val="14"/>
      <w:szCs w:val="14"/>
      <w:lang w:val="en-US" w:eastAsia="en-US" w:bidi="ar-SA"/>
    </w:rPr>
  </w:style>
  <w:style w:type="table" w:customStyle="1" w:styleId="1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webp"/><Relationship Id="rId8" Type="http://schemas.openxmlformats.org/officeDocument/2006/relationships/image" Target="media/image3.webp"/><Relationship Id="rId7" Type="http://schemas.openxmlformats.org/officeDocument/2006/relationships/image" Target="media/image2.webp"/><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webp"/><Relationship Id="rId18" Type="http://schemas.openxmlformats.org/officeDocument/2006/relationships/image" Target="media/image13.webp"/><Relationship Id="rId17" Type="http://schemas.openxmlformats.org/officeDocument/2006/relationships/image" Target="media/image12.webp"/><Relationship Id="rId16" Type="http://schemas.openxmlformats.org/officeDocument/2006/relationships/image" Target="media/image11.webp"/><Relationship Id="rId15" Type="http://schemas.openxmlformats.org/officeDocument/2006/relationships/image" Target="media/image10.webp"/><Relationship Id="rId14" Type="http://schemas.openxmlformats.org/officeDocument/2006/relationships/image" Target="media/image9.webp"/><Relationship Id="rId13" Type="http://schemas.openxmlformats.org/officeDocument/2006/relationships/image" Target="media/image8.webp"/><Relationship Id="rId12" Type="http://schemas.openxmlformats.org/officeDocument/2006/relationships/image" Target="media/image7.webp"/><Relationship Id="rId11" Type="http://schemas.openxmlformats.org/officeDocument/2006/relationships/image" Target="../NULL"/><Relationship Id="rId10" Type="http://schemas.openxmlformats.org/officeDocument/2006/relationships/image" Target="media/image5.webp"/><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12037</Words>
  <Characters>12287</Characters>
  <Lines>0</Lines>
  <Paragraphs>0</Paragraphs>
  <TotalTime>0</TotalTime>
  <ScaleCrop>false</ScaleCrop>
  <LinksUpToDate>false</LinksUpToDate>
  <CharactersWithSpaces>12381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2024-06-02T02:49:00Z</dcterms:created>
  <dc:creator>只如初見的初見</dc:creator>
  <cp:lastModifiedBy>pisang</cp:lastModifiedBy>
  <dcterms:modified xsi:type="dcterms:W3CDTF">2024-06-23T07:34:54Z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EB6DDD7FFC584E1686434C5F42FC93FA_13</vt:lpwstr>
  </property>
</Properties>
</file>