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月理论学习（承叶）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《小学信息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科技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课程标准》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258310" cy="5250815"/>
                  <wp:effectExtent l="0" t="0" r="8890" b="698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233" t="10680" r="7485" b="7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310" cy="525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469130" cy="5710555"/>
                  <wp:effectExtent l="0" t="0" r="11430" b="444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545" t="6913" r="6381" b="7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130" cy="571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新课标从“技术”到“科技”的变化，给信息科技教师提出了新的要求，不仅要从知识建构的角度出发引导学生认识这门新课程，还要注重学生核心素养的落地。有鉴于此，我们要做好充分的准备。学科主题提出了“数据、算法、网络、信息处理、信息安全和人工智能”新的学习线路，每个主题在概念、学业要求和三性“结构化、综合性、实践性”的维度上均有具体的表述。这就要求我们不仅要建构信息科技的学科框架和知识脉络，还要对循序渐进的课程内容进一步打磨和完善。重视具有时代特征的学生核心素养的落地，强化对学生计算思维、安全意识、数字化学习等方面的培养，也要在教学实践中树立学生科学创新意识和信息安全意识。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我们</w:t>
            </w:r>
            <w:r>
              <w:rPr>
                <w:rFonts w:hint="eastAsia"/>
                <w:sz w:val="24"/>
                <w:lang w:val="en-US" w:eastAsia="zh-CN"/>
              </w:rPr>
              <w:t>在教学过程中</w:t>
            </w:r>
            <w:r>
              <w:rPr>
                <w:rFonts w:hint="eastAsia"/>
                <w:sz w:val="24"/>
              </w:rPr>
              <w:t>要通过创设更贴合学生生活实际的教学情景来设计探究任务，更新教学方法，利用项目式学习有机整合多学科知识，在活动中引导学生主动发现问题、思考并尝试解决问题，提高学生的参与广度和参与深度，进而产生深刻的学习体验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评价方面，要我们灵活运用多种方式方法，加强对过程性评价的渗透，进一步完善终结性评价。改变以往简单的“知识、技能”传授模式，注重学生的学习体验。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DdmNzg0YWNhOWE5YmIwZmM1NDhkZmVhZTQwMzAifQ=="/>
  </w:docVars>
  <w:rsids>
    <w:rsidRoot w:val="25DE4717"/>
    <w:rsid w:val="001219F6"/>
    <w:rsid w:val="00172F5D"/>
    <w:rsid w:val="0018096D"/>
    <w:rsid w:val="00190247"/>
    <w:rsid w:val="001F14EF"/>
    <w:rsid w:val="00201238"/>
    <w:rsid w:val="002338D5"/>
    <w:rsid w:val="002E2F14"/>
    <w:rsid w:val="003161C9"/>
    <w:rsid w:val="00384CD7"/>
    <w:rsid w:val="00393670"/>
    <w:rsid w:val="003A2D82"/>
    <w:rsid w:val="00422E8B"/>
    <w:rsid w:val="00435833"/>
    <w:rsid w:val="004957D7"/>
    <w:rsid w:val="004F25C8"/>
    <w:rsid w:val="00553822"/>
    <w:rsid w:val="00556C7A"/>
    <w:rsid w:val="005B1C53"/>
    <w:rsid w:val="006C103B"/>
    <w:rsid w:val="00753411"/>
    <w:rsid w:val="00833E29"/>
    <w:rsid w:val="0088220C"/>
    <w:rsid w:val="008B2D9B"/>
    <w:rsid w:val="00957170"/>
    <w:rsid w:val="009D7EE9"/>
    <w:rsid w:val="00A11239"/>
    <w:rsid w:val="00B07C93"/>
    <w:rsid w:val="00C3517A"/>
    <w:rsid w:val="00C73DE0"/>
    <w:rsid w:val="00D50FB1"/>
    <w:rsid w:val="00EA5D29"/>
    <w:rsid w:val="00EB6E13"/>
    <w:rsid w:val="00ED0945"/>
    <w:rsid w:val="00EF41C2"/>
    <w:rsid w:val="00F2236E"/>
    <w:rsid w:val="00F365E4"/>
    <w:rsid w:val="0321413B"/>
    <w:rsid w:val="065B5A88"/>
    <w:rsid w:val="07F41CF0"/>
    <w:rsid w:val="087B5F6E"/>
    <w:rsid w:val="08A454C4"/>
    <w:rsid w:val="0B495B6E"/>
    <w:rsid w:val="0CE961B9"/>
    <w:rsid w:val="0E0E330A"/>
    <w:rsid w:val="1248718E"/>
    <w:rsid w:val="126A6657"/>
    <w:rsid w:val="1457788F"/>
    <w:rsid w:val="146401FE"/>
    <w:rsid w:val="14A10B0A"/>
    <w:rsid w:val="18EA21F0"/>
    <w:rsid w:val="198C7FDB"/>
    <w:rsid w:val="1B23671D"/>
    <w:rsid w:val="1CED6FE2"/>
    <w:rsid w:val="1E4F496B"/>
    <w:rsid w:val="2194531E"/>
    <w:rsid w:val="22C34341"/>
    <w:rsid w:val="22F664C5"/>
    <w:rsid w:val="246C2EE2"/>
    <w:rsid w:val="24F27D51"/>
    <w:rsid w:val="25DE4717"/>
    <w:rsid w:val="283A6E54"/>
    <w:rsid w:val="297665B1"/>
    <w:rsid w:val="2C5B55EB"/>
    <w:rsid w:val="2CA5304B"/>
    <w:rsid w:val="351F3659"/>
    <w:rsid w:val="3B6829F3"/>
    <w:rsid w:val="3B8F43A2"/>
    <w:rsid w:val="3BAD3B00"/>
    <w:rsid w:val="3D2739F3"/>
    <w:rsid w:val="3D5567B2"/>
    <w:rsid w:val="40153FD6"/>
    <w:rsid w:val="42DE0FF8"/>
    <w:rsid w:val="47993F84"/>
    <w:rsid w:val="48E9262D"/>
    <w:rsid w:val="4B5E33B5"/>
    <w:rsid w:val="4D9F75D5"/>
    <w:rsid w:val="4E1E499E"/>
    <w:rsid w:val="4F1F09CE"/>
    <w:rsid w:val="50FB0FC7"/>
    <w:rsid w:val="51E952C3"/>
    <w:rsid w:val="52D34643"/>
    <w:rsid w:val="532C5467"/>
    <w:rsid w:val="555912FC"/>
    <w:rsid w:val="57A10251"/>
    <w:rsid w:val="580D2CDF"/>
    <w:rsid w:val="5A963B0E"/>
    <w:rsid w:val="5B0C4E6B"/>
    <w:rsid w:val="5C8E2CEF"/>
    <w:rsid w:val="61291238"/>
    <w:rsid w:val="62FF037C"/>
    <w:rsid w:val="63D77671"/>
    <w:rsid w:val="642F7E6A"/>
    <w:rsid w:val="664743FF"/>
    <w:rsid w:val="669265A4"/>
    <w:rsid w:val="679F2254"/>
    <w:rsid w:val="68A044D6"/>
    <w:rsid w:val="6A670B68"/>
    <w:rsid w:val="6B7D0AFE"/>
    <w:rsid w:val="6B961BC0"/>
    <w:rsid w:val="6DBD1686"/>
    <w:rsid w:val="6DCF4F15"/>
    <w:rsid w:val="6F7F21D1"/>
    <w:rsid w:val="70891CF3"/>
    <w:rsid w:val="71C50B09"/>
    <w:rsid w:val="735A7977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</Words>
  <Characters>30</Characters>
  <Lines>1</Lines>
  <Paragraphs>1</Paragraphs>
  <TotalTime>8</TotalTime>
  <ScaleCrop>false</ScaleCrop>
  <LinksUpToDate>false</LinksUpToDate>
  <CharactersWithSpaces>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2024-05-24T05:50:00Z</dcterms:created>
  <dc:creator>肉多多wsy</dc:creator>
  <cp:lastModifiedBy>叶子</cp:lastModifiedBy>
  <dcterms:modified xsi:type="dcterms:W3CDTF">2024-06-22T06:25:43Z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E0B3E40029CC49CA8508319E3B203761_13</vt:lpwstr>
  </property>
</Properties>
</file>