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黑体" w:hAnsi="黑体" w:eastAsia="黑体"/>
          <w:sz w:val="32"/>
          <w:szCs w:val="32"/>
        </w:rPr>
      </w:pPr>
      <w:r>
        <w:rPr>
          <w:rFonts w:hint="eastAsia" w:ascii="黑体" w:hAnsi="黑体" w:eastAsia="黑体"/>
          <w:sz w:val="32"/>
          <w:szCs w:val="32"/>
        </w:rPr>
        <w:t>新港幼儿园微型家长会会议记录</w:t>
      </w:r>
    </w:p>
    <w:tbl>
      <w:tblPr>
        <w:tblStyle w:val="7"/>
        <w:tblW w:w="0" w:type="auto"/>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675"/>
        <w:gridCol w:w="142"/>
        <w:gridCol w:w="623"/>
        <w:gridCol w:w="511"/>
        <w:gridCol w:w="851"/>
        <w:gridCol w:w="1275"/>
        <w:gridCol w:w="1276"/>
        <w:gridCol w:w="4536"/>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73" w:hRule="atLeast"/>
        </w:trPr>
        <w:tc>
          <w:tcPr>
            <w:tcW w:w="817" w:type="dxa"/>
            <w:gridSpan w:val="2"/>
            <w:tcBorders>
              <w:top w:val="single" w:color="auto" w:sz="4" w:space="0"/>
              <w:right w:val="single" w:color="auto" w:sz="4" w:space="0"/>
            </w:tcBorders>
            <w:vAlign w:val="center"/>
          </w:tcPr>
          <w:p>
            <w:pPr>
              <w:jc w:val="center"/>
              <w:rPr>
                <w:rFonts w:asciiTheme="minorEastAsia" w:hAnsiTheme="minorEastAsia"/>
                <w:b/>
                <w:sz w:val="24"/>
                <w:szCs w:val="24"/>
              </w:rPr>
            </w:pPr>
            <w:r>
              <w:rPr>
                <w:rFonts w:hint="eastAsia" w:asciiTheme="minorEastAsia" w:hAnsiTheme="minorEastAsia"/>
                <w:b/>
                <w:sz w:val="24"/>
                <w:szCs w:val="24"/>
              </w:rPr>
              <w:t>班级</w:t>
            </w:r>
          </w:p>
        </w:tc>
        <w:tc>
          <w:tcPr>
            <w:tcW w:w="1134" w:type="dxa"/>
            <w:gridSpan w:val="2"/>
            <w:tcBorders>
              <w:top w:val="single" w:color="auto" w:sz="4" w:space="0"/>
              <w:left w:val="single" w:color="auto" w:sz="4" w:space="0"/>
              <w:right w:val="single" w:color="auto" w:sz="4" w:space="0"/>
            </w:tcBorders>
            <w:vAlign w:val="center"/>
          </w:tcPr>
          <w:p>
            <w:pPr>
              <w:jc w:val="center"/>
              <w:rPr>
                <w:rFonts w:asciiTheme="minorEastAsia" w:hAnsiTheme="minorEastAsia"/>
                <w:sz w:val="24"/>
                <w:szCs w:val="24"/>
              </w:rPr>
            </w:pPr>
            <w:r>
              <w:rPr>
                <w:rFonts w:hint="eastAsia" w:asciiTheme="minorEastAsia" w:hAnsiTheme="minorEastAsia"/>
                <w:sz w:val="24"/>
                <w:szCs w:val="24"/>
                <w:lang w:eastAsia="zh-CN"/>
              </w:rPr>
              <w:t>扬扬</w:t>
            </w:r>
            <w:r>
              <w:rPr>
                <w:rFonts w:hint="eastAsia" w:asciiTheme="minorEastAsia" w:hAnsiTheme="minorEastAsia"/>
                <w:sz w:val="24"/>
                <w:szCs w:val="24"/>
              </w:rPr>
              <w:t>1班</w:t>
            </w:r>
          </w:p>
        </w:tc>
        <w:tc>
          <w:tcPr>
            <w:tcW w:w="851" w:type="dxa"/>
            <w:tcBorders>
              <w:top w:val="single" w:color="auto" w:sz="4" w:space="0"/>
              <w:left w:val="single" w:color="auto" w:sz="4" w:space="0"/>
              <w:right w:val="single" w:color="auto" w:sz="4" w:space="0"/>
            </w:tcBorders>
            <w:vAlign w:val="center"/>
          </w:tcPr>
          <w:p>
            <w:pPr>
              <w:jc w:val="center"/>
              <w:rPr>
                <w:rFonts w:asciiTheme="minorEastAsia" w:hAnsiTheme="minorEastAsia"/>
                <w:b/>
                <w:sz w:val="24"/>
                <w:szCs w:val="24"/>
              </w:rPr>
            </w:pPr>
            <w:r>
              <w:rPr>
                <w:rFonts w:hint="eastAsia" w:asciiTheme="minorEastAsia" w:hAnsiTheme="minorEastAsia"/>
                <w:b/>
                <w:sz w:val="24"/>
                <w:szCs w:val="24"/>
              </w:rPr>
              <w:t>时间</w:t>
            </w:r>
          </w:p>
        </w:tc>
        <w:tc>
          <w:tcPr>
            <w:tcW w:w="1275" w:type="dxa"/>
            <w:tcBorders>
              <w:top w:val="single" w:color="auto" w:sz="4" w:space="0"/>
              <w:left w:val="single" w:color="auto" w:sz="4" w:space="0"/>
              <w:right w:val="single" w:color="auto" w:sz="4" w:space="0"/>
            </w:tcBorders>
            <w:vAlign w:val="center"/>
          </w:tcPr>
          <w:p>
            <w:pPr>
              <w:jc w:val="center"/>
              <w:rPr>
                <w:rFonts w:hint="default" w:asciiTheme="minorEastAsia" w:hAnsiTheme="minorEastAsia" w:eastAsiaTheme="minorEastAsia"/>
                <w:sz w:val="24"/>
                <w:szCs w:val="24"/>
                <w:lang w:val="en-US" w:eastAsia="zh-CN"/>
              </w:rPr>
            </w:pPr>
            <w:r>
              <w:rPr>
                <w:rFonts w:hint="eastAsia" w:asciiTheme="minorEastAsia" w:hAnsiTheme="minorEastAsia"/>
                <w:sz w:val="24"/>
                <w:szCs w:val="24"/>
                <w:lang w:val="en-US" w:eastAsia="zh-CN"/>
              </w:rPr>
              <w:t>4.26</w:t>
            </w:r>
          </w:p>
        </w:tc>
        <w:tc>
          <w:tcPr>
            <w:tcW w:w="1276" w:type="dxa"/>
            <w:tcBorders>
              <w:top w:val="single" w:color="auto" w:sz="4" w:space="0"/>
              <w:left w:val="single" w:color="auto" w:sz="4" w:space="0"/>
              <w:right w:val="single" w:color="auto" w:sz="4" w:space="0"/>
            </w:tcBorders>
            <w:vAlign w:val="center"/>
          </w:tcPr>
          <w:p>
            <w:pPr>
              <w:jc w:val="center"/>
              <w:rPr>
                <w:rFonts w:asciiTheme="minorEastAsia" w:hAnsiTheme="minorEastAsia"/>
                <w:b/>
                <w:sz w:val="24"/>
                <w:szCs w:val="24"/>
              </w:rPr>
            </w:pPr>
            <w:r>
              <w:rPr>
                <w:rFonts w:hint="eastAsia" w:asciiTheme="minorEastAsia" w:hAnsiTheme="minorEastAsia"/>
                <w:b/>
                <w:sz w:val="24"/>
                <w:szCs w:val="24"/>
              </w:rPr>
              <w:t>参会人员</w:t>
            </w:r>
          </w:p>
        </w:tc>
        <w:tc>
          <w:tcPr>
            <w:tcW w:w="4536" w:type="dxa"/>
            <w:tcBorders>
              <w:top w:val="single" w:color="auto" w:sz="4" w:space="0"/>
              <w:left w:val="single" w:color="auto" w:sz="4" w:space="0"/>
            </w:tcBorders>
            <w:vAlign w:val="center"/>
          </w:tcPr>
          <w:p>
            <w:pPr>
              <w:jc w:val="center"/>
              <w:rPr>
                <w:rFonts w:hint="eastAsia" w:asciiTheme="minorEastAsia" w:hAnsiTheme="minorEastAsia" w:eastAsiaTheme="minorEastAsia"/>
                <w:sz w:val="24"/>
                <w:szCs w:val="24"/>
                <w:lang w:eastAsia="zh-CN"/>
              </w:rPr>
            </w:pPr>
            <w:r>
              <w:rPr>
                <w:rFonts w:hint="eastAsia" w:asciiTheme="minorEastAsia" w:hAnsiTheme="minorEastAsia"/>
                <w:sz w:val="24"/>
                <w:szCs w:val="24"/>
                <w:lang w:eastAsia="zh-CN"/>
              </w:rPr>
              <w:t>黄雨迪妈妈、张欣悦妈妈、孙凌峰妈妈、马译妈妈、袁伊冉妈妈、薛梓航妈妈</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53" w:hRule="atLeast"/>
        </w:trPr>
        <w:tc>
          <w:tcPr>
            <w:tcW w:w="1440" w:type="dxa"/>
            <w:gridSpan w:val="3"/>
            <w:tcBorders>
              <w:bottom w:val="single" w:color="auto" w:sz="4" w:space="0"/>
              <w:right w:val="single" w:color="auto" w:sz="4" w:space="0"/>
            </w:tcBorders>
            <w:vAlign w:val="center"/>
          </w:tcPr>
          <w:p>
            <w:pPr>
              <w:jc w:val="center"/>
              <w:rPr>
                <w:rFonts w:asciiTheme="minorEastAsia" w:hAnsiTheme="minorEastAsia"/>
                <w:b/>
                <w:sz w:val="24"/>
                <w:szCs w:val="24"/>
              </w:rPr>
            </w:pPr>
            <w:r>
              <w:rPr>
                <w:rFonts w:hint="eastAsia" w:asciiTheme="minorEastAsia" w:hAnsiTheme="minorEastAsia"/>
                <w:b/>
                <w:sz w:val="24"/>
                <w:szCs w:val="24"/>
              </w:rPr>
              <w:t>会议主题</w:t>
            </w:r>
          </w:p>
        </w:tc>
        <w:tc>
          <w:tcPr>
            <w:tcW w:w="8449" w:type="dxa"/>
            <w:gridSpan w:val="5"/>
            <w:tcBorders>
              <w:left w:val="single" w:color="auto" w:sz="4" w:space="0"/>
              <w:bottom w:val="single" w:color="auto" w:sz="4" w:space="0"/>
            </w:tcBorders>
            <w:vAlign w:val="center"/>
          </w:tcPr>
          <w:p>
            <w:pPr>
              <w:rPr>
                <w:rFonts w:hint="eastAsia" w:asciiTheme="minorEastAsia" w:hAnsiTheme="minorEastAsia" w:eastAsiaTheme="minorEastAsia"/>
                <w:sz w:val="24"/>
                <w:szCs w:val="24"/>
                <w:lang w:eastAsia="zh-CN"/>
              </w:rPr>
            </w:pPr>
            <w:r>
              <w:rPr>
                <w:rFonts w:hint="eastAsia" w:asciiTheme="minorEastAsia" w:hAnsiTheme="minorEastAsia"/>
                <w:sz w:val="24"/>
                <w:szCs w:val="24"/>
                <w:lang w:eastAsia="zh-CN"/>
              </w:rPr>
              <w:t>生活自理情况、心理健康</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233" w:hRule="atLeast"/>
        </w:trPr>
        <w:tc>
          <w:tcPr>
            <w:tcW w:w="675" w:type="dxa"/>
            <w:tcBorders>
              <w:top w:val="single" w:color="auto" w:sz="4" w:space="0"/>
              <w:bottom w:val="single" w:color="auto" w:sz="4" w:space="0"/>
            </w:tcBorders>
            <w:vAlign w:val="center"/>
          </w:tcPr>
          <w:p>
            <w:pPr>
              <w:jc w:val="center"/>
              <w:rPr>
                <w:rFonts w:asciiTheme="minorEastAsia" w:hAnsiTheme="minorEastAsia"/>
                <w:b/>
                <w:sz w:val="24"/>
                <w:szCs w:val="24"/>
              </w:rPr>
            </w:pPr>
            <w:r>
              <w:rPr>
                <w:rFonts w:hint="eastAsia" w:asciiTheme="minorEastAsia" w:hAnsiTheme="minorEastAsia"/>
                <w:b/>
                <w:sz w:val="24"/>
                <w:szCs w:val="24"/>
              </w:rPr>
              <w:t>主</w:t>
            </w:r>
          </w:p>
          <w:p>
            <w:pPr>
              <w:jc w:val="center"/>
              <w:rPr>
                <w:rFonts w:asciiTheme="minorEastAsia" w:hAnsiTheme="minorEastAsia"/>
                <w:b/>
                <w:sz w:val="24"/>
                <w:szCs w:val="24"/>
              </w:rPr>
            </w:pPr>
          </w:p>
          <w:p>
            <w:pPr>
              <w:jc w:val="center"/>
              <w:rPr>
                <w:rFonts w:asciiTheme="minorEastAsia" w:hAnsiTheme="minorEastAsia"/>
                <w:b/>
                <w:sz w:val="24"/>
                <w:szCs w:val="24"/>
              </w:rPr>
            </w:pPr>
            <w:r>
              <w:rPr>
                <w:rFonts w:hint="eastAsia" w:asciiTheme="minorEastAsia" w:hAnsiTheme="minorEastAsia"/>
                <w:b/>
                <w:sz w:val="24"/>
                <w:szCs w:val="24"/>
              </w:rPr>
              <w:t>要</w:t>
            </w:r>
          </w:p>
          <w:p>
            <w:pPr>
              <w:jc w:val="center"/>
              <w:rPr>
                <w:rFonts w:asciiTheme="minorEastAsia" w:hAnsiTheme="minorEastAsia"/>
                <w:b/>
                <w:sz w:val="24"/>
                <w:szCs w:val="24"/>
              </w:rPr>
            </w:pPr>
          </w:p>
          <w:p>
            <w:pPr>
              <w:jc w:val="center"/>
              <w:rPr>
                <w:rFonts w:asciiTheme="minorEastAsia" w:hAnsiTheme="minorEastAsia"/>
                <w:b/>
                <w:sz w:val="24"/>
                <w:szCs w:val="24"/>
              </w:rPr>
            </w:pPr>
            <w:r>
              <w:rPr>
                <w:rFonts w:hint="eastAsia" w:asciiTheme="minorEastAsia" w:hAnsiTheme="minorEastAsia"/>
                <w:b/>
                <w:sz w:val="24"/>
                <w:szCs w:val="24"/>
              </w:rPr>
              <w:t>内</w:t>
            </w:r>
          </w:p>
          <w:p>
            <w:pPr>
              <w:jc w:val="center"/>
              <w:rPr>
                <w:rFonts w:asciiTheme="minorEastAsia" w:hAnsiTheme="minorEastAsia"/>
                <w:b/>
                <w:sz w:val="24"/>
                <w:szCs w:val="24"/>
              </w:rPr>
            </w:pPr>
          </w:p>
          <w:p>
            <w:pPr>
              <w:jc w:val="center"/>
              <w:rPr>
                <w:rFonts w:asciiTheme="minorEastAsia" w:hAnsiTheme="minorEastAsia"/>
                <w:b/>
                <w:sz w:val="24"/>
                <w:szCs w:val="24"/>
              </w:rPr>
            </w:pPr>
            <w:r>
              <w:rPr>
                <w:rFonts w:hint="eastAsia" w:asciiTheme="minorEastAsia" w:hAnsiTheme="minorEastAsia"/>
                <w:b/>
                <w:sz w:val="24"/>
                <w:szCs w:val="24"/>
              </w:rPr>
              <w:t>容</w:t>
            </w:r>
          </w:p>
        </w:tc>
        <w:tc>
          <w:tcPr>
            <w:tcW w:w="9214" w:type="dxa"/>
            <w:gridSpan w:val="7"/>
            <w:tcBorders>
              <w:top w:val="single" w:color="auto" w:sz="4" w:space="0"/>
              <w:bottom w:val="single" w:color="auto" w:sz="4" w:space="0"/>
            </w:tcBorders>
          </w:tcPr>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firstLineChars="200"/>
              <w:jc w:val="left"/>
              <w:textAlignment w:val="auto"/>
              <w:rPr>
                <w:rFonts w:hint="eastAsia" w:asciiTheme="minorEastAsia" w:hAnsiTheme="minorEastAsia"/>
                <w:sz w:val="24"/>
                <w:szCs w:val="24"/>
                <w:lang w:val="en-US" w:eastAsia="zh-CN"/>
              </w:rPr>
            </w:pPr>
            <w:r>
              <w:rPr>
                <w:rFonts w:hint="eastAsia" w:asciiTheme="minorEastAsia" w:hAnsiTheme="minorEastAsia"/>
                <w:sz w:val="24"/>
                <w:szCs w:val="24"/>
                <w:lang w:val="en-US" w:eastAsia="zh-CN"/>
              </w:rPr>
              <w:t>一、生活自理情况</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firstLineChars="200"/>
              <w:jc w:val="left"/>
              <w:textAlignment w:val="auto"/>
              <w:rPr>
                <w:rFonts w:hint="eastAsia" w:asciiTheme="minorEastAsia" w:hAnsiTheme="minorEastAsia"/>
                <w:sz w:val="24"/>
                <w:szCs w:val="24"/>
                <w:lang w:val="en-US" w:eastAsia="zh-CN"/>
              </w:rPr>
            </w:pPr>
            <w:r>
              <w:rPr>
                <w:rFonts w:hint="eastAsia" w:asciiTheme="minorEastAsia" w:hAnsiTheme="minorEastAsia"/>
                <w:sz w:val="24"/>
                <w:szCs w:val="24"/>
                <w:lang w:val="en-US" w:eastAsia="zh-CN"/>
              </w:rPr>
              <w:t>王老师：天我们聚集在这里，是为了讨论如何提高幼儿的自理能力，培养他们良好的生活习惯。这是一个关系到幼儿健康成长的重要问题，也是我们幼儿园教育工作的重要组成部分。</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firstLineChars="20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黄雨迪妈妈：作为家长，我们非常支持幼儿园在培养幼儿自理能力方面所做的努力。</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firstLineChars="20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张欣悦妈妈：家庭是孩子成长的重要环境，我们会在家里积极引导孩子，让他们学会自己的事情自己做，配合幼儿园的教育工作。</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firstLineChars="20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孙凌峰妈妈：自理能力是指一个人在日常生活中独立完成各种生活自理活动的能力。包括自我卫生、自我穿衣、自我洗漱等方面。具备自理能力的孩子，可以更好的适应学校、家庭生活，更加自信和独立，有利于其自我成长和发展。</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firstLineChars="20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王老师：如何培养孩子的自理能力？</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firstLineChars="20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马译妈妈：我个人认为要充分给予孩子自由独立的空间。孩子想要学习自理能力，必须要允许他们自由独立的空间。家长应该打造一个适合孩子的生活环境和学习环境，让孩子自由探索、自主选择、自我思考。同时，也要适当地给予孩子一些任务和责任，让孩子感受到自己的重要性和成就感，进而培养孩子的自理能力。</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firstLineChars="20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袁伊冉妈妈：我们也需要适当引导和帮助孩子。在孩子学习自理能力的过程中，家长不能完全把他们扔给他们自己，而是要适当引导和帮助孩子。比如，帮助孩子了解日常生活中的事情和自己的需要、指导孩子正确的自我卫生、教授孩子正常的饮食规律等等。这些指导和帮助可以让孩子在学习自理能力的过程中更好地理解和掌握相关技能。</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firstLineChars="20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薛梓航妈妈：我们还要给予孩子足够的支持和鼓励。在孩子学习自理能力的过程中，鼓励和支持非常重要。家长要经常表达对孩子的支持和鼓励，让孩子感知到成长和进步的快乐，同时也要帮助孩子克服自我质疑和挫折感。这样做可以让孩子更好地学习和掌握自理能力。</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firstLineChars="20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王老师：自理能力是孩子成长中非常重要的一部分，对于孩子的未来发展有着至关重要的作用。家长应该给孩子充分的独立空间，适当引导和帮助孩子，定期复习和总结，同时也要给予足够的支持和鼓励。家长会议可以帮助家长更好地了解孩子的学习和成长情况，促进学校和家长之间的紧密联系，从而共同营造一个良好的教育环境，帮助孩子更好地学习和成长。</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firstLineChars="200"/>
              <w:jc w:val="left"/>
              <w:textAlignment w:val="auto"/>
              <w:rPr>
                <w:rFonts w:hint="eastAsia" w:asciiTheme="minorEastAsia" w:hAnsiTheme="minorEastAsia"/>
                <w:sz w:val="24"/>
                <w:szCs w:val="24"/>
                <w:lang w:val="en-US" w:eastAsia="zh-CN"/>
              </w:rPr>
            </w:pPr>
            <w:r>
              <w:rPr>
                <w:rFonts w:hint="eastAsia" w:asciiTheme="minorEastAsia" w:hAnsiTheme="minorEastAsia" w:eastAsiaTheme="minorEastAsia" w:cstheme="minorBidi"/>
                <w:kern w:val="2"/>
                <w:sz w:val="24"/>
                <w:szCs w:val="24"/>
                <w:lang w:val="en-US" w:eastAsia="zh-CN" w:bidi="ar-SA"/>
              </w:rPr>
              <w:t>二、</w:t>
            </w:r>
            <w:r>
              <w:rPr>
                <w:rFonts w:hint="eastAsia" w:asciiTheme="minorEastAsia" w:hAnsiTheme="minorEastAsia"/>
                <w:sz w:val="24"/>
                <w:szCs w:val="24"/>
                <w:lang w:val="en-US" w:eastAsia="zh-CN"/>
              </w:rPr>
              <w:t>心理健康</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jc w:val="left"/>
              <w:textAlignment w:val="auto"/>
              <w:rPr>
                <w:rFonts w:hint="eastAsia" w:asciiTheme="minorEastAsia" w:hAnsiTheme="minorEastAsia"/>
                <w:sz w:val="24"/>
                <w:szCs w:val="24"/>
                <w:lang w:val="en-US" w:eastAsia="zh-CN"/>
              </w:rPr>
            </w:pPr>
            <w:r>
              <w:rPr>
                <w:rFonts w:hint="eastAsia" w:asciiTheme="minorEastAsia" w:hAnsiTheme="minorEastAsia"/>
                <w:sz w:val="24"/>
                <w:szCs w:val="24"/>
                <w:lang w:val="en-US" w:eastAsia="zh-CN"/>
              </w:rPr>
              <w:t>王老师：对于孩子们的心理，根据各年龄段幼儿的生长发育特点，采取不同的形式，制订心理健康教育活动，促使幼儿养成积极乐观的生活态度，培养良好的心理品质和健康人格，帮助幼儿树立信心，保持良好心态，促进幼儿自觉维护自身心理健康，增强心理素质。</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黄雨迪妈妈：健康是孩子成长的前提，心理健康是其中不可忽视的部分。在网上看到很多跳楼就很害怕，所以我们平时也在关注孩子们的心理健康。</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张欣悦妈妈：进入大班后孩子们变得勇敢了，从谈话中我常常知道他们有的能够独自在房间里睡觉了，有的敢下水游泳了……但是我也发现随着学习负担的加重，有部分孩子产生了退怯、自怨的消极心态，甚至有的产生了极不健康的心理。孙凌峰妈妈：</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王老师：《纲要》中提出要注重孩子健康发展，不仅体现在身体素质上，更要从心理上去呵护他们，所以产生了本次活动。由说勇敢找勇敢到听听大人们的寄予，帮助孩子们树立自信，形成遇事不慌张、不放弃，勇敢地面对困难、解决困难的良好心理品质。</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马译妈妈：大班下学期的幼儿即将步入小学，正是意识发展迅速的时期，在5—6岁这个关键的学前期，应该安排幼儿独立睡眠，对于孩子心理的发展及养成独立意识和能力培养很有好处。</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袁伊冉妈妈：大班下学期的幼儿即将步入小学，正是意识发展迅速的时期，在5—6岁这个关键的学前期，应该安排幼儿独立睡眠，对于孩子心理的发展及养成独立意识和能力培养很有好处。</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薛梓航妈妈：很多家长对幼儿的衣食及身体保健看中却忽视了幼儿的心理健康。家长对子女的百般溺爱和过多保护，对孩子提出的要求都想方设法给以满足，久而久之，孩子便形成一种理应被包容、被关爱、被保护的依赖型人格，养成了一些不良的习惯，比如稍有不顺心的事就乱发脾气，即“任性”的习惯。</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jc w:val="left"/>
              <w:textAlignment w:val="auto"/>
              <w:rPr>
                <w:rFonts w:hint="eastAsia" w:asciiTheme="minorEastAsia" w:hAnsiTheme="minorEastAsia"/>
                <w:sz w:val="24"/>
                <w:szCs w:val="24"/>
                <w:lang w:eastAsia="zh-CN"/>
              </w:rPr>
            </w:pPr>
            <w:r>
              <w:rPr>
                <w:rFonts w:hint="eastAsia" w:asciiTheme="minorEastAsia" w:hAnsiTheme="minorEastAsia"/>
                <w:sz w:val="24"/>
                <w:szCs w:val="24"/>
                <w:lang w:eastAsia="zh-CN"/>
              </w:rPr>
              <w:t>王老师：</w:t>
            </w:r>
            <w:r>
              <w:rPr>
                <w:rFonts w:hint="eastAsia" w:asciiTheme="minorEastAsia" w:hAnsiTheme="minorEastAsia"/>
                <w:sz w:val="24"/>
                <w:szCs w:val="24"/>
                <w:lang w:val="en-US" w:eastAsia="zh-CN"/>
              </w:rPr>
              <w:t>1.组织课堂教学，有目的、有计划地利用故事、儿歌、讲述、谈话、情境表演等手段。由于幼儿完全不具备心理健康知识，更意识不到一些不健康的心理所产生的严重后果，因此，教师应通过组织课堂教学活动，让幼儿清楚哪些因不健康心理表现出来的情绪、性格及行为方式对他们的身心发展是有害的，还要让他们明白应该怎样做才是对的。课堂教学形式有多种，这要因内容而异。如对在幼儿当中比较突出的、带有普遍性的以自我为中心、不懂谦让、不会分享的心理，就可采取情境表演的集体教育形式，由师生共同参与表演错误的行为方式，然后通过共同讨论让幼儿续编应该如何去做。如此幼儿就能更好地内化教师对他们进行的心理健康教育。</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80"/>
              <w:jc w:val="left"/>
              <w:textAlignment w:val="auto"/>
              <w:rPr>
                <w:rFonts w:hint="default" w:asciiTheme="minorEastAsia" w:hAnsiTheme="minorEastAsia"/>
                <w:sz w:val="24"/>
                <w:szCs w:val="24"/>
                <w:lang w:val="en-US" w:eastAsia="zh-CN"/>
              </w:rPr>
            </w:pPr>
            <w:r>
              <w:rPr>
                <w:rFonts w:hint="eastAsia" w:asciiTheme="minorEastAsia" w:hAnsiTheme="minorEastAsia"/>
                <w:sz w:val="24"/>
                <w:szCs w:val="24"/>
                <w:lang w:val="en-US" w:eastAsia="zh-CN"/>
              </w:rPr>
              <w:t>2.通过组织各种游戏活动，在实践中让幼儿多参与、多锻炼。对幼儿的心理健康教育不能仅仅停留在认知上，应该着眼于幼儿的情感体验和形成健康行为。而游戏活动能最大限度地满足幼儿内在的需要。因此，这就需要教师有的放矢地安排一些内含心理健康教育的游戏活动，让幼儿多参与、多锻炼，让他们通过情感体验和亲身感受受到教育。比如在户内游戏活动方面，教师可安排一些大型纸浆画和集体绘画活动，这样孩子们的交流能力和协作精神就会得到锻炼。在体育游戏方面，如《走独木桥》、《抢占阵她》的游戏，可培养幼儿大胆、勇敢、不怕困难的性格。</w:t>
            </w:r>
            <w:r>
              <w:rPr>
                <w:rFonts w:hint="eastAsia" w:asciiTheme="minorEastAsia" w:hAnsiTheme="minorEastAsia"/>
                <w:sz w:val="24"/>
                <w:szCs w:val="24"/>
                <w:lang w:eastAsia="zh-CN"/>
              </w:rPr>
              <w:t>我们在实施教育时注重为幼儿创设宽松、平等、自由发展的精神心理环境，经常和孩子们一起玩，一起笑，一起学习，让幼儿在轻松、宽松的氛围中学得开心、玩得愉快</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2568" w:hRule="atLeast"/>
        </w:trPr>
        <w:tc>
          <w:tcPr>
            <w:tcW w:w="675" w:type="dxa"/>
            <w:tcBorders>
              <w:top w:val="single" w:color="auto" w:sz="4" w:space="0"/>
            </w:tcBorders>
            <w:vAlign w:val="center"/>
          </w:tcPr>
          <w:p>
            <w:pPr>
              <w:jc w:val="center"/>
              <w:rPr>
                <w:rFonts w:asciiTheme="minorEastAsia" w:hAnsiTheme="minorEastAsia"/>
                <w:b/>
                <w:sz w:val="24"/>
                <w:szCs w:val="24"/>
              </w:rPr>
            </w:pPr>
            <w:r>
              <w:rPr>
                <w:rFonts w:hint="eastAsia" w:asciiTheme="minorEastAsia" w:hAnsiTheme="minorEastAsia"/>
                <w:b/>
                <w:sz w:val="24"/>
                <w:szCs w:val="24"/>
              </w:rPr>
              <w:t>照</w:t>
            </w:r>
          </w:p>
          <w:p>
            <w:pPr>
              <w:jc w:val="center"/>
              <w:rPr>
                <w:rFonts w:asciiTheme="minorEastAsia" w:hAnsiTheme="minorEastAsia"/>
                <w:b/>
                <w:sz w:val="24"/>
                <w:szCs w:val="24"/>
              </w:rPr>
            </w:pPr>
          </w:p>
          <w:p>
            <w:pPr>
              <w:jc w:val="center"/>
              <w:rPr>
                <w:rFonts w:asciiTheme="minorEastAsia" w:hAnsiTheme="minorEastAsia"/>
                <w:b/>
                <w:sz w:val="24"/>
                <w:szCs w:val="24"/>
              </w:rPr>
            </w:pPr>
          </w:p>
          <w:p>
            <w:pPr>
              <w:jc w:val="center"/>
              <w:rPr>
                <w:rFonts w:asciiTheme="minorEastAsia" w:hAnsiTheme="minorEastAsia"/>
                <w:b/>
                <w:sz w:val="24"/>
                <w:szCs w:val="24"/>
              </w:rPr>
            </w:pPr>
            <w:r>
              <w:rPr>
                <w:rFonts w:hint="eastAsia" w:asciiTheme="minorEastAsia" w:hAnsiTheme="minorEastAsia"/>
                <w:b/>
                <w:sz w:val="24"/>
                <w:szCs w:val="24"/>
              </w:rPr>
              <w:t>片</w:t>
            </w:r>
          </w:p>
        </w:tc>
        <w:tc>
          <w:tcPr>
            <w:tcW w:w="9214" w:type="dxa"/>
            <w:gridSpan w:val="7"/>
            <w:tcBorders>
              <w:top w:val="single" w:color="auto" w:sz="4" w:space="0"/>
            </w:tcBorders>
          </w:tcPr>
          <w:p>
            <w:pPr>
              <w:jc w:val="left"/>
              <w:rPr>
                <w:rFonts w:ascii="黑体" w:hAnsi="黑体" w:eastAsia="黑体"/>
                <w:sz w:val="24"/>
                <w:szCs w:val="24"/>
              </w:rPr>
            </w:pPr>
            <w:bookmarkStart w:id="0" w:name="_GoBack"/>
            <w:bookmarkEnd w:id="0"/>
            <w:r>
              <w:rPr>
                <w:rFonts w:ascii="黑体" w:hAnsi="黑体" w:eastAsia="黑体"/>
                <w:sz w:val="24"/>
                <w:szCs w:val="24"/>
              </w:rPr>
              <w:drawing>
                <wp:inline distT="0" distB="0" distL="0" distR="0">
                  <wp:extent cx="1793875" cy="1345565"/>
                  <wp:effectExtent l="0" t="0" r="15875" b="6985"/>
                  <wp:docPr id="1062912912" name="图片 2" descr="E:/360Downloads/MobileFile/IMG_20240508_165051.jpgIMG_20240508_165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912912" name="图片 2" descr="E:/360Downloads/MobileFile/IMG_20240508_165051.jpgIMG_20240508_165051"/>
                          <pic:cNvPicPr>
                            <a:picLocks noChangeAspect="1" noChangeArrowheads="1"/>
                          </pic:cNvPicPr>
                        </pic:nvPicPr>
                        <pic:blipFill>
                          <a:blip r:embed="rId6"/>
                          <a:srcRect l="17" r="17"/>
                          <a:stretch>
                            <a:fillRect/>
                          </a:stretch>
                        </pic:blipFill>
                        <pic:spPr>
                          <a:xfrm>
                            <a:off x="0" y="0"/>
                            <a:ext cx="1793875" cy="1345565"/>
                          </a:xfrm>
                          <a:prstGeom prst="rect">
                            <a:avLst/>
                          </a:prstGeom>
                          <a:noFill/>
                          <a:ln>
                            <a:noFill/>
                          </a:ln>
                        </pic:spPr>
                      </pic:pic>
                    </a:graphicData>
                  </a:graphic>
                </wp:inline>
              </w:drawing>
            </w:r>
            <w:r>
              <w:rPr>
                <w:rFonts w:hint="eastAsia" w:ascii="黑体" w:hAnsi="黑体" w:eastAsia="黑体"/>
                <w:sz w:val="24"/>
                <w:szCs w:val="24"/>
              </w:rPr>
              <w:t xml:space="preserve"> </w:t>
            </w:r>
            <w:r>
              <w:rPr>
                <w:rFonts w:ascii="黑体" w:hAnsi="黑体" w:eastAsia="黑体"/>
                <w:sz w:val="24"/>
                <w:szCs w:val="24"/>
              </w:rPr>
              <w:drawing>
                <wp:inline distT="0" distB="0" distL="0" distR="0">
                  <wp:extent cx="1868170" cy="1401445"/>
                  <wp:effectExtent l="0" t="0" r="17780" b="8255"/>
                  <wp:docPr id="2" name="图片 3" descr="E:/360Downloads/MobileFile/IMG_20240508_165111.jpgIMG_20240508_165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descr="E:/360Downloads/MobileFile/IMG_20240508_165111.jpgIMG_20240508_165111"/>
                          <pic:cNvPicPr>
                            <a:picLocks noChangeAspect="1" noChangeArrowheads="1"/>
                          </pic:cNvPicPr>
                        </pic:nvPicPr>
                        <pic:blipFill>
                          <a:blip r:embed="rId7"/>
                          <a:srcRect l="23" r="23"/>
                          <a:stretch>
                            <a:fillRect/>
                          </a:stretch>
                        </pic:blipFill>
                        <pic:spPr>
                          <a:xfrm>
                            <a:off x="0" y="0"/>
                            <a:ext cx="1868170" cy="1401445"/>
                          </a:xfrm>
                          <a:prstGeom prst="rect">
                            <a:avLst/>
                          </a:prstGeom>
                          <a:noFill/>
                          <a:ln>
                            <a:noFill/>
                          </a:ln>
                        </pic:spPr>
                      </pic:pic>
                    </a:graphicData>
                  </a:graphic>
                </wp:inline>
              </w:drawing>
            </w:r>
            <w:r>
              <w:rPr>
                <w:rFonts w:ascii="黑体" w:hAnsi="黑体" w:eastAsia="黑体"/>
                <w:sz w:val="24"/>
                <w:szCs w:val="24"/>
              </w:rPr>
              <w:drawing>
                <wp:inline distT="0" distB="0" distL="0" distR="0">
                  <wp:extent cx="1868170" cy="1401445"/>
                  <wp:effectExtent l="0" t="0" r="17780" b="8255"/>
                  <wp:docPr id="461039184" name="图片 3" descr="E:/360Downloads/MobileFile/IMG_20240508_165128.jpgIMG_20240508_165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039184" name="图片 3" descr="E:/360Downloads/MobileFile/IMG_20240508_165128.jpgIMG_20240508_165128"/>
                          <pic:cNvPicPr>
                            <a:picLocks noChangeAspect="1" noChangeArrowheads="1"/>
                          </pic:cNvPicPr>
                        </pic:nvPicPr>
                        <pic:blipFill>
                          <a:blip r:embed="rId8"/>
                          <a:srcRect l="23" r="23"/>
                          <a:stretch>
                            <a:fillRect/>
                          </a:stretch>
                        </pic:blipFill>
                        <pic:spPr>
                          <a:xfrm>
                            <a:off x="0" y="0"/>
                            <a:ext cx="1868170" cy="1401445"/>
                          </a:xfrm>
                          <a:prstGeom prst="rect">
                            <a:avLst/>
                          </a:prstGeom>
                          <a:noFill/>
                          <a:ln>
                            <a:noFill/>
                          </a:ln>
                        </pic:spPr>
                      </pic:pic>
                    </a:graphicData>
                  </a:graphic>
                </wp:inline>
              </w:drawing>
            </w:r>
          </w:p>
        </w:tc>
      </w:tr>
    </w:tbl>
    <w:p>
      <w:pPr>
        <w:jc w:val="left"/>
        <w:rPr>
          <w:rFonts w:ascii="黑体" w:hAnsi="黑体" w:eastAsia="黑体"/>
          <w:sz w:val="24"/>
          <w:szCs w:val="24"/>
        </w:rPr>
      </w:pPr>
    </w:p>
    <w:sectPr>
      <w:headerReference r:id="rId3" w:type="default"/>
      <w:footerReference r:id="rId4" w:type="default"/>
      <w:pgSz w:w="11906" w:h="16838"/>
      <w:pgMar w:top="1021" w:right="1077" w:bottom="1021" w:left="107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top w:val="single" w:color="auto" w:sz="4" w:space="1"/>
      </w:pBdr>
      <w:wordWrap w:val="0"/>
      <w:jc w:val="right"/>
    </w:pPr>
    <w:r>
      <w:rPr>
        <w:rFonts w:hint="eastAsia"/>
      </w:rPr>
      <w:t>爱心凝聚  童心创想</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left"/>
    </w:pPr>
    <w:r>
      <w:rPr>
        <w:sz w:val="24"/>
        <w:szCs w:val="24"/>
      </w:rPr>
      <w:drawing>
        <wp:inline distT="0" distB="0" distL="0" distR="0">
          <wp:extent cx="457200" cy="3048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457200" cy="304800"/>
                  </a:xfrm>
                  <a:prstGeom prst="rect">
                    <a:avLst/>
                  </a:prstGeom>
                  <a:noFill/>
                  <a:ln>
                    <a:noFill/>
                  </a:ln>
                </pic:spPr>
              </pic:pic>
            </a:graphicData>
          </a:graphic>
        </wp:inline>
      </w:drawing>
    </w:r>
    <w:r>
      <w:rPr>
        <w:rFonts w:hint="eastAsia"/>
      </w:rPr>
      <w:t xml:space="preserve">                                      爱·润泽每一个</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2"/>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Dc4NTVkMWQ2ZTVmNTIwOGUyYmI3NjljOTM3ODhjNzYifQ=="/>
  </w:docVars>
  <w:rsids>
    <w:rsidRoot w:val="009C0F63"/>
    <w:rsid w:val="000511CE"/>
    <w:rsid w:val="0008147C"/>
    <w:rsid w:val="000A15B3"/>
    <w:rsid w:val="00190B7C"/>
    <w:rsid w:val="001A6437"/>
    <w:rsid w:val="001B159E"/>
    <w:rsid w:val="00287B2D"/>
    <w:rsid w:val="002B3977"/>
    <w:rsid w:val="00331D58"/>
    <w:rsid w:val="004078DA"/>
    <w:rsid w:val="004451F9"/>
    <w:rsid w:val="0049269B"/>
    <w:rsid w:val="00513CAA"/>
    <w:rsid w:val="00544ADC"/>
    <w:rsid w:val="00587661"/>
    <w:rsid w:val="006004CB"/>
    <w:rsid w:val="007D534C"/>
    <w:rsid w:val="008B1DFE"/>
    <w:rsid w:val="00971DC5"/>
    <w:rsid w:val="009C0F63"/>
    <w:rsid w:val="00B32B7B"/>
    <w:rsid w:val="00B87F2B"/>
    <w:rsid w:val="00B95B7F"/>
    <w:rsid w:val="00EB4541"/>
    <w:rsid w:val="00ED33F5"/>
    <w:rsid w:val="00EF772C"/>
    <w:rsid w:val="00F217E4"/>
    <w:rsid w:val="00F5584A"/>
    <w:rsid w:val="00F70571"/>
    <w:rsid w:val="00FA0A0C"/>
    <w:rsid w:val="00FD36A2"/>
    <w:rsid w:val="060A0D89"/>
    <w:rsid w:val="0BA45DA8"/>
    <w:rsid w:val="0DA85B03"/>
    <w:rsid w:val="10E34671"/>
    <w:rsid w:val="24765B0F"/>
    <w:rsid w:val="2E7C6418"/>
    <w:rsid w:val="31857392"/>
    <w:rsid w:val="360A22C8"/>
    <w:rsid w:val="60CA5FAA"/>
    <w:rsid w:val="7CA73C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autoRedefine/>
    <w:semiHidden/>
    <w:unhideWhenUsed/>
    <w:qFormat/>
    <w:uiPriority w:val="1"/>
  </w:style>
  <w:style w:type="table" w:default="1" w:styleId="6">
    <w:name w:val="Normal Table"/>
    <w:autoRedefine/>
    <w:semiHidden/>
    <w:unhideWhenUsed/>
    <w:qFormat/>
    <w:uiPriority w:val="99"/>
    <w:tblPr>
      <w:tblCellMar>
        <w:top w:w="0" w:type="dxa"/>
        <w:left w:w="108" w:type="dxa"/>
        <w:bottom w:w="0" w:type="dxa"/>
        <w:right w:w="108" w:type="dxa"/>
      </w:tblCellMar>
    </w:tblPr>
  </w:style>
  <w:style w:type="paragraph" w:styleId="2">
    <w:name w:val="Balloon Text"/>
    <w:basedOn w:val="1"/>
    <w:link w:val="11"/>
    <w:autoRedefine/>
    <w:semiHidden/>
    <w:unhideWhenUsed/>
    <w:qFormat/>
    <w:uiPriority w:val="99"/>
    <w:rPr>
      <w:sz w:val="18"/>
      <w:szCs w:val="18"/>
    </w:rPr>
  </w:style>
  <w:style w:type="paragraph" w:styleId="3">
    <w:name w:val="footer"/>
    <w:basedOn w:val="1"/>
    <w:link w:val="10"/>
    <w:unhideWhenUsed/>
    <w:qFormat/>
    <w:uiPriority w:val="99"/>
    <w:pPr>
      <w:tabs>
        <w:tab w:val="center" w:pos="4153"/>
        <w:tab w:val="right" w:pos="8306"/>
      </w:tabs>
      <w:snapToGrid w:val="0"/>
      <w:jc w:val="left"/>
    </w:pPr>
    <w:rPr>
      <w:sz w:val="18"/>
      <w:szCs w:val="18"/>
    </w:rPr>
  </w:style>
  <w:style w:type="paragraph" w:styleId="4">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semiHidden/>
    <w:unhideWhenUsed/>
    <w:uiPriority w:val="99"/>
    <w:rPr>
      <w:sz w:val="24"/>
    </w:rPr>
  </w:style>
  <w:style w:type="table" w:styleId="7">
    <w:name w:val="Table Grid"/>
    <w:basedOn w:val="6"/>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customStyle="1" w:styleId="9">
    <w:name w:val="页眉 字符"/>
    <w:basedOn w:val="8"/>
    <w:link w:val="4"/>
    <w:qFormat/>
    <w:uiPriority w:val="99"/>
    <w:rPr>
      <w:sz w:val="18"/>
      <w:szCs w:val="18"/>
    </w:rPr>
  </w:style>
  <w:style w:type="character" w:customStyle="1" w:styleId="10">
    <w:name w:val="页脚 字符"/>
    <w:basedOn w:val="8"/>
    <w:link w:val="3"/>
    <w:uiPriority w:val="99"/>
    <w:rPr>
      <w:sz w:val="18"/>
      <w:szCs w:val="18"/>
    </w:rPr>
  </w:style>
  <w:style w:type="character" w:customStyle="1" w:styleId="11">
    <w:name w:val="批注框文本 字符"/>
    <w:basedOn w:val="8"/>
    <w:link w:val="2"/>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1A4067E8-AA38-4B86-B578-9E4A68A7A3DF}">
  <ds:schemaRefs/>
</ds:datastoreItem>
</file>

<file path=docProps/app.xml><?xml version="1.0" encoding="utf-8"?>
<Properties xmlns="http://schemas.openxmlformats.org/officeDocument/2006/extended-properties" xmlns:vt="http://schemas.openxmlformats.org/officeDocument/2006/docPropsVTypes">
  <Template>Normal</Template>
  <Pages>3</Pages>
  <Words>2194</Words>
  <Characters>2198</Characters>
  <Lines>13</Lines>
  <Paragraphs>3</Paragraphs>
  <TotalTime>0</TotalTime>
  <ScaleCrop>false</ScaleCrop>
  <LinksUpToDate>false</LinksUpToDate>
  <CharactersWithSpaces>2200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2023-09-26T04:59:00Z</dcterms:created>
  <dc:creator>admin</dc:creator>
  <cp:lastModifiedBy>✨Mr. Wang</cp:lastModifiedBy>
  <dcterms:modified xsi:type="dcterms:W3CDTF">2024-05-08T08:53:27Z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A2D1F593EF4E415787160E0BA0E2BABA_12</vt:lpwstr>
  </property>
</Properties>
</file>