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黑体" w:hAnsi="黑体" w:eastAsia="黑体" w:cs="黑体"/>
          <w:sz w:val="32"/>
          <w:szCs w:val="32"/>
        </w:rPr>
      </w:pPr>
      <w:r>
        <w:rPr>
          <w:rFonts w:hint="eastAsia" w:ascii="黑体" w:hAnsi="黑体" w:eastAsia="黑体" w:cs="黑体"/>
          <w:sz w:val="32"/>
          <w:szCs w:val="32"/>
          <w:lang w:val="en-US" w:eastAsia="zh-CN"/>
        </w:rPr>
        <w:t xml:space="preserve"> </w:t>
      </w:r>
      <w:sdt>
        <w:sdtPr>
          <w:rPr>
            <w:rFonts w:hint="eastAsia" w:ascii="黑体" w:hAnsi="黑体" w:eastAsia="黑体" w:cs="黑体"/>
            <w:sz w:val="32"/>
            <w:szCs w:val="32"/>
          </w:rPr>
          <w:id w:val="834070939"/>
          <w15:color w:val="DBDBDB"/>
          <w:docPartObj>
            <w:docPartGallery w:val="Table of Contents"/>
            <w:docPartUnique/>
          </w:docPartObj>
        </w:sdtPr>
        <w:sdtEndPr>
          <w:rPr>
            <w:rFonts w:hint="eastAsia" w:ascii="黑体" w:hAnsi="黑体" w:eastAsia="黑体" w:cs="黑体"/>
            <w:sz w:val="32"/>
            <w:szCs w:val="32"/>
          </w:rPr>
        </w:sdtEndPr>
        <w:sdtContent/>
      </w:sdt>
      <w:r>
        <w:rPr>
          <w:rFonts w:hint="eastAsia" w:ascii="黑体" w:hAnsi="黑体" w:eastAsia="黑体" w:cs="黑体"/>
          <w:sz w:val="32"/>
          <w:szCs w:val="32"/>
        </w:rPr>
        <w:t>儿童画新媒材开发与运用的研究</w:t>
      </w:r>
      <w:bookmarkStart w:id="0" w:name="_Toc1666733822"/>
    </w:p>
    <w:p>
      <w:pPr>
        <w:spacing w:line="240" w:lineRule="auto"/>
        <w:jc w:val="center"/>
        <w:rPr>
          <w:rFonts w:ascii="黑体" w:hAnsi="黑体" w:eastAsia="黑体" w:cs="黑体"/>
          <w:sz w:val="32"/>
          <w:szCs w:val="32"/>
          <w:lang w:eastAsia="zh-Hans"/>
        </w:rPr>
      </w:pPr>
      <w:r>
        <w:rPr>
          <w:rFonts w:hint="eastAsia" w:ascii="黑体" w:hAnsi="黑体" w:eastAsia="黑体" w:cs="黑体"/>
          <w:sz w:val="32"/>
          <w:szCs w:val="32"/>
          <w:lang w:eastAsia="zh-Hans"/>
        </w:rPr>
        <w:t>结题报告</w:t>
      </w:r>
      <w:bookmarkEnd w:id="0"/>
      <w:bookmarkStart w:id="47" w:name="_GoBack"/>
      <w:bookmarkEnd w:id="47"/>
    </w:p>
    <w:p>
      <w:pPr>
        <w:spacing w:line="240" w:lineRule="auto"/>
        <w:jc w:val="center"/>
        <w:rPr>
          <w:rFonts w:ascii="楷体" w:hAnsi="楷体" w:eastAsia="楷体" w:cs="楷体"/>
          <w:szCs w:val="21"/>
          <w:lang w:eastAsia="zh-Hans"/>
        </w:rPr>
      </w:pPr>
      <w:bookmarkStart w:id="1" w:name="_Toc1018654886"/>
      <w:r>
        <w:rPr>
          <w:rFonts w:hint="eastAsia" w:ascii="楷体" w:hAnsi="楷体" w:eastAsia="楷体" w:cs="楷体"/>
          <w:szCs w:val="21"/>
          <w:lang w:eastAsia="zh-Hans"/>
        </w:rPr>
        <w:t>执笔人</w:t>
      </w:r>
      <w:r>
        <w:rPr>
          <w:rFonts w:ascii="楷体" w:hAnsi="楷体" w:eastAsia="楷体" w:cs="楷体"/>
          <w:szCs w:val="21"/>
          <w:lang w:eastAsia="zh-Hans"/>
        </w:rPr>
        <w:t>：</w:t>
      </w:r>
      <w:r>
        <w:rPr>
          <w:rFonts w:hint="eastAsia" w:ascii="楷体" w:hAnsi="楷体" w:eastAsia="楷体" w:cs="楷体"/>
          <w:szCs w:val="21"/>
          <w:lang w:eastAsia="zh-Hans"/>
        </w:rPr>
        <w:t>常州市博爱小学</w:t>
      </w:r>
      <w:r>
        <w:rPr>
          <w:rFonts w:ascii="楷体" w:hAnsi="楷体" w:eastAsia="楷体" w:cs="楷体"/>
          <w:szCs w:val="21"/>
          <w:lang w:eastAsia="zh-Hans"/>
        </w:rPr>
        <w:t xml:space="preserve"> </w:t>
      </w:r>
      <w:r>
        <w:rPr>
          <w:rFonts w:hint="eastAsia" w:ascii="楷体" w:hAnsi="楷体" w:eastAsia="楷体" w:cs="楷体"/>
          <w:szCs w:val="21"/>
          <w:lang w:val="en-US" w:eastAsia="zh-CN"/>
        </w:rPr>
        <w:t xml:space="preserve">程珺倩 </w:t>
      </w:r>
      <w:r>
        <w:rPr>
          <w:rFonts w:ascii="楷体" w:hAnsi="楷体" w:eastAsia="楷体" w:cs="楷体"/>
          <w:szCs w:val="21"/>
          <w:lang w:eastAsia="zh-Hans"/>
        </w:rPr>
        <w:t xml:space="preserve"> </w:t>
      </w:r>
      <w:r>
        <w:rPr>
          <w:rFonts w:hint="eastAsia" w:ascii="楷体" w:hAnsi="楷体" w:eastAsia="楷体" w:cs="楷体"/>
          <w:szCs w:val="21"/>
          <w:lang w:eastAsia="zh-Hans"/>
        </w:rPr>
        <w:t>薛薇</w:t>
      </w:r>
      <w:bookmarkEnd w:id="1"/>
      <w:r>
        <w:rPr>
          <w:rFonts w:ascii="楷体" w:hAnsi="楷体" w:eastAsia="楷体" w:cs="楷体"/>
          <w:szCs w:val="21"/>
          <w:lang w:eastAsia="zh-Hans"/>
        </w:rPr>
        <w:t xml:space="preserve"> </w:t>
      </w:r>
    </w:p>
    <w:p>
      <w:pPr>
        <w:spacing w:line="240" w:lineRule="auto"/>
        <w:ind w:firstLine="420" w:firstLineChars="200"/>
        <w:rPr>
          <w:rFonts w:hint="eastAsia" w:ascii="楷体" w:hAnsi="楷体" w:eastAsia="楷体" w:cs="楷体"/>
          <w:bCs/>
          <w:color w:val="auto"/>
          <w:szCs w:val="21"/>
          <w:lang w:eastAsia="zh-CN"/>
        </w:rPr>
      </w:pPr>
      <w:r>
        <w:rPr>
          <w:rFonts w:hint="eastAsia" w:ascii="楷体" w:hAnsi="楷体" w:eastAsia="楷体" w:cs="楷体"/>
          <w:color w:val="auto"/>
          <w:szCs w:val="21"/>
          <w:lang w:eastAsia="zh-Hans"/>
        </w:rPr>
        <w:t>由常州市博爱小学</w:t>
      </w:r>
      <w:r>
        <w:rPr>
          <w:rFonts w:hint="eastAsia" w:ascii="楷体" w:hAnsi="楷体" w:eastAsia="楷体" w:cs="楷体"/>
          <w:bCs/>
          <w:color w:val="auto"/>
          <w:szCs w:val="21"/>
          <w:lang w:eastAsia="zh-CN"/>
        </w:rPr>
        <w:t>程珺倩和姜汶青两位老师</w:t>
      </w:r>
      <w:r>
        <w:rPr>
          <w:rFonts w:hint="eastAsia" w:ascii="楷体" w:hAnsi="楷体" w:eastAsia="楷体" w:cs="楷体"/>
          <w:bCs/>
          <w:color w:val="auto"/>
          <w:szCs w:val="21"/>
          <w:lang w:val="en-US" w:eastAsia="zh-CN"/>
        </w:rPr>
        <w:t>主持</w:t>
      </w:r>
      <w:r>
        <w:rPr>
          <w:rFonts w:hint="eastAsia" w:ascii="楷体" w:hAnsi="楷体" w:eastAsia="楷体" w:cs="楷体"/>
          <w:bCs/>
          <w:color w:val="auto"/>
          <w:szCs w:val="21"/>
          <w:lang w:eastAsia="zh-CN"/>
        </w:rPr>
        <w:t>的课题“儿童画新媒材开发与运用的研究”，经过常州市教育科学规划领导小组的严格审批后，已于2023年2月正式</w:t>
      </w:r>
      <w:r>
        <w:rPr>
          <w:rFonts w:hint="eastAsia" w:ascii="楷体" w:hAnsi="楷体" w:eastAsia="楷体" w:cs="楷体"/>
          <w:bCs/>
          <w:color w:val="auto"/>
          <w:szCs w:val="21"/>
          <w:lang w:val="en-US" w:eastAsia="zh-CN"/>
        </w:rPr>
        <w:t>立项</w:t>
      </w:r>
      <w:r>
        <w:rPr>
          <w:rFonts w:hint="eastAsia" w:ascii="楷体" w:hAnsi="楷体" w:eastAsia="楷体" w:cs="楷体"/>
          <w:bCs/>
          <w:color w:val="auto"/>
          <w:szCs w:val="21"/>
          <w:lang w:eastAsia="zh-CN"/>
        </w:rPr>
        <w:t>为常州市教育科学“十四五”规划立项课题（编号：CJK-L2022183）。该课题在2021年10月18日举行了开题论证，并在2022年10月15日成功通过中期评估。历经三年多的深入研究，课题组已基本完成研究任务，实现了预期目标。</w:t>
      </w:r>
    </w:p>
    <w:p>
      <w:pPr>
        <w:spacing w:line="240" w:lineRule="auto"/>
        <w:ind w:firstLine="420" w:firstLineChars="200"/>
        <w:jc w:val="left"/>
        <w:outlineLvl w:val="0"/>
        <w:rPr>
          <w:rFonts w:ascii="宋体" w:hAnsi="宋体" w:eastAsia="宋体" w:cs="宋体"/>
          <w:b/>
          <w:bCs/>
          <w:szCs w:val="21"/>
          <w:lang w:eastAsia="zh-Hans"/>
        </w:rPr>
      </w:pPr>
      <w:bookmarkStart w:id="2" w:name="_Toc793035118"/>
      <w:r>
        <w:rPr>
          <w:rFonts w:hint="eastAsia" w:ascii="宋体" w:hAnsi="宋体" w:eastAsia="宋体" w:cs="宋体"/>
          <w:b/>
          <w:bCs/>
          <w:szCs w:val="21"/>
          <w:lang w:eastAsia="zh-Hans"/>
        </w:rPr>
        <w:t>一</w:t>
      </w:r>
      <w:r>
        <w:rPr>
          <w:rFonts w:ascii="宋体" w:hAnsi="宋体" w:eastAsia="宋体" w:cs="宋体"/>
          <w:b/>
          <w:bCs/>
          <w:szCs w:val="21"/>
          <w:lang w:eastAsia="zh-Hans"/>
        </w:rPr>
        <w:t>、</w:t>
      </w:r>
      <w:r>
        <w:rPr>
          <w:rFonts w:hint="eastAsia" w:ascii="宋体" w:hAnsi="宋体" w:eastAsia="宋体" w:cs="宋体"/>
          <w:b/>
          <w:bCs/>
          <w:szCs w:val="21"/>
          <w:lang w:eastAsia="zh-Hans"/>
        </w:rPr>
        <w:t>研究的基本情况</w:t>
      </w:r>
      <w:bookmarkEnd w:id="2"/>
    </w:p>
    <w:p>
      <w:pPr>
        <w:spacing w:line="240" w:lineRule="auto"/>
        <w:ind w:firstLine="420" w:firstLineChars="200"/>
        <w:jc w:val="left"/>
        <w:outlineLvl w:val="1"/>
        <w:rPr>
          <w:rFonts w:ascii="宋体" w:hAnsi="宋体" w:eastAsia="宋体" w:cs="宋体"/>
          <w:b/>
          <w:bCs/>
          <w:szCs w:val="21"/>
          <w:lang w:eastAsia="zh-Hans"/>
        </w:rPr>
      </w:pPr>
      <w:bookmarkStart w:id="3" w:name="_Toc1257714944"/>
      <w:r>
        <w:rPr>
          <w:rFonts w:ascii="宋体" w:hAnsi="宋体" w:eastAsia="宋体" w:cs="宋体"/>
          <w:b/>
          <w:bCs/>
          <w:szCs w:val="21"/>
          <w:lang w:eastAsia="zh-Hans"/>
        </w:rPr>
        <w:t>（</w:t>
      </w:r>
      <w:r>
        <w:rPr>
          <w:rFonts w:hint="eastAsia" w:ascii="宋体" w:hAnsi="宋体" w:eastAsia="宋体" w:cs="宋体"/>
          <w:b/>
          <w:bCs/>
          <w:szCs w:val="21"/>
          <w:lang w:eastAsia="zh-Hans"/>
        </w:rPr>
        <w:t>一</w:t>
      </w:r>
      <w:r>
        <w:rPr>
          <w:rFonts w:ascii="宋体" w:hAnsi="宋体" w:eastAsia="宋体" w:cs="宋体"/>
          <w:b/>
          <w:bCs/>
          <w:szCs w:val="21"/>
          <w:lang w:eastAsia="zh-Hans"/>
        </w:rPr>
        <w:t>）</w:t>
      </w:r>
      <w:r>
        <w:rPr>
          <w:rFonts w:hint="eastAsia" w:ascii="宋体" w:hAnsi="宋体" w:eastAsia="宋体" w:cs="宋体"/>
          <w:b/>
          <w:bCs/>
          <w:szCs w:val="21"/>
          <w:lang w:eastAsia="zh-Hans"/>
        </w:rPr>
        <w:t>课题研究背景</w:t>
      </w:r>
      <w:bookmarkEnd w:id="3"/>
    </w:p>
    <w:p>
      <w:pPr>
        <w:spacing w:line="240" w:lineRule="auto"/>
        <w:ind w:firstLine="420" w:firstLineChars="200"/>
        <w:outlineLvl w:val="2"/>
        <w:rPr>
          <w:rFonts w:ascii="宋体" w:hAnsi="宋体" w:eastAsia="宋体" w:cs="宋体"/>
          <w:b/>
          <w:bCs/>
          <w:color w:val="auto"/>
          <w:szCs w:val="21"/>
          <w:lang w:eastAsia="zh-Hans"/>
        </w:rPr>
      </w:pPr>
      <w:bookmarkStart w:id="4" w:name="_Toc733526387"/>
      <w:r>
        <w:rPr>
          <w:rFonts w:hint="eastAsia" w:ascii="宋体" w:hAnsi="宋体" w:eastAsia="宋体" w:cs="宋体"/>
          <w:b/>
          <w:bCs/>
          <w:color w:val="auto"/>
          <w:szCs w:val="21"/>
          <w:lang w:eastAsia="zh-Hans"/>
        </w:rPr>
        <w:t>1.</w:t>
      </w:r>
      <w:bookmarkEnd w:id="4"/>
      <w:r>
        <w:rPr>
          <w:rFonts w:hint="eastAsia" w:ascii="宋体" w:hAnsi="宋体" w:eastAsia="宋体" w:cs="宋体"/>
          <w:b/>
          <w:bCs/>
          <w:color w:val="auto"/>
          <w:szCs w:val="21"/>
          <w:lang w:eastAsia="zh-Hans"/>
        </w:rPr>
        <w:t>基于我国美术教育的发展趋势</w:t>
      </w:r>
    </w:p>
    <w:p>
      <w:pPr>
        <w:spacing w:line="240" w:lineRule="auto"/>
        <w:ind w:firstLine="420" w:firstLineChars="200"/>
        <w:rPr>
          <w:rFonts w:hint="eastAsia" w:ascii="宋体" w:hAnsi="宋体" w:eastAsia="宋体" w:cs="宋体"/>
          <w:bCs/>
          <w:kern w:val="0"/>
          <w:szCs w:val="21"/>
          <w:lang w:eastAsia="zh-CN" w:bidi="ar"/>
        </w:rPr>
      </w:pPr>
      <w:r>
        <w:rPr>
          <w:rFonts w:hint="eastAsia" w:ascii="宋体" w:hAnsi="宋体" w:eastAsia="宋体" w:cs="宋体"/>
          <w:bCs/>
          <w:kern w:val="0"/>
          <w:szCs w:val="21"/>
          <w:lang w:eastAsia="zh-CN" w:bidi="ar"/>
        </w:rPr>
        <w:t>在2022年版《义务教育艺术课程标准》中，针对课程实施的教学建议，明确提出“善用多种媒材，有机结合继承与创新”。这一表述彰显了我国对学生在艺术创作中运用新媒材的倡导，美术教师应积极响应国家号召，引导学生探索并开发相关的儿童画新媒材美术课程。此类课程在材料的收集和选择使用方面具有广泛性，有助于激发学生学习兴趣，拓宽视野，提升认知能力和审美能力。在实践操作过程中，增加学生对材料的体验感，培养创造性思维，提高动手能力。本课题的提出符合学生的实践能力和心理需求，能激发学生参与绘画学习活动的积极性，培养学生的动手能力和创造性思维。</w:t>
      </w:r>
    </w:p>
    <w:p>
      <w:pPr>
        <w:spacing w:line="240" w:lineRule="auto"/>
        <w:ind w:firstLine="420" w:firstLineChars="200"/>
        <w:outlineLvl w:val="2"/>
        <w:rPr>
          <w:rFonts w:hint="eastAsia" w:ascii="宋体" w:hAnsi="宋体" w:eastAsia="宋体" w:cs="宋体"/>
          <w:b/>
          <w:color w:val="auto"/>
          <w:szCs w:val="21"/>
          <w:lang w:val="en-US" w:eastAsia="zh-CN"/>
        </w:rPr>
      </w:pPr>
      <w:bookmarkStart w:id="5" w:name="_Toc1053615977"/>
      <w:r>
        <w:rPr>
          <w:rFonts w:hint="eastAsia" w:ascii="宋体" w:hAnsi="宋体" w:eastAsia="宋体" w:cs="宋体"/>
          <w:b/>
          <w:color w:val="auto"/>
          <w:szCs w:val="21"/>
          <w:lang w:eastAsia="zh-Hans"/>
        </w:rPr>
        <w:t>2.</w:t>
      </w:r>
      <w:bookmarkEnd w:id="5"/>
      <w:r>
        <w:rPr>
          <w:rFonts w:hint="eastAsia" w:ascii="宋体" w:hAnsi="宋体" w:eastAsia="宋体" w:cs="宋体"/>
          <w:b/>
          <w:color w:val="auto"/>
          <w:szCs w:val="21"/>
          <w:lang w:eastAsia="zh-Hans"/>
        </w:rPr>
        <w:t>源于美术</w:t>
      </w:r>
      <w:r>
        <w:rPr>
          <w:rFonts w:hint="eastAsia" w:ascii="宋体" w:hAnsi="宋体" w:eastAsia="宋体" w:cs="宋体"/>
          <w:b/>
          <w:color w:val="auto"/>
          <w:szCs w:val="21"/>
          <w:lang w:val="en-US" w:eastAsia="zh-CN"/>
        </w:rPr>
        <w:t>教学</w:t>
      </w:r>
      <w:r>
        <w:rPr>
          <w:rFonts w:hint="eastAsia" w:ascii="宋体" w:hAnsi="宋体" w:eastAsia="宋体" w:cs="宋体"/>
          <w:b/>
          <w:color w:val="auto"/>
          <w:szCs w:val="21"/>
          <w:lang w:eastAsia="zh-Hans"/>
        </w:rPr>
        <w:t>内容、技法的单</w:t>
      </w:r>
      <w:r>
        <w:rPr>
          <w:rFonts w:hint="eastAsia" w:ascii="宋体" w:hAnsi="宋体" w:eastAsia="宋体" w:cs="宋体"/>
          <w:b/>
          <w:color w:val="auto"/>
          <w:szCs w:val="21"/>
          <w:lang w:val="en-US" w:eastAsia="zh-CN"/>
        </w:rPr>
        <w:t>调</w:t>
      </w:r>
    </w:p>
    <w:p>
      <w:pPr>
        <w:spacing w:line="240" w:lineRule="auto"/>
        <w:ind w:firstLine="420" w:firstLineChars="200"/>
        <w:rPr>
          <w:rFonts w:ascii="宋体" w:hAnsi="宋体" w:eastAsia="宋体" w:cs="宋体"/>
          <w:szCs w:val="21"/>
        </w:rPr>
      </w:pPr>
      <w:r>
        <w:rPr>
          <w:rFonts w:hint="eastAsia" w:ascii="宋体" w:hAnsi="宋体" w:eastAsia="宋体" w:cs="宋体"/>
          <w:szCs w:val="21"/>
          <w:lang w:eastAsia="zh-Hans"/>
        </w:rPr>
        <w:t>传统的美术课堂，教师讲完</w:t>
      </w:r>
      <w:r>
        <w:rPr>
          <w:rFonts w:hint="eastAsia" w:ascii="宋体" w:hAnsi="宋体" w:eastAsia="宋体" w:cs="宋体"/>
          <w:szCs w:val="21"/>
        </w:rPr>
        <w:t>某</w:t>
      </w:r>
      <w:r>
        <w:rPr>
          <w:rFonts w:hint="eastAsia" w:ascii="宋体" w:hAnsi="宋体" w:eastAsia="宋体" w:cs="宋体"/>
          <w:szCs w:val="21"/>
          <w:lang w:eastAsia="zh-Hans"/>
        </w:rPr>
        <w:t>个主题的知识要点和绘画</w:t>
      </w:r>
      <w:r>
        <w:rPr>
          <w:rFonts w:hint="eastAsia" w:ascii="宋体" w:hAnsi="宋体" w:eastAsia="宋体" w:cs="宋体"/>
          <w:szCs w:val="21"/>
        </w:rPr>
        <w:t>方法</w:t>
      </w:r>
      <w:r>
        <w:rPr>
          <w:rFonts w:hint="eastAsia" w:ascii="宋体" w:hAnsi="宋体" w:eastAsia="宋体" w:cs="宋体"/>
          <w:szCs w:val="21"/>
          <w:lang w:eastAsia="zh-Hans"/>
        </w:rPr>
        <w:t>后</w:t>
      </w:r>
      <w:r>
        <w:rPr>
          <w:rFonts w:hint="eastAsia" w:ascii="宋体" w:hAnsi="宋体" w:eastAsia="宋体" w:cs="宋体"/>
          <w:szCs w:val="21"/>
        </w:rPr>
        <w:t>，</w:t>
      </w:r>
      <w:r>
        <w:rPr>
          <w:rFonts w:hint="eastAsia" w:ascii="宋体" w:hAnsi="宋体" w:eastAsia="宋体" w:cs="宋体"/>
          <w:szCs w:val="21"/>
          <w:lang w:eastAsia="zh-Hans"/>
        </w:rPr>
        <w:t>学生会习惯性地使用固定的一套绘画工具，如水彩笔、油画棒等，在普通的作业纸上进行创作。课堂上教师的教学技法单一、狭窄；学生的绘画作品雷同化、形式呆板化。</w:t>
      </w:r>
      <w:r>
        <w:rPr>
          <w:rFonts w:hint="eastAsia" w:ascii="宋体" w:hAnsi="宋体" w:eastAsia="宋体" w:cs="宋体"/>
          <w:szCs w:val="21"/>
        </w:rPr>
        <w:t>这就很容易造成</w:t>
      </w:r>
      <w:r>
        <w:rPr>
          <w:rFonts w:hint="eastAsia" w:ascii="宋体" w:hAnsi="宋体" w:eastAsia="宋体" w:cs="宋体"/>
          <w:szCs w:val="21"/>
          <w:lang w:eastAsia="zh-Hans"/>
        </w:rPr>
        <w:t>学生</w:t>
      </w:r>
      <w:r>
        <w:rPr>
          <w:rFonts w:hint="eastAsia" w:ascii="宋体" w:hAnsi="宋体" w:eastAsia="宋体" w:cs="宋体"/>
          <w:szCs w:val="21"/>
        </w:rPr>
        <w:t>缺乏审美、思考</w:t>
      </w:r>
      <w:r>
        <w:rPr>
          <w:rFonts w:hint="eastAsia" w:ascii="宋体" w:hAnsi="宋体" w:eastAsia="宋体" w:cs="宋体"/>
          <w:szCs w:val="21"/>
          <w:lang w:eastAsia="zh-Hans"/>
        </w:rPr>
        <w:t>和</w:t>
      </w:r>
      <w:r>
        <w:rPr>
          <w:rFonts w:hint="eastAsia" w:ascii="宋体" w:hAnsi="宋体" w:eastAsia="宋体" w:cs="宋体"/>
          <w:szCs w:val="21"/>
        </w:rPr>
        <w:t>创作的能力。</w:t>
      </w:r>
    </w:p>
    <w:p>
      <w:pPr>
        <w:spacing w:line="240" w:lineRule="auto"/>
        <w:ind w:firstLine="420" w:firstLineChars="200"/>
        <w:rPr>
          <w:rFonts w:hint="eastAsia" w:ascii="宋体" w:hAnsi="宋体" w:eastAsia="宋体" w:cs="宋体"/>
          <w:szCs w:val="21"/>
          <w:lang w:eastAsia="zh-Hans"/>
        </w:rPr>
      </w:pPr>
      <w:r>
        <w:rPr>
          <w:rFonts w:hint="eastAsia" w:ascii="宋体" w:hAnsi="宋体" w:eastAsia="宋体" w:cs="宋体"/>
          <w:szCs w:val="21"/>
          <w:lang w:eastAsia="zh-Hans"/>
        </w:rPr>
        <w:t>将新媒材融入小学美术教学中，</w:t>
      </w:r>
      <w:r>
        <w:rPr>
          <w:rFonts w:hint="eastAsia" w:ascii="宋体" w:hAnsi="宋体" w:eastAsia="宋体" w:cs="宋体"/>
          <w:szCs w:val="21"/>
          <w:lang w:eastAsia="zh-CN"/>
        </w:rPr>
        <w:t>可以改变以往的课堂形式，使课堂更加生动有趣。</w:t>
      </w:r>
      <w:r>
        <w:rPr>
          <w:rFonts w:hint="eastAsia" w:ascii="宋体" w:hAnsi="宋体" w:eastAsia="宋体" w:cs="宋体"/>
          <w:szCs w:val="21"/>
          <w:lang w:eastAsia="zh-Hans"/>
        </w:rPr>
        <w:t>绘画新媒材融入美术课堂，不仅丰富了课堂内容教学形式，同时提高</w:t>
      </w:r>
      <w:r>
        <w:rPr>
          <w:rFonts w:hint="eastAsia" w:ascii="宋体" w:hAnsi="宋体" w:eastAsia="宋体" w:cs="宋体"/>
          <w:szCs w:val="21"/>
          <w:lang w:val="en-US" w:eastAsia="zh-CN"/>
        </w:rPr>
        <w:t>了</w:t>
      </w:r>
      <w:r>
        <w:rPr>
          <w:rFonts w:hint="eastAsia" w:ascii="宋体" w:hAnsi="宋体" w:eastAsia="宋体" w:cs="宋体"/>
          <w:szCs w:val="21"/>
          <w:lang w:eastAsia="zh-Hans"/>
        </w:rPr>
        <w:t>学生</w:t>
      </w:r>
      <w:r>
        <w:rPr>
          <w:rFonts w:hint="eastAsia" w:ascii="宋体" w:hAnsi="宋体" w:eastAsia="宋体" w:cs="宋体"/>
          <w:szCs w:val="21"/>
          <w:lang w:val="en-US" w:eastAsia="zh-CN"/>
        </w:rPr>
        <w:t>的</w:t>
      </w:r>
      <w:r>
        <w:rPr>
          <w:rFonts w:hint="eastAsia" w:ascii="宋体" w:hAnsi="宋体" w:eastAsia="宋体" w:cs="宋体"/>
          <w:szCs w:val="21"/>
          <w:lang w:eastAsia="zh-Hans"/>
        </w:rPr>
        <w:t>学习效率，并且有助于促进学生创造力的培养</w:t>
      </w:r>
      <w:r>
        <w:rPr>
          <w:rFonts w:ascii="宋体" w:hAnsi="宋体" w:eastAsia="宋体" w:cs="宋体"/>
          <w:szCs w:val="21"/>
          <w:lang w:eastAsia="zh-Hans"/>
        </w:rPr>
        <w:t>。</w:t>
      </w:r>
      <w:r>
        <w:rPr>
          <w:rFonts w:hint="eastAsia" w:ascii="宋体" w:hAnsi="宋体" w:eastAsia="宋体" w:cs="宋体"/>
          <w:szCs w:val="21"/>
          <w:lang w:eastAsia="zh-Hans"/>
        </w:rPr>
        <w:t>美术活动对学生来说是一种游戏。“游戏美术”是一种多元智能的整合体，让学生们在玩味中发现美，在尝试中感受美，在表现中追求美，在笑声中创造美。因此</w:t>
      </w:r>
      <w:r>
        <w:rPr>
          <w:rFonts w:hint="eastAsia" w:ascii="宋体" w:hAnsi="宋体" w:eastAsia="宋体" w:cs="宋体"/>
          <w:szCs w:val="21"/>
          <w:lang w:eastAsia="zh-CN"/>
        </w:rPr>
        <w:t>课题组</w:t>
      </w:r>
      <w:r>
        <w:rPr>
          <w:rFonts w:hint="eastAsia" w:ascii="宋体" w:hAnsi="宋体" w:eastAsia="宋体" w:cs="宋体"/>
          <w:szCs w:val="21"/>
          <w:lang w:eastAsia="zh-Hans"/>
        </w:rPr>
        <w:t>必须激发学生对美术的兴趣，激发他们的创意灵感，提高和发展学生的绘画技能，让学生在活动中充分表达自己的情感经历和个性特征。</w:t>
      </w:r>
    </w:p>
    <w:p>
      <w:pPr>
        <w:spacing w:line="240" w:lineRule="auto"/>
        <w:ind w:firstLine="420" w:firstLineChars="200"/>
        <w:outlineLvl w:val="2"/>
        <w:rPr>
          <w:rFonts w:hint="eastAsia" w:ascii="宋体" w:hAnsi="宋体" w:eastAsia="宋体" w:cs="宋体"/>
          <w:b/>
          <w:color w:val="auto"/>
          <w:szCs w:val="21"/>
          <w:lang w:val="en-US" w:eastAsia="zh-CN"/>
        </w:rPr>
      </w:pPr>
      <w:bookmarkStart w:id="6" w:name="_Toc2121055924"/>
      <w:r>
        <w:rPr>
          <w:rFonts w:hint="eastAsia" w:ascii="宋体" w:hAnsi="宋体" w:eastAsia="宋体" w:cs="宋体"/>
          <w:b/>
          <w:color w:val="auto"/>
          <w:szCs w:val="21"/>
          <w:lang w:eastAsia="zh-Hans"/>
        </w:rPr>
        <w:t>3.</w:t>
      </w:r>
      <w:bookmarkEnd w:id="6"/>
      <w:r>
        <w:rPr>
          <w:rFonts w:hint="eastAsia" w:ascii="宋体" w:hAnsi="宋体" w:eastAsia="宋体" w:cs="宋体"/>
          <w:b/>
          <w:color w:val="auto"/>
          <w:szCs w:val="21"/>
          <w:lang w:eastAsia="zh-Hans"/>
        </w:rPr>
        <w:t>鉴于学生</w:t>
      </w:r>
      <w:r>
        <w:rPr>
          <w:rFonts w:hint="eastAsia" w:ascii="宋体" w:hAnsi="宋体" w:eastAsia="宋体" w:cs="宋体"/>
          <w:b/>
          <w:color w:val="auto"/>
          <w:szCs w:val="21"/>
          <w:lang w:val="en-US" w:eastAsia="zh-CN"/>
        </w:rPr>
        <w:t>学习</w:t>
      </w:r>
      <w:r>
        <w:rPr>
          <w:rFonts w:hint="eastAsia" w:ascii="宋体" w:hAnsi="宋体" w:eastAsia="宋体" w:cs="宋体"/>
          <w:b/>
          <w:color w:val="auto"/>
          <w:szCs w:val="21"/>
          <w:lang w:eastAsia="zh-Hans"/>
        </w:rPr>
        <w:t>兴趣、信心的</w:t>
      </w:r>
      <w:r>
        <w:rPr>
          <w:rFonts w:hint="eastAsia" w:ascii="宋体" w:hAnsi="宋体" w:eastAsia="宋体" w:cs="宋体"/>
          <w:b/>
          <w:color w:val="auto"/>
          <w:szCs w:val="21"/>
          <w:lang w:val="en-US" w:eastAsia="zh-CN"/>
        </w:rPr>
        <w:t>匮乏</w:t>
      </w:r>
    </w:p>
    <w:p>
      <w:pPr>
        <w:spacing w:line="240" w:lineRule="auto"/>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部分学生对美术有浓厚兴趣，但由于基础薄弱，面对困难和压力，逐渐失去兴趣和信心。随着年龄增长，他们更不喜欢美术课。另一些学生虽喜欢美术课，但不善动手，导致高年段美术作品低幼化。多元智能理论指出，每个人天赋和优势智能有差异，</w:t>
      </w:r>
      <w:r>
        <w:rPr>
          <w:rFonts w:hint="eastAsia" w:ascii="宋体" w:hAnsi="宋体" w:eastAsia="宋体" w:cs="宋体"/>
          <w:szCs w:val="21"/>
          <w:lang w:val="en-US" w:eastAsia="zh-CN"/>
        </w:rPr>
        <w:t>这就要求老师要</w:t>
      </w:r>
      <w:r>
        <w:rPr>
          <w:rFonts w:hint="eastAsia" w:ascii="宋体" w:hAnsi="宋体" w:eastAsia="宋体" w:cs="宋体"/>
          <w:szCs w:val="21"/>
          <w:lang w:eastAsia="zh-CN"/>
        </w:rPr>
        <w:t>因材施教。新媒材绘画容错率低，绘画能力弱的学生通过实践，</w:t>
      </w:r>
      <w:r>
        <w:rPr>
          <w:rFonts w:hint="eastAsia" w:ascii="宋体" w:hAnsi="宋体" w:eastAsia="宋体" w:cs="宋体"/>
          <w:szCs w:val="21"/>
          <w:lang w:eastAsia="zh-Hans"/>
        </w:rPr>
        <w:t>不断丰富艺术表现手段和艺术实践语言，学生从实践中体会成就感</w:t>
      </w:r>
      <w:r>
        <w:rPr>
          <w:rFonts w:hint="eastAsia" w:ascii="宋体" w:hAnsi="宋体" w:eastAsia="宋体" w:cs="宋体"/>
          <w:szCs w:val="21"/>
          <w:lang w:eastAsia="zh-CN"/>
        </w:rPr>
        <w:t>，增强艺术表现力和自信心，锻炼想象力和创造力。新媒材应用于小学美术教学，有助于教师观察学生行为习惯，了解个体差异，激发学生兴趣，呈现创造性作品。</w:t>
      </w:r>
    </w:p>
    <w:p>
      <w:pPr>
        <w:spacing w:line="240" w:lineRule="auto"/>
        <w:ind w:firstLine="420" w:firstLineChars="200"/>
        <w:outlineLvl w:val="1"/>
        <w:rPr>
          <w:rFonts w:ascii="宋体" w:hAnsi="宋体" w:eastAsia="宋体" w:cs="宋体"/>
          <w:b/>
          <w:bCs/>
          <w:szCs w:val="21"/>
          <w:lang w:eastAsia="zh-Hans"/>
        </w:rPr>
      </w:pPr>
      <w:bookmarkStart w:id="7" w:name="_Toc1655537488"/>
      <w:r>
        <w:rPr>
          <w:rFonts w:ascii="宋体" w:hAnsi="宋体" w:eastAsia="宋体" w:cs="宋体"/>
          <w:b/>
          <w:bCs/>
          <w:szCs w:val="21"/>
          <w:lang w:eastAsia="zh-Hans"/>
        </w:rPr>
        <w:t>（</w:t>
      </w:r>
      <w:r>
        <w:rPr>
          <w:rFonts w:hint="eastAsia" w:ascii="宋体" w:hAnsi="宋体" w:eastAsia="宋体" w:cs="宋体"/>
          <w:b/>
          <w:bCs/>
          <w:szCs w:val="21"/>
          <w:lang w:eastAsia="zh-Hans"/>
        </w:rPr>
        <w:t>二</w:t>
      </w:r>
      <w:r>
        <w:rPr>
          <w:rFonts w:ascii="宋体" w:hAnsi="宋体" w:eastAsia="宋体" w:cs="宋体"/>
          <w:b/>
          <w:bCs/>
          <w:szCs w:val="21"/>
          <w:lang w:eastAsia="zh-Hans"/>
        </w:rPr>
        <w:t>）</w:t>
      </w:r>
      <w:r>
        <w:rPr>
          <w:rFonts w:hint="eastAsia" w:ascii="宋体" w:hAnsi="宋体" w:eastAsia="宋体" w:cs="宋体"/>
          <w:b/>
          <w:bCs/>
          <w:szCs w:val="21"/>
          <w:lang w:eastAsia="zh-Hans"/>
        </w:rPr>
        <w:t>课题意义价值</w:t>
      </w:r>
      <w:bookmarkEnd w:id="7"/>
    </w:p>
    <w:p>
      <w:pPr>
        <w:spacing w:line="240" w:lineRule="auto"/>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随着</w:t>
      </w:r>
      <w:r>
        <w:rPr>
          <w:rFonts w:hint="eastAsia" w:ascii="宋体" w:hAnsi="宋体" w:eastAsia="宋体" w:cs="宋体"/>
          <w:szCs w:val="21"/>
          <w:lang w:val="en-US" w:eastAsia="zh-CN"/>
        </w:rPr>
        <w:t>艺术课程标准的颁布</w:t>
      </w:r>
      <w:r>
        <w:rPr>
          <w:rFonts w:hint="eastAsia" w:ascii="宋体" w:hAnsi="宋体" w:eastAsia="宋体" w:cs="宋体"/>
          <w:szCs w:val="21"/>
          <w:lang w:eastAsia="zh-CN"/>
        </w:rPr>
        <w:t>，人们已经深刻认识到，课题组需要对传统的课堂教学和媒介进行一些突破和改变。这种改变包括将封闭的课堂学习转变为开放式学习。通过开发和应用新媒材，可以更好地激发学生的兴趣和创造力，使儿童画作品展现出更多的独特性和新颖性。</w:t>
      </w:r>
    </w:p>
    <w:p>
      <w:pPr>
        <w:spacing w:line="240" w:lineRule="auto"/>
        <w:ind w:firstLine="420" w:firstLineChars="200"/>
        <w:rPr>
          <w:rFonts w:hint="eastAsia" w:ascii="宋体" w:hAnsi="宋体" w:eastAsia="宋体" w:cs="宋体"/>
          <w:szCs w:val="21"/>
          <w:lang w:eastAsia="zh-CN"/>
        </w:rPr>
      </w:pP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outlineLvl w:val="2"/>
        <w:rPr>
          <w:rFonts w:ascii="宋体" w:hAnsi="宋体" w:eastAsia="宋体" w:cs="宋体"/>
          <w:b/>
          <w:bCs/>
          <w:color w:val="auto"/>
          <w:szCs w:val="21"/>
        </w:rPr>
      </w:pPr>
      <w:bookmarkStart w:id="8" w:name="_Toc1820430284"/>
      <w:r>
        <w:rPr>
          <w:rFonts w:hint="eastAsia" w:ascii="宋体" w:hAnsi="宋体" w:eastAsia="宋体" w:cs="宋体"/>
          <w:b/>
          <w:bCs/>
          <w:color w:val="auto"/>
          <w:szCs w:val="21"/>
        </w:rPr>
        <w:t>1</w:t>
      </w:r>
      <w:r>
        <w:rPr>
          <w:rFonts w:hint="eastAsia" w:ascii="宋体" w:hAnsi="宋体" w:eastAsia="宋体" w:cs="宋体"/>
          <w:b/>
          <w:bCs/>
          <w:color w:val="auto"/>
          <w:szCs w:val="21"/>
          <w:lang w:eastAsia="zh-Hans"/>
        </w:rPr>
        <w:t>.有益于</w:t>
      </w:r>
      <w:r>
        <w:rPr>
          <w:rFonts w:hint="eastAsia" w:ascii="宋体" w:hAnsi="宋体" w:eastAsia="宋体" w:cs="宋体"/>
          <w:b/>
          <w:bCs/>
          <w:color w:val="auto"/>
          <w:szCs w:val="21"/>
        </w:rPr>
        <w:t>激发学生的学习兴趣，</w:t>
      </w:r>
      <w:r>
        <w:rPr>
          <w:rFonts w:hint="eastAsia" w:ascii="宋体" w:hAnsi="宋体" w:eastAsia="宋体" w:cs="宋体"/>
          <w:b/>
          <w:bCs/>
          <w:color w:val="auto"/>
          <w:szCs w:val="21"/>
          <w:lang w:eastAsia="zh-Hans"/>
        </w:rPr>
        <w:t>提升美术学科素养</w:t>
      </w:r>
      <w:bookmarkEnd w:id="8"/>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eastAsia="zh-CN"/>
        </w:rPr>
        <w:t>在2022年版《义务教育艺术课程标准》中，美术学习任务2“表达自己的感受”明确指出，应采用启发和创作相结合的教学方法，指导学生使用不同的工具、材料和媒介，创作不同表现形式的美术作品，以表达自己的想法。因此，教师有责任引导学生从身边和周围环境中寻找和发掘新的绘画媒材。通过改造、变化和重构传统的纸笔，可以形成新的绘画媒材，从而创作出富有创意的美术作品，使作品焕发新生机。这种教学方式将使学生真正成为美术学习的主体，最大限度地激发他们的学习兴趣和探究精神，从而培养他们的创新意识和创造能力。</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outlineLvl w:val="2"/>
        <w:rPr>
          <w:rFonts w:ascii="宋体" w:hAnsi="宋体" w:eastAsia="宋体" w:cs="宋体"/>
          <w:b/>
          <w:bCs/>
          <w:color w:val="auto"/>
          <w:szCs w:val="21"/>
        </w:rPr>
      </w:pPr>
      <w:bookmarkStart w:id="9" w:name="_Toc772264379"/>
      <w:r>
        <w:rPr>
          <w:rFonts w:hint="eastAsia" w:ascii="宋体" w:hAnsi="宋体" w:eastAsia="宋体" w:cs="宋体"/>
          <w:b/>
          <w:bCs/>
          <w:color w:val="auto"/>
          <w:szCs w:val="21"/>
          <w:lang w:eastAsia="zh-Hans"/>
        </w:rPr>
        <w:t>2.有益于促进教师专业化的成长，提升研究者理论和实践水平</w:t>
      </w:r>
      <w:bookmarkEnd w:id="9"/>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eastAsia="zh-CN"/>
        </w:rPr>
        <w:t>受制于时间和场地的限制</w:t>
      </w:r>
      <w:r>
        <w:rPr>
          <w:rFonts w:hint="eastAsia" w:ascii="宋体" w:hAnsi="宋体" w:eastAsia="宋体" w:cs="宋体"/>
          <w:szCs w:val="21"/>
          <w:lang w:eastAsia="zh-Hans"/>
        </w:rPr>
        <w:t>，教师对于课堂的执行能力有限，导致学生作品雷同化、单一化。</w:t>
      </w:r>
      <w:r>
        <w:rPr>
          <w:rFonts w:hint="eastAsia" w:ascii="宋体" w:hAnsi="宋体" w:eastAsia="宋体" w:cs="宋体"/>
          <w:szCs w:val="21"/>
          <w:lang w:eastAsia="zh-CN"/>
        </w:rPr>
        <w:t>本课题的研究旨在通过探索与运用各种儿童画新媒材，提高教师探索课程的能力。通过思考和改造美术教材内容的表现方法和表现媒材，可以开拓教师的教学思路，改变教师在课堂中的传统角色，从而最大限度地发挥教师的作用。这为教师提供了更为积极主动、创造性地发挥教育艺术的空间，同时也有利于促进学校特色的形成。</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outlineLvl w:val="2"/>
        <w:rPr>
          <w:rFonts w:ascii="宋体" w:hAnsi="宋体" w:eastAsia="宋体" w:cs="宋体"/>
          <w:b/>
          <w:bCs/>
          <w:color w:val="auto"/>
          <w:szCs w:val="21"/>
        </w:rPr>
      </w:pPr>
      <w:bookmarkStart w:id="10" w:name="_Toc56255385"/>
      <w:r>
        <w:rPr>
          <w:rFonts w:hint="eastAsia" w:ascii="宋体" w:hAnsi="宋体" w:eastAsia="宋体" w:cs="宋体"/>
          <w:b/>
          <w:bCs/>
          <w:color w:val="auto"/>
          <w:szCs w:val="21"/>
          <w:lang w:eastAsia="zh-Hans"/>
        </w:rPr>
        <w:t>3.有益于建构儿童画新媒材资源库，</w:t>
      </w:r>
      <w:r>
        <w:rPr>
          <w:rFonts w:hint="eastAsia" w:ascii="宋体" w:hAnsi="宋体" w:eastAsia="宋体" w:cs="宋体"/>
          <w:b/>
          <w:bCs/>
          <w:color w:val="auto"/>
          <w:szCs w:val="21"/>
        </w:rPr>
        <w:t>提供有效</w:t>
      </w:r>
      <w:r>
        <w:rPr>
          <w:rFonts w:hint="eastAsia" w:ascii="宋体" w:hAnsi="宋体" w:eastAsia="宋体" w:cs="宋体"/>
          <w:b/>
          <w:bCs/>
          <w:color w:val="auto"/>
          <w:szCs w:val="21"/>
          <w:lang w:eastAsia="zh-Hans"/>
        </w:rPr>
        <w:t>经验与素材</w:t>
      </w:r>
      <w:bookmarkEnd w:id="10"/>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eastAsia="zh-CN"/>
        </w:rPr>
        <w:t>在课题研究中，课题组高度重视儿童画新媒材的整理和运用，并致力于建立一套丰富多彩的“儿童画新媒材”数据库。该数据库将通过展示精彩作品、优秀案例以及微视频等多种形式，生动形象地展现儿童画新媒材的独特魅力。</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eastAsia="zh-CN"/>
        </w:rPr>
        <w:t>通过实现学生的自主性学习和教师的创造性教学目标，课题组努力构建积极、适宜、和谐的师生关系。这种关系将有利于培养出一批具备多方面才能的绘画小能手，为他们在艺术领域的发展奠定坚实的基础。</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outlineLvl w:val="1"/>
        <w:rPr>
          <w:rFonts w:ascii="宋体" w:hAnsi="宋体" w:eastAsia="宋体" w:cs="宋体"/>
          <w:b/>
          <w:bCs/>
          <w:szCs w:val="21"/>
          <w:lang w:eastAsia="zh-Hans"/>
        </w:rPr>
      </w:pPr>
      <w:bookmarkStart w:id="11" w:name="_Toc591451015"/>
      <w:r>
        <w:rPr>
          <w:rFonts w:ascii="宋体" w:hAnsi="宋体" w:eastAsia="宋体" w:cs="宋体"/>
          <w:b/>
          <w:bCs/>
          <w:szCs w:val="21"/>
          <w:lang w:eastAsia="zh-Hans"/>
        </w:rPr>
        <w:t>（</w:t>
      </w:r>
      <w:r>
        <w:rPr>
          <w:rFonts w:hint="eastAsia" w:ascii="宋体" w:hAnsi="宋体" w:eastAsia="宋体" w:cs="宋体"/>
          <w:b/>
          <w:bCs/>
          <w:szCs w:val="21"/>
          <w:lang w:eastAsia="zh-Hans"/>
        </w:rPr>
        <w:t>三</w:t>
      </w:r>
      <w:r>
        <w:rPr>
          <w:rFonts w:ascii="宋体" w:hAnsi="宋体" w:eastAsia="宋体" w:cs="宋体"/>
          <w:b/>
          <w:bCs/>
          <w:szCs w:val="21"/>
          <w:lang w:eastAsia="zh-Hans"/>
        </w:rPr>
        <w:t>）</w:t>
      </w:r>
      <w:r>
        <w:rPr>
          <w:rFonts w:hint="eastAsia" w:ascii="宋体" w:hAnsi="宋体" w:eastAsia="宋体" w:cs="宋体"/>
          <w:b/>
          <w:bCs/>
          <w:szCs w:val="21"/>
          <w:lang w:eastAsia="zh-Hans"/>
        </w:rPr>
        <w:t>概念与界定</w:t>
      </w:r>
      <w:bookmarkEnd w:id="11"/>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outlineLvl w:val="1"/>
        <w:rPr>
          <w:rFonts w:hint="eastAsia" w:ascii="宋体" w:hAnsi="宋体" w:eastAsia="宋体" w:cs="宋体"/>
          <w:szCs w:val="21"/>
          <w:lang w:eastAsia="zh-CN"/>
        </w:rPr>
      </w:pPr>
      <w:r>
        <w:rPr>
          <w:rFonts w:hint="eastAsia" w:ascii="宋体" w:hAnsi="宋体" w:eastAsia="宋体" w:cs="宋体"/>
          <w:b/>
          <w:bCs/>
          <w:szCs w:val="21"/>
          <w:lang w:eastAsia="zh-Hans"/>
        </w:rPr>
        <w:t>【儿童画】</w:t>
      </w:r>
      <w:r>
        <w:rPr>
          <w:rFonts w:hint="eastAsia" w:ascii="宋体" w:hAnsi="宋体" w:eastAsia="宋体" w:cs="宋体"/>
          <w:szCs w:val="21"/>
          <w:lang w:eastAsia="zh-CN"/>
        </w:rPr>
        <w:t>儿童画是指儿童在观察感知外部世界后，通过</w:t>
      </w:r>
      <w:r>
        <w:rPr>
          <w:rFonts w:hint="eastAsia" w:ascii="宋体" w:hAnsi="宋体" w:eastAsia="宋体" w:cs="宋体"/>
          <w:szCs w:val="21"/>
          <w:lang w:val="en-US" w:eastAsia="zh-CN"/>
        </w:rPr>
        <w:t>自由</w:t>
      </w:r>
      <w:r>
        <w:rPr>
          <w:rFonts w:hint="eastAsia" w:ascii="宋体" w:hAnsi="宋体" w:eastAsia="宋体" w:cs="宋体"/>
          <w:szCs w:val="21"/>
          <w:lang w:eastAsia="zh-CN"/>
        </w:rPr>
        <w:t>发挥想象力，进行涂鸦或绘制的作品。在造型上，儿童画</w:t>
      </w:r>
      <w:r>
        <w:rPr>
          <w:rFonts w:hint="eastAsia" w:ascii="宋体" w:hAnsi="宋体" w:eastAsia="宋体" w:cs="宋体"/>
          <w:szCs w:val="21"/>
          <w:lang w:eastAsia="zh-Hans"/>
        </w:rPr>
        <w:t>不只讲究技艺、技法</w:t>
      </w:r>
      <w:r>
        <w:rPr>
          <w:rFonts w:hint="eastAsia" w:ascii="宋体" w:hAnsi="宋体" w:eastAsia="宋体" w:cs="宋体"/>
          <w:szCs w:val="21"/>
          <w:lang w:eastAsia="zh-CN"/>
        </w:rPr>
        <w:t>，通常不按照物体的实际比例进行描绘，同时色彩和构图等表现形式也具有儿童独有的特点。儿童画反映了儿童的天性，是儿童表达思想感情的特殊视觉语言。</w:t>
      </w:r>
    </w:p>
    <w:p>
      <w:pPr>
        <w:pStyle w:val="4"/>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outlineLvl w:val="1"/>
        <w:rPr>
          <w:rFonts w:hint="eastAsia" w:ascii="宋体" w:hAnsi="宋体" w:eastAsia="宋体" w:cs="宋体"/>
          <w:szCs w:val="21"/>
          <w:lang w:eastAsia="zh-CN"/>
        </w:rPr>
      </w:pPr>
      <w:r>
        <w:rPr>
          <w:rFonts w:hint="eastAsia" w:ascii="宋体" w:hAnsi="宋体" w:eastAsia="宋体" w:cs="宋体"/>
          <w:b/>
          <w:bCs/>
          <w:szCs w:val="21"/>
          <w:lang w:eastAsia="zh-Hans"/>
        </w:rPr>
        <w:t>【新媒材】</w:t>
      </w:r>
      <w:r>
        <w:rPr>
          <w:rFonts w:hint="eastAsia" w:ascii="宋体" w:hAnsi="宋体" w:eastAsia="宋体" w:cs="宋体"/>
          <w:szCs w:val="21"/>
          <w:lang w:eastAsia="zh-CN"/>
        </w:rPr>
        <w:t>随着时代的不断发展和社会的逐步进步，儿童画工具和材料在设计和功能上获得了全新的变革和突破，课题组将其定义为“新媒材”。这些新媒材涵盖了喷喷笔、刮画纸、瓦楞纸、多媒体、照相机、手机、棉签、海绵刷、海绵头以及易拉罐等种类。它们为儿童画创作提供了源源不断的创新灵感和工具选择。</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outlineLvl w:val="1"/>
        <w:rPr>
          <w:rFonts w:hint="eastAsia" w:ascii="宋体" w:hAnsi="宋体" w:eastAsia="宋体" w:cs="宋体"/>
          <w:kern w:val="0"/>
          <w:szCs w:val="21"/>
          <w:shd w:val="clear" w:color="auto" w:fill="FFFFFF"/>
          <w:lang w:eastAsia="zh-CN" w:bidi="ar"/>
        </w:rPr>
      </w:pPr>
      <w:r>
        <w:rPr>
          <w:rFonts w:hint="eastAsia" w:ascii="宋体" w:hAnsi="宋体" w:eastAsia="宋体" w:cs="宋体"/>
          <w:kern w:val="0"/>
          <w:szCs w:val="21"/>
          <w:shd w:val="clear" w:color="auto" w:fill="FFFFFF"/>
          <w:lang w:eastAsia="zh-CN" w:bidi="ar"/>
        </w:rPr>
        <w:t>本研究</w:t>
      </w:r>
      <w:r>
        <w:rPr>
          <w:rFonts w:hint="eastAsia" w:ascii="宋体" w:hAnsi="宋体" w:eastAsia="宋体" w:cs="宋体"/>
          <w:b/>
          <w:bCs/>
          <w:kern w:val="0"/>
          <w:szCs w:val="21"/>
          <w:shd w:val="clear" w:color="auto" w:fill="FFFFFF"/>
          <w:lang w:eastAsia="zh-Hans" w:bidi="ar"/>
        </w:rPr>
        <w:t>“儿童</w:t>
      </w:r>
      <w:r>
        <w:rPr>
          <w:rFonts w:hint="eastAsia" w:ascii="宋体" w:hAnsi="宋体" w:eastAsia="宋体" w:cs="宋体"/>
          <w:b/>
          <w:bCs/>
          <w:szCs w:val="21"/>
          <w:lang w:eastAsia="zh-Hans"/>
        </w:rPr>
        <w:t>画</w:t>
      </w:r>
      <w:r>
        <w:rPr>
          <w:rFonts w:hint="eastAsia" w:ascii="宋体" w:hAnsi="宋体" w:eastAsia="宋体" w:cs="宋体"/>
          <w:b/>
          <w:bCs/>
          <w:szCs w:val="21"/>
        </w:rPr>
        <w:t>新媒材</w:t>
      </w:r>
      <w:r>
        <w:rPr>
          <w:rFonts w:hint="eastAsia" w:ascii="宋体" w:hAnsi="宋体" w:eastAsia="宋体" w:cs="宋体"/>
          <w:b/>
          <w:bCs/>
          <w:szCs w:val="21"/>
          <w:lang w:eastAsia="zh-Hans"/>
        </w:rPr>
        <w:t>开发与</w:t>
      </w:r>
      <w:r>
        <w:rPr>
          <w:rFonts w:hint="eastAsia" w:ascii="宋体" w:hAnsi="宋体" w:eastAsia="宋体" w:cs="宋体"/>
          <w:b/>
          <w:bCs/>
          <w:szCs w:val="21"/>
        </w:rPr>
        <w:t>运用</w:t>
      </w:r>
      <w:r>
        <w:rPr>
          <w:rFonts w:hint="eastAsia" w:ascii="宋体" w:hAnsi="宋体" w:eastAsia="宋体" w:cs="宋体"/>
          <w:b/>
          <w:bCs/>
          <w:szCs w:val="21"/>
          <w:lang w:eastAsia="zh-Hans"/>
        </w:rPr>
        <w:t>的</w:t>
      </w:r>
      <w:r>
        <w:rPr>
          <w:rFonts w:hint="eastAsia" w:ascii="宋体" w:hAnsi="宋体" w:eastAsia="宋体" w:cs="宋体"/>
          <w:b/>
          <w:bCs/>
          <w:szCs w:val="21"/>
        </w:rPr>
        <w:t>研究</w:t>
      </w:r>
      <w:r>
        <w:rPr>
          <w:rFonts w:hint="eastAsia" w:ascii="宋体" w:hAnsi="宋体" w:eastAsia="宋体" w:cs="宋体"/>
          <w:b/>
          <w:bCs/>
          <w:szCs w:val="21"/>
          <w:lang w:eastAsia="zh-Hans"/>
        </w:rPr>
        <w:t>”</w:t>
      </w:r>
      <w:r>
        <w:rPr>
          <w:rFonts w:hint="eastAsia" w:ascii="宋体" w:hAnsi="宋体" w:eastAsia="宋体" w:cs="宋体"/>
          <w:b/>
          <w:bCs/>
          <w:szCs w:val="21"/>
          <w:lang w:eastAsia="zh-CN"/>
        </w:rPr>
        <w:t>，</w:t>
      </w:r>
      <w:r>
        <w:rPr>
          <w:rFonts w:hint="eastAsia" w:ascii="宋体" w:hAnsi="宋体" w:eastAsia="宋体" w:cs="宋体"/>
          <w:kern w:val="0"/>
          <w:szCs w:val="21"/>
          <w:shd w:val="clear" w:color="auto" w:fill="FFFFFF"/>
          <w:lang w:eastAsia="zh-CN" w:bidi="ar"/>
        </w:rPr>
        <w:t>致力于探索师生如何通过创新手段，如尝试、改造、整合等，来丰富儿童画的媒材种类及其运用方法，从而打破传统儿童画的表现形式，赋予儿童画作品更多的趣味性、新颖性和创造性。课题组的目标是提高学生的美术核心素养，增强低年级儿童画创作的趣味性，激发学生的创造力，并保持学生对美术学习的热情。</w:t>
      </w:r>
      <w:bookmarkStart w:id="12" w:name="_Toc1962890789"/>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b/>
          <w:bCs/>
          <w:szCs w:val="21"/>
          <w:lang w:val="en-US" w:eastAsia="zh-CN"/>
        </w:rPr>
      </w:pPr>
      <w:r>
        <w:rPr>
          <w:rFonts w:ascii="宋体" w:hAnsi="宋体" w:eastAsia="宋体" w:cs="宋体"/>
          <w:b/>
          <w:bCs/>
          <w:szCs w:val="21"/>
          <w:lang w:eastAsia="zh-Hans"/>
        </w:rPr>
        <w:t>（</w:t>
      </w:r>
      <w:r>
        <w:rPr>
          <w:rFonts w:hint="eastAsia" w:ascii="宋体" w:hAnsi="宋体" w:eastAsia="宋体" w:cs="宋体"/>
          <w:b/>
          <w:bCs/>
          <w:szCs w:val="21"/>
          <w:lang w:eastAsia="zh-Hans"/>
        </w:rPr>
        <w:t>四</w:t>
      </w:r>
      <w:r>
        <w:rPr>
          <w:rFonts w:ascii="宋体" w:hAnsi="宋体" w:eastAsia="宋体" w:cs="宋体"/>
          <w:b/>
          <w:bCs/>
          <w:szCs w:val="21"/>
          <w:lang w:eastAsia="zh-Hans"/>
        </w:rPr>
        <w:t>）</w:t>
      </w:r>
      <w:r>
        <w:rPr>
          <w:rFonts w:hint="eastAsia" w:ascii="宋体" w:hAnsi="宋体" w:eastAsia="宋体" w:cs="宋体"/>
          <w:b/>
          <w:bCs/>
          <w:szCs w:val="21"/>
          <w:lang w:eastAsia="zh-Hans"/>
        </w:rPr>
        <w:t>目标</w:t>
      </w:r>
      <w:r>
        <w:rPr>
          <w:rFonts w:hint="eastAsia" w:ascii="宋体" w:hAnsi="宋体" w:eastAsia="宋体" w:cs="宋体"/>
          <w:b/>
          <w:bCs/>
          <w:szCs w:val="21"/>
          <w:lang w:eastAsia="zh-CN"/>
        </w:rPr>
        <w:t>、</w:t>
      </w:r>
      <w:r>
        <w:rPr>
          <w:rFonts w:hint="eastAsia" w:ascii="宋体" w:hAnsi="宋体" w:eastAsia="宋体" w:cs="宋体"/>
          <w:b/>
          <w:bCs/>
          <w:szCs w:val="21"/>
          <w:lang w:eastAsia="zh-Hans"/>
        </w:rPr>
        <w:t>内容</w:t>
      </w:r>
      <w:bookmarkEnd w:id="12"/>
      <w:r>
        <w:rPr>
          <w:rFonts w:hint="eastAsia" w:ascii="宋体" w:hAnsi="宋体" w:eastAsia="宋体" w:cs="宋体"/>
          <w:b/>
          <w:bCs/>
          <w:szCs w:val="21"/>
          <w:lang w:val="en-US" w:eastAsia="zh-CN"/>
        </w:rPr>
        <w:t>与方法</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outlineLvl w:val="2"/>
        <w:rPr>
          <w:rFonts w:ascii="宋体" w:hAnsi="宋体" w:eastAsia="宋体" w:cs="宋体"/>
          <w:b/>
          <w:bCs/>
          <w:szCs w:val="21"/>
          <w:lang w:eastAsia="zh-Hans"/>
        </w:rPr>
      </w:pPr>
      <w:bookmarkStart w:id="13" w:name="_Toc661705509"/>
      <w:r>
        <w:rPr>
          <w:rFonts w:ascii="宋体" w:hAnsi="宋体" w:eastAsia="宋体" w:cs="宋体"/>
          <w:b/>
          <w:bCs/>
          <w:szCs w:val="21"/>
          <w:lang w:eastAsia="zh-Hans"/>
        </w:rPr>
        <w:t>1</w:t>
      </w:r>
      <w:r>
        <w:rPr>
          <w:rFonts w:hint="eastAsia" w:ascii="宋体" w:hAnsi="宋体" w:eastAsia="宋体" w:cs="宋体"/>
          <w:b/>
          <w:bCs/>
          <w:szCs w:val="21"/>
          <w:lang w:eastAsia="zh-Hans"/>
        </w:rPr>
        <w:t>.研究目标</w:t>
      </w:r>
      <w:r>
        <w:rPr>
          <w:rFonts w:ascii="宋体" w:hAnsi="宋体" w:eastAsia="宋体" w:cs="宋体"/>
          <w:b/>
          <w:bCs/>
          <w:szCs w:val="21"/>
          <w:lang w:eastAsia="zh-Hans"/>
        </w:rPr>
        <w:t>：</w:t>
      </w:r>
      <w:bookmarkEnd w:id="13"/>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ascii="宋体" w:hAnsi="宋体" w:eastAsia="宋体" w:cs="宋体"/>
          <w:szCs w:val="21"/>
          <w:lang w:eastAsia="zh-Hans"/>
        </w:rPr>
      </w:pPr>
      <w:r>
        <w:rPr>
          <w:rFonts w:ascii="宋体" w:hAnsi="宋体" w:eastAsia="宋体" w:cs="宋体"/>
          <w:szCs w:val="21"/>
          <w:lang w:eastAsia="zh-Hans"/>
        </w:rPr>
        <w:t>（1）</w:t>
      </w:r>
      <w:r>
        <w:rPr>
          <w:rFonts w:hint="eastAsia" w:ascii="宋体" w:hAnsi="宋体" w:eastAsia="宋体" w:cs="宋体"/>
          <w:szCs w:val="21"/>
          <w:lang w:val="en-US" w:eastAsia="zh-CN"/>
        </w:rPr>
        <w:t>开展</w:t>
      </w:r>
      <w:r>
        <w:rPr>
          <w:rFonts w:hint="eastAsia" w:ascii="宋体" w:hAnsi="宋体" w:eastAsia="宋体" w:cs="宋体"/>
          <w:szCs w:val="21"/>
          <w:lang w:eastAsia="zh-Hans"/>
        </w:rPr>
        <w:t>“儿童画</w:t>
      </w:r>
      <w:r>
        <w:rPr>
          <w:rFonts w:ascii="宋体" w:hAnsi="宋体" w:eastAsia="宋体" w:cs="宋体"/>
          <w:szCs w:val="21"/>
          <w:lang w:eastAsia="zh-Hans"/>
        </w:rPr>
        <w:t>、</w:t>
      </w:r>
      <w:r>
        <w:rPr>
          <w:rFonts w:hint="eastAsia" w:ascii="宋体" w:hAnsi="宋体" w:eastAsia="宋体" w:cs="宋体"/>
          <w:szCs w:val="21"/>
          <w:lang w:eastAsia="zh-Hans"/>
        </w:rPr>
        <w:t>儿童画新媒材”</w:t>
      </w:r>
      <w:r>
        <w:rPr>
          <w:rFonts w:hint="eastAsia" w:ascii="宋体" w:hAnsi="宋体" w:eastAsia="宋体" w:cs="宋体"/>
          <w:szCs w:val="21"/>
          <w:lang w:val="en-US" w:eastAsia="zh-CN"/>
        </w:rPr>
        <w:t>的</w:t>
      </w:r>
      <w:r>
        <w:rPr>
          <w:rFonts w:hint="eastAsia" w:ascii="宋体" w:hAnsi="宋体" w:eastAsia="宋体" w:cs="宋体"/>
          <w:szCs w:val="21"/>
          <w:lang w:eastAsia="zh-Hans"/>
        </w:rPr>
        <w:t>内涵</w:t>
      </w:r>
      <w:r>
        <w:rPr>
          <w:rFonts w:ascii="宋体" w:hAnsi="宋体" w:eastAsia="宋体" w:cs="宋体"/>
          <w:szCs w:val="21"/>
          <w:lang w:eastAsia="zh-Hans"/>
        </w:rPr>
        <w:t>、</w:t>
      </w:r>
      <w:r>
        <w:rPr>
          <w:rFonts w:hint="eastAsia" w:ascii="宋体" w:hAnsi="宋体" w:eastAsia="宋体" w:cs="宋体"/>
          <w:szCs w:val="21"/>
          <w:lang w:eastAsia="zh-Hans"/>
        </w:rPr>
        <w:t>价值</w:t>
      </w:r>
      <w:r>
        <w:rPr>
          <w:rFonts w:hint="eastAsia" w:ascii="宋体" w:hAnsi="宋体" w:eastAsia="宋体" w:cs="宋体"/>
          <w:szCs w:val="21"/>
          <w:lang w:val="en-US" w:eastAsia="zh-CN"/>
        </w:rPr>
        <w:t>的文献研究</w:t>
      </w:r>
      <w:r>
        <w:rPr>
          <w:rFonts w:hint="eastAsia" w:ascii="宋体" w:hAnsi="宋体" w:eastAsia="宋体" w:cs="宋体"/>
          <w:szCs w:val="21"/>
          <w:lang w:eastAsia="zh-Hans"/>
        </w:rPr>
        <w:t>，形成</w:t>
      </w:r>
      <w:r>
        <w:rPr>
          <w:rFonts w:hint="eastAsia" w:ascii="宋体" w:hAnsi="宋体" w:eastAsia="宋体" w:cs="宋体"/>
          <w:szCs w:val="21"/>
          <w:lang w:eastAsia="zh-CN"/>
        </w:rPr>
        <w:t>理论认识。</w:t>
      </w:r>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ascii="宋体" w:hAnsi="宋体" w:eastAsia="宋体" w:cs="宋体"/>
          <w:szCs w:val="21"/>
          <w:lang w:eastAsia="zh-Hans"/>
        </w:rPr>
      </w:pPr>
      <w:r>
        <w:rPr>
          <w:rFonts w:ascii="宋体" w:hAnsi="宋体" w:eastAsia="宋体" w:cs="宋体"/>
          <w:szCs w:val="21"/>
          <w:lang w:eastAsia="zh-Hans"/>
        </w:rPr>
        <w:t>（2）</w:t>
      </w:r>
      <w:r>
        <w:rPr>
          <w:rFonts w:hint="eastAsia" w:ascii="宋体" w:hAnsi="宋体" w:eastAsia="宋体" w:cs="宋体"/>
          <w:szCs w:val="21"/>
          <w:lang w:val="en-US" w:eastAsia="zh-CN"/>
        </w:rPr>
        <w:t>探寻</w:t>
      </w:r>
      <w:r>
        <w:rPr>
          <w:rFonts w:hint="eastAsia" w:ascii="宋体" w:hAnsi="宋体" w:eastAsia="宋体" w:cs="宋体"/>
          <w:szCs w:val="21"/>
          <w:lang w:eastAsia="zh-Hans"/>
        </w:rPr>
        <w:t>“儿童画新媒材”的开发与运用策略，</w:t>
      </w:r>
      <w:r>
        <w:rPr>
          <w:rFonts w:hint="eastAsia" w:ascii="宋体" w:hAnsi="宋体" w:eastAsia="宋体" w:cs="宋体"/>
          <w:szCs w:val="21"/>
        </w:rPr>
        <w:t>激发学生学习意识，调动学习欲望</w:t>
      </w:r>
      <w:r>
        <w:rPr>
          <w:rFonts w:hint="eastAsia" w:ascii="宋体" w:hAnsi="宋体" w:eastAsia="宋体" w:cs="宋体"/>
          <w:szCs w:val="21"/>
          <w:lang w:eastAsia="zh-Hans"/>
        </w:rPr>
        <w:t>。</w:t>
      </w:r>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ascii="宋体" w:hAnsi="宋体" w:eastAsia="宋体" w:cs="宋体"/>
          <w:szCs w:val="21"/>
          <w:lang w:eastAsia="zh-Hans"/>
        </w:rPr>
      </w:pPr>
      <w:r>
        <w:rPr>
          <w:rFonts w:ascii="宋体" w:hAnsi="宋体" w:eastAsia="宋体" w:cs="宋体"/>
          <w:szCs w:val="21"/>
          <w:lang w:eastAsia="zh-Hans"/>
        </w:rPr>
        <w:t>（3）</w:t>
      </w:r>
      <w:r>
        <w:rPr>
          <w:rFonts w:hint="eastAsia" w:ascii="宋体" w:hAnsi="宋体" w:eastAsia="宋体" w:cs="宋体"/>
          <w:szCs w:val="21"/>
          <w:lang w:eastAsia="zh-Hans"/>
        </w:rPr>
        <w:t>制定“儿童画新媒材”的教学策略，提升教师开发与利用绘画新媒材的能力。</w:t>
      </w:r>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ascii="宋体" w:hAnsi="宋体" w:eastAsia="宋体" w:cs="宋体"/>
          <w:szCs w:val="21"/>
          <w:lang w:eastAsia="zh-Hans"/>
        </w:rPr>
      </w:pPr>
      <w:r>
        <w:rPr>
          <w:rFonts w:ascii="宋体" w:hAnsi="宋体" w:eastAsia="宋体" w:cs="宋体"/>
          <w:szCs w:val="21"/>
          <w:lang w:eastAsia="zh-Hans"/>
        </w:rPr>
        <w:t>（4）</w:t>
      </w:r>
      <w:r>
        <w:rPr>
          <w:rFonts w:hint="eastAsia" w:ascii="宋体" w:hAnsi="宋体" w:eastAsia="宋体" w:cs="宋体"/>
          <w:szCs w:val="21"/>
          <w:lang w:eastAsia="zh-Hans"/>
        </w:rPr>
        <w:t>生成“儿童画新媒材”绘画作品多元化评价策略，</w:t>
      </w:r>
      <w:r>
        <w:rPr>
          <w:rFonts w:hint="eastAsia" w:ascii="宋体" w:hAnsi="宋体" w:eastAsia="宋体" w:cs="宋体"/>
          <w:szCs w:val="21"/>
          <w:lang w:val="en-US" w:eastAsia="zh-CN"/>
        </w:rPr>
        <w:t>以</w:t>
      </w:r>
      <w:r>
        <w:rPr>
          <w:rFonts w:hint="eastAsia" w:ascii="宋体" w:hAnsi="宋体" w:eastAsia="宋体" w:cs="宋体"/>
          <w:szCs w:val="21"/>
          <w:lang w:eastAsia="zh-Hans"/>
        </w:rPr>
        <w:t>提高学生美术核心素养。</w:t>
      </w:r>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hint="eastAsia" w:ascii="宋体" w:hAnsi="宋体" w:eastAsia="宋体" w:cs="宋体"/>
          <w:szCs w:val="21"/>
          <w:lang w:eastAsia="zh-Hans"/>
        </w:rPr>
      </w:pPr>
      <w:r>
        <w:rPr>
          <w:rFonts w:ascii="宋体" w:hAnsi="宋体" w:eastAsia="宋体" w:cs="宋体"/>
          <w:szCs w:val="21"/>
          <w:lang w:eastAsia="zh-Hans"/>
        </w:rPr>
        <w:t>（5）</w:t>
      </w:r>
      <w:r>
        <w:rPr>
          <w:rFonts w:hint="eastAsia" w:ascii="宋体" w:hAnsi="宋体" w:eastAsia="宋体" w:cs="宋体"/>
          <w:szCs w:val="21"/>
          <w:lang w:eastAsia="zh-Hans"/>
        </w:rPr>
        <w:t>形成“儿童画新媒材”教学资源库，实现资源共享，相互补充</w:t>
      </w:r>
      <w:r>
        <w:rPr>
          <w:rFonts w:hint="eastAsia" w:ascii="宋体" w:hAnsi="宋体" w:eastAsia="宋体" w:cs="宋体"/>
          <w:szCs w:val="21"/>
          <w:lang w:val="en-US" w:eastAsia="zh-CN"/>
        </w:rPr>
        <w:t>和</w:t>
      </w:r>
      <w:r>
        <w:rPr>
          <w:rFonts w:hint="eastAsia" w:ascii="宋体" w:hAnsi="宋体" w:eastAsia="宋体" w:cs="宋体"/>
          <w:szCs w:val="21"/>
          <w:lang w:eastAsia="zh-Hans"/>
        </w:rPr>
        <w:t>均衡发展。</w:t>
      </w:r>
    </w:p>
    <w:p>
      <w:pPr>
        <w:rPr>
          <w:rFonts w:ascii="宋体" w:hAnsi="宋体" w:eastAsia="宋体" w:cs="宋体"/>
          <w:b/>
          <w:bCs/>
          <w:szCs w:val="21"/>
          <w:lang w:eastAsia="zh-Hans"/>
        </w:rPr>
      </w:pPr>
      <w:bookmarkStart w:id="14" w:name="_Toc1614165597"/>
      <w:r>
        <w:rPr>
          <w:rFonts w:ascii="宋体" w:hAnsi="宋体" w:eastAsia="宋体" w:cs="宋体"/>
          <w:b/>
          <w:bCs/>
          <w:szCs w:val="21"/>
          <w:lang w:eastAsia="zh-Hans"/>
        </w:rPr>
        <w:br w:type="page"/>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outlineLvl w:val="2"/>
        <w:rPr>
          <w:rFonts w:ascii="宋体" w:hAnsi="宋体" w:eastAsia="宋体" w:cs="宋体"/>
          <w:b/>
          <w:bCs/>
          <w:szCs w:val="21"/>
          <w:lang w:eastAsia="zh-Hans"/>
        </w:rPr>
      </w:pPr>
      <w:r>
        <w:rPr>
          <w:rFonts w:ascii="宋体" w:hAnsi="宋体" w:eastAsia="宋体" w:cs="宋体"/>
          <w:b/>
          <w:bCs/>
          <w:szCs w:val="21"/>
          <w:lang w:eastAsia="zh-Hans"/>
        </w:rPr>
        <w:t>2</w:t>
      </w:r>
      <w:r>
        <w:rPr>
          <w:rFonts w:hint="eastAsia" w:ascii="宋体" w:hAnsi="宋体" w:eastAsia="宋体" w:cs="宋体"/>
          <w:b/>
          <w:bCs/>
          <w:szCs w:val="21"/>
          <w:lang w:eastAsia="zh-Hans"/>
        </w:rPr>
        <w:t>.研究内容</w:t>
      </w:r>
      <w:r>
        <w:rPr>
          <w:rFonts w:ascii="宋体" w:hAnsi="宋体" w:eastAsia="宋体" w:cs="宋体"/>
          <w:b/>
          <w:bCs/>
          <w:szCs w:val="21"/>
          <w:lang w:eastAsia="zh-Hans"/>
        </w:rPr>
        <w:t>：</w:t>
      </w:r>
      <w:bookmarkEnd w:id="14"/>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ascii="宋体" w:hAnsi="宋体" w:eastAsia="宋体" w:cs="宋体"/>
          <w:szCs w:val="21"/>
          <w:lang w:eastAsia="zh-Hans"/>
        </w:rPr>
      </w:pPr>
      <w:bookmarkStart w:id="15" w:name="_Toc120276228"/>
      <w:r>
        <w:rPr>
          <w:rFonts w:ascii="宋体" w:hAnsi="宋体" w:eastAsia="宋体" w:cs="宋体"/>
          <w:szCs w:val="21"/>
          <w:lang w:eastAsia="zh-Hans"/>
        </w:rPr>
        <w:t>（1）“儿童画新媒材开发与运用”的内涵和价值的文献研究。</w:t>
      </w:r>
      <w:bookmarkEnd w:id="15"/>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ascii="宋体" w:hAnsi="宋体" w:eastAsia="宋体" w:cs="宋体"/>
          <w:szCs w:val="21"/>
          <w:lang w:eastAsia="zh-Hans"/>
        </w:rPr>
      </w:pPr>
      <w:bookmarkStart w:id="16" w:name="_Toc700452169"/>
      <w:r>
        <w:rPr>
          <w:rFonts w:ascii="宋体" w:hAnsi="宋体" w:eastAsia="宋体" w:cs="宋体"/>
          <w:szCs w:val="21"/>
          <w:lang w:eastAsia="zh-Hans"/>
        </w:rPr>
        <w:t>（2）“儿童画新媒材开发与运用”现状调查和归因研究。</w:t>
      </w:r>
      <w:bookmarkEnd w:id="16"/>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ascii="宋体" w:hAnsi="宋体" w:eastAsia="宋体" w:cs="宋体"/>
          <w:szCs w:val="21"/>
          <w:lang w:eastAsia="zh-Hans"/>
        </w:rPr>
      </w:pPr>
      <w:bookmarkStart w:id="17" w:name="_Toc2141735176"/>
      <w:r>
        <w:rPr>
          <w:rFonts w:ascii="宋体" w:hAnsi="宋体" w:eastAsia="宋体" w:cs="宋体"/>
          <w:szCs w:val="21"/>
          <w:lang w:eastAsia="zh-Hans"/>
        </w:rPr>
        <w:t>（3）</w:t>
      </w:r>
      <w:r>
        <w:rPr>
          <w:rFonts w:hint="eastAsia" w:ascii="宋体" w:hAnsi="宋体" w:eastAsia="宋体" w:cs="宋体"/>
          <w:szCs w:val="21"/>
          <w:lang w:eastAsia="zh-Hans"/>
        </w:rPr>
        <w:t>“</w:t>
      </w:r>
      <w:r>
        <w:rPr>
          <w:rFonts w:ascii="宋体" w:hAnsi="宋体" w:eastAsia="宋体" w:cs="宋体"/>
          <w:szCs w:val="21"/>
          <w:lang w:eastAsia="zh-Hans"/>
        </w:rPr>
        <w:t>儿童画新媒材</w:t>
      </w:r>
      <w:r>
        <w:rPr>
          <w:rFonts w:hint="eastAsia" w:ascii="宋体" w:hAnsi="宋体" w:eastAsia="宋体" w:cs="宋体"/>
          <w:szCs w:val="21"/>
          <w:lang w:eastAsia="zh-Hans"/>
        </w:rPr>
        <w:t>”</w:t>
      </w:r>
      <w:r>
        <w:rPr>
          <w:rFonts w:ascii="宋体" w:hAnsi="宋体" w:eastAsia="宋体" w:cs="宋体"/>
          <w:szCs w:val="21"/>
          <w:lang w:eastAsia="zh-Hans"/>
        </w:rPr>
        <w:t>开发与</w:t>
      </w:r>
      <w:r>
        <w:rPr>
          <w:rFonts w:hint="eastAsia" w:ascii="宋体" w:hAnsi="宋体" w:eastAsia="宋体" w:cs="宋体"/>
          <w:szCs w:val="21"/>
          <w:lang w:eastAsia="zh-Hans"/>
        </w:rPr>
        <w:t>运用</w:t>
      </w:r>
      <w:r>
        <w:rPr>
          <w:rFonts w:ascii="宋体" w:hAnsi="宋体" w:eastAsia="宋体" w:cs="宋体"/>
          <w:szCs w:val="21"/>
          <w:lang w:eastAsia="zh-Hans"/>
        </w:rPr>
        <w:t>策略</w:t>
      </w:r>
      <w:r>
        <w:rPr>
          <w:rFonts w:hint="eastAsia" w:ascii="宋体" w:hAnsi="宋体" w:eastAsia="宋体" w:cs="宋体"/>
          <w:szCs w:val="21"/>
          <w:lang w:eastAsia="zh-Hans"/>
        </w:rPr>
        <w:t>的</w:t>
      </w:r>
      <w:r>
        <w:rPr>
          <w:rFonts w:ascii="宋体" w:hAnsi="宋体" w:eastAsia="宋体" w:cs="宋体"/>
          <w:szCs w:val="21"/>
          <w:lang w:eastAsia="zh-Hans"/>
        </w:rPr>
        <w:t>研究。</w:t>
      </w:r>
      <w:bookmarkEnd w:id="17"/>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ascii="宋体" w:hAnsi="宋体" w:eastAsia="宋体" w:cs="宋体"/>
          <w:szCs w:val="21"/>
          <w:lang w:eastAsia="zh-Hans"/>
        </w:rPr>
      </w:pPr>
      <w:bookmarkStart w:id="18" w:name="_Toc22212018"/>
      <w:r>
        <w:rPr>
          <w:rFonts w:ascii="宋体" w:hAnsi="宋体" w:eastAsia="宋体" w:cs="宋体"/>
          <w:szCs w:val="21"/>
          <w:lang w:eastAsia="zh-Hans"/>
        </w:rPr>
        <w:t>（4）</w:t>
      </w:r>
      <w:r>
        <w:rPr>
          <w:rFonts w:hint="eastAsia" w:ascii="宋体" w:hAnsi="宋体" w:eastAsia="宋体" w:cs="宋体"/>
          <w:szCs w:val="21"/>
          <w:lang w:eastAsia="zh-Hans"/>
        </w:rPr>
        <w:t>“</w:t>
      </w:r>
      <w:r>
        <w:rPr>
          <w:rFonts w:ascii="宋体" w:hAnsi="宋体" w:eastAsia="宋体" w:cs="宋体"/>
          <w:szCs w:val="21"/>
          <w:lang w:eastAsia="zh-Hans"/>
        </w:rPr>
        <w:t>儿童画新媒材</w:t>
      </w:r>
      <w:r>
        <w:rPr>
          <w:rFonts w:hint="eastAsia" w:ascii="宋体" w:hAnsi="宋体" w:eastAsia="宋体" w:cs="宋体"/>
          <w:szCs w:val="21"/>
          <w:lang w:eastAsia="zh-Hans"/>
        </w:rPr>
        <w:t>”</w:t>
      </w:r>
      <w:r>
        <w:rPr>
          <w:rFonts w:ascii="宋体" w:hAnsi="宋体" w:eastAsia="宋体" w:cs="宋体"/>
          <w:szCs w:val="21"/>
          <w:lang w:eastAsia="zh-Hans"/>
        </w:rPr>
        <w:t>教学策略的研究。</w:t>
      </w:r>
      <w:bookmarkEnd w:id="18"/>
    </w:p>
    <w:p>
      <w:pPr>
        <w:keepNext w:val="0"/>
        <w:keepLines w:val="0"/>
        <w:pageBreakBefore w:val="0"/>
        <w:widowControl w:val="0"/>
        <w:kinsoku/>
        <w:wordWrap/>
        <w:overflowPunct/>
        <w:topLinePunct w:val="0"/>
        <w:autoSpaceDE/>
        <w:autoSpaceDN/>
        <w:bidi w:val="0"/>
        <w:adjustRightInd/>
        <w:snapToGrid/>
        <w:spacing w:line="320" w:lineRule="exact"/>
        <w:ind w:firstLine="638" w:firstLineChars="304"/>
        <w:textAlignment w:val="auto"/>
        <w:outlineLvl w:val="3"/>
        <w:rPr>
          <w:rFonts w:ascii="宋体" w:hAnsi="宋体" w:eastAsia="宋体" w:cs="宋体"/>
          <w:szCs w:val="21"/>
          <w:lang w:eastAsia="zh-Hans"/>
        </w:rPr>
      </w:pPr>
      <w:bookmarkStart w:id="19" w:name="_Toc1802715595"/>
      <w:r>
        <w:rPr>
          <w:rFonts w:ascii="宋体" w:hAnsi="宋体" w:eastAsia="宋体" w:cs="宋体"/>
          <w:szCs w:val="21"/>
          <w:lang w:eastAsia="zh-Hans"/>
        </w:rPr>
        <w:t>（5）</w:t>
      </w:r>
      <w:r>
        <w:rPr>
          <w:rFonts w:hint="eastAsia" w:ascii="宋体" w:hAnsi="宋体" w:eastAsia="宋体" w:cs="宋体"/>
          <w:szCs w:val="21"/>
          <w:lang w:eastAsia="zh-Hans"/>
        </w:rPr>
        <w:t>“</w:t>
      </w:r>
      <w:r>
        <w:rPr>
          <w:rFonts w:ascii="宋体" w:hAnsi="宋体" w:eastAsia="宋体" w:cs="宋体"/>
          <w:szCs w:val="21"/>
          <w:lang w:eastAsia="zh-Hans"/>
        </w:rPr>
        <w:t>儿童画新媒材</w:t>
      </w:r>
      <w:r>
        <w:rPr>
          <w:rFonts w:hint="eastAsia" w:ascii="宋体" w:hAnsi="宋体" w:eastAsia="宋体" w:cs="宋体"/>
          <w:szCs w:val="21"/>
          <w:lang w:eastAsia="zh-Hans"/>
        </w:rPr>
        <w:t>”学生作品多元评价</w:t>
      </w:r>
      <w:r>
        <w:rPr>
          <w:rFonts w:ascii="宋体" w:hAnsi="宋体" w:eastAsia="宋体" w:cs="宋体"/>
          <w:szCs w:val="21"/>
          <w:lang w:eastAsia="zh-Hans"/>
        </w:rPr>
        <w:t>策略</w:t>
      </w:r>
      <w:r>
        <w:rPr>
          <w:rFonts w:hint="eastAsia" w:ascii="宋体" w:hAnsi="宋体" w:eastAsia="宋体" w:cs="宋体"/>
          <w:szCs w:val="21"/>
          <w:lang w:eastAsia="zh-Hans"/>
        </w:rPr>
        <w:t>的</w:t>
      </w:r>
      <w:r>
        <w:rPr>
          <w:rFonts w:ascii="宋体" w:hAnsi="宋体" w:eastAsia="宋体" w:cs="宋体"/>
          <w:szCs w:val="21"/>
          <w:lang w:eastAsia="zh-Hans"/>
        </w:rPr>
        <w:t>研究。</w:t>
      </w:r>
      <w:bookmarkEnd w:id="19"/>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outlineLvl w:val="1"/>
        <w:rPr>
          <w:rFonts w:ascii="宋体" w:hAnsi="宋体" w:eastAsia="宋体" w:cs="宋体"/>
          <w:b/>
          <w:bCs/>
          <w:szCs w:val="21"/>
          <w:lang w:eastAsia="zh-Hans"/>
        </w:rPr>
      </w:pPr>
      <w:r>
        <w:rPr>
          <w:rFonts w:hint="eastAsia" w:ascii="宋体" w:hAnsi="宋体" w:eastAsia="宋体" w:cs="宋体"/>
          <w:b/>
          <w:bCs/>
          <w:szCs w:val="21"/>
          <w:lang w:val="en-US" w:eastAsia="zh-CN"/>
        </w:rPr>
        <w:t>3.</w:t>
      </w:r>
      <w:r>
        <w:rPr>
          <w:rFonts w:hint="eastAsia" w:ascii="宋体" w:hAnsi="宋体" w:eastAsia="宋体" w:cs="宋体"/>
          <w:b/>
          <w:bCs/>
          <w:szCs w:val="21"/>
          <w:lang w:eastAsia="zh-Hans"/>
        </w:rPr>
        <w:t>研究方法的运用</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ascii="宋体" w:hAnsi="宋体" w:eastAsia="宋体" w:cs="宋体"/>
          <w:szCs w:val="21"/>
        </w:rPr>
      </w:pPr>
      <w:r>
        <w:rPr>
          <w:rFonts w:hint="eastAsia" w:ascii="宋体" w:hAnsi="宋体" w:eastAsia="宋体" w:cs="宋体"/>
          <w:szCs w:val="21"/>
        </w:rPr>
        <w:t>依据本课题研究所涉及的内容、特征及本课题研究人员均为一线教师的现状，</w:t>
      </w:r>
      <w:r>
        <w:rPr>
          <w:rFonts w:hint="eastAsia" w:ascii="宋体" w:hAnsi="宋体" w:eastAsia="宋体" w:cs="宋体"/>
          <w:szCs w:val="21"/>
          <w:lang w:eastAsia="zh-CN"/>
        </w:rPr>
        <w:t>课题组</w:t>
      </w:r>
      <w:r>
        <w:rPr>
          <w:rFonts w:hint="eastAsia" w:ascii="宋体" w:hAnsi="宋体" w:eastAsia="宋体" w:cs="宋体"/>
          <w:szCs w:val="21"/>
        </w:rPr>
        <w:t>将本研究定位为</w:t>
      </w:r>
      <w:r>
        <w:rPr>
          <w:rFonts w:hint="eastAsia" w:ascii="宋体" w:hAnsi="宋体" w:eastAsia="宋体" w:cs="宋体"/>
          <w:szCs w:val="21"/>
          <w:lang w:eastAsia="zh-CN"/>
        </w:rPr>
        <w:t>“</w:t>
      </w:r>
      <w:r>
        <w:rPr>
          <w:rFonts w:hint="eastAsia" w:ascii="宋体" w:hAnsi="宋体" w:eastAsia="宋体" w:cs="宋体"/>
          <w:b/>
          <w:bCs/>
          <w:szCs w:val="21"/>
        </w:rPr>
        <w:t>行动研究</w:t>
      </w:r>
      <w:r>
        <w:rPr>
          <w:rFonts w:hint="eastAsia" w:ascii="宋体" w:hAnsi="宋体" w:eastAsia="宋体" w:cs="宋体"/>
          <w:b/>
          <w:bCs/>
          <w:szCs w:val="21"/>
          <w:lang w:val="en-US" w:eastAsia="zh-CN"/>
        </w:rPr>
        <w:t>法”</w:t>
      </w:r>
      <w:r>
        <w:rPr>
          <w:rFonts w:hint="eastAsia" w:ascii="宋体" w:hAnsi="宋体" w:eastAsia="宋体" w:cs="宋体"/>
          <w:szCs w:val="21"/>
        </w:rPr>
        <w:t>。研究方法有</w:t>
      </w:r>
      <w:r>
        <w:rPr>
          <w:rFonts w:hint="eastAsia" w:ascii="宋体" w:hAnsi="宋体" w:eastAsia="宋体" w:cs="宋体"/>
          <w:szCs w:val="21"/>
          <w:lang w:eastAsia="zh-Hans"/>
        </w:rPr>
        <w:t>调查问卷法、文献研究法、案例研究法</w:t>
      </w:r>
      <w:r>
        <w:rPr>
          <w:rFonts w:hint="eastAsia" w:ascii="宋体" w:hAnsi="宋体" w:eastAsia="宋体" w:cs="宋体"/>
          <w:szCs w:val="21"/>
          <w:lang w:val="en-US" w:eastAsia="zh-CN"/>
        </w:rPr>
        <w:t>等</w:t>
      </w:r>
      <w:r>
        <w:rPr>
          <w:rFonts w:hint="eastAsia" w:ascii="宋体" w:hAnsi="宋体" w:eastAsia="宋体" w:cs="宋体"/>
          <w:szCs w:val="21"/>
          <w:lang w:eastAsia="zh-Hans"/>
        </w:rPr>
        <w:t>。</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ascii="宋体" w:hAnsi="宋体" w:eastAsia="宋体" w:cs="宋体"/>
          <w:szCs w:val="21"/>
        </w:rPr>
      </w:pPr>
      <w:r>
        <w:rPr>
          <w:rFonts w:hint="eastAsia" w:ascii="宋体" w:hAnsi="宋体" w:eastAsia="宋体" w:cs="宋体"/>
          <w:b/>
          <w:bCs/>
          <w:szCs w:val="21"/>
        </w:rPr>
        <w:t>行动研究法：</w:t>
      </w:r>
      <w:r>
        <w:rPr>
          <w:rFonts w:hint="eastAsia" w:ascii="宋体" w:hAnsi="宋体" w:eastAsia="宋体" w:cs="宋体"/>
          <w:szCs w:val="21"/>
        </w:rPr>
        <w:t>通过</w:t>
      </w:r>
      <w:r>
        <w:rPr>
          <w:rFonts w:hint="eastAsia" w:ascii="宋体" w:hAnsi="宋体" w:eastAsia="宋体" w:cs="宋体"/>
          <w:szCs w:val="21"/>
          <w:lang w:val="en-US" w:eastAsia="zh-CN"/>
        </w:rPr>
        <w:t>实际</w:t>
      </w:r>
      <w:r>
        <w:rPr>
          <w:rFonts w:hint="eastAsia" w:ascii="宋体" w:hAnsi="宋体" w:eastAsia="宋体" w:cs="宋体"/>
          <w:szCs w:val="21"/>
        </w:rPr>
        <w:t>的教学案例研究，针对</w:t>
      </w:r>
      <w:r>
        <w:rPr>
          <w:rFonts w:hint="eastAsia" w:ascii="宋体" w:hAnsi="宋体" w:eastAsia="宋体" w:cs="宋体"/>
          <w:szCs w:val="21"/>
          <w:lang w:eastAsia="zh-Hans"/>
        </w:rPr>
        <w:t>学生新媒材绘画</w:t>
      </w:r>
      <w:r>
        <w:rPr>
          <w:rFonts w:hint="eastAsia" w:ascii="宋体" w:hAnsi="宋体" w:eastAsia="宋体" w:cs="宋体"/>
          <w:szCs w:val="21"/>
        </w:rPr>
        <w:t>创作中</w:t>
      </w:r>
      <w:r>
        <w:rPr>
          <w:rFonts w:hint="eastAsia" w:ascii="宋体" w:hAnsi="宋体" w:eastAsia="宋体" w:cs="宋体"/>
          <w:szCs w:val="21"/>
          <w:lang w:eastAsia="zh-Hans"/>
        </w:rPr>
        <w:t>“</w:t>
      </w:r>
      <w:r>
        <w:rPr>
          <w:rFonts w:hint="eastAsia" w:ascii="宋体" w:hAnsi="宋体" w:eastAsia="宋体" w:cs="宋体"/>
          <w:szCs w:val="21"/>
        </w:rPr>
        <w:t>题材的广泛性，制作的技术性，作品的创意性</w:t>
      </w:r>
      <w:r>
        <w:rPr>
          <w:rFonts w:hint="eastAsia" w:ascii="宋体" w:hAnsi="宋体" w:eastAsia="宋体" w:cs="宋体"/>
          <w:szCs w:val="21"/>
          <w:lang w:eastAsia="zh-Hans"/>
        </w:rPr>
        <w:t>”</w:t>
      </w:r>
      <w:r>
        <w:rPr>
          <w:rFonts w:hint="eastAsia" w:ascii="宋体" w:hAnsi="宋体" w:eastAsia="宋体" w:cs="宋体"/>
          <w:szCs w:val="21"/>
        </w:rPr>
        <w:t>等方面</w:t>
      </w:r>
      <w:r>
        <w:rPr>
          <w:rFonts w:hint="eastAsia" w:ascii="宋体" w:hAnsi="宋体" w:eastAsia="宋体" w:cs="宋体"/>
          <w:szCs w:val="21"/>
          <w:lang w:eastAsia="zh-Hans"/>
        </w:rPr>
        <w:t>，进行不断</w:t>
      </w:r>
      <w:r>
        <w:rPr>
          <w:rFonts w:hint="eastAsia" w:ascii="宋体" w:hAnsi="宋体" w:eastAsia="宋体" w:cs="宋体"/>
          <w:szCs w:val="21"/>
          <w:lang w:eastAsia="zh-CN"/>
        </w:rPr>
        <w:t>地</w:t>
      </w:r>
      <w:r>
        <w:rPr>
          <w:rFonts w:hint="eastAsia" w:ascii="宋体" w:hAnsi="宋体" w:eastAsia="宋体" w:cs="宋体"/>
          <w:szCs w:val="21"/>
          <w:lang w:eastAsia="zh-Hans"/>
        </w:rPr>
        <w:t>尝试、整合、总结修正和完善课题方案</w:t>
      </w:r>
      <w:r>
        <w:rPr>
          <w:rFonts w:hint="eastAsia" w:ascii="宋体" w:hAnsi="宋体" w:eastAsia="宋体" w:cs="宋体"/>
          <w:szCs w:val="21"/>
          <w:lang w:eastAsia="zh-CN"/>
        </w:rPr>
        <w:t>。这样能够寻找最有效的方法，为课题提供充分的事实依据。</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ascii="宋体" w:hAnsi="宋体" w:eastAsia="宋体" w:cs="宋体"/>
          <w:szCs w:val="21"/>
          <w:lang w:eastAsia="zh-Hans"/>
        </w:rPr>
      </w:pPr>
      <w:r>
        <w:rPr>
          <w:rFonts w:hint="eastAsia" w:ascii="宋体" w:hAnsi="宋体" w:eastAsia="宋体" w:cs="宋体"/>
          <w:b/>
          <w:bCs/>
          <w:szCs w:val="21"/>
        </w:rPr>
        <w:t>调查问卷法：</w:t>
      </w:r>
      <w:r>
        <w:rPr>
          <w:rFonts w:hint="eastAsia" w:ascii="宋体" w:hAnsi="宋体" w:eastAsia="宋体" w:cs="宋体"/>
          <w:szCs w:val="21"/>
        </w:rPr>
        <w:t>教师制作调查表，</w:t>
      </w:r>
      <w:r>
        <w:rPr>
          <w:rFonts w:hint="eastAsia" w:ascii="宋体" w:hAnsi="宋体" w:eastAsia="宋体" w:cs="宋体"/>
          <w:szCs w:val="21"/>
          <w:lang w:val="en-US" w:eastAsia="zh-CN"/>
        </w:rPr>
        <w:t>鼓励</w:t>
      </w:r>
      <w:r>
        <w:rPr>
          <w:rFonts w:hint="eastAsia" w:ascii="宋体" w:hAnsi="宋体" w:eastAsia="宋体" w:cs="宋体"/>
          <w:szCs w:val="21"/>
        </w:rPr>
        <w:t>学生在生活中</w:t>
      </w:r>
      <w:r>
        <w:rPr>
          <w:rFonts w:hint="eastAsia" w:ascii="宋体" w:hAnsi="宋体" w:eastAsia="宋体" w:cs="宋体"/>
          <w:szCs w:val="21"/>
          <w:lang w:val="en-US" w:eastAsia="zh-CN"/>
        </w:rPr>
        <w:t>搜集</w:t>
      </w:r>
      <w:r>
        <w:rPr>
          <w:rFonts w:hint="eastAsia" w:ascii="宋体" w:hAnsi="宋体" w:eastAsia="宋体" w:cs="宋体"/>
          <w:szCs w:val="21"/>
          <w:lang w:eastAsia="zh-Hans"/>
        </w:rPr>
        <w:t>儿童画</w:t>
      </w:r>
      <w:r>
        <w:rPr>
          <w:rFonts w:hint="eastAsia" w:ascii="宋体" w:hAnsi="宋体" w:eastAsia="宋体" w:cs="宋体"/>
          <w:szCs w:val="21"/>
        </w:rPr>
        <w:t>新媒材的种类、特点</w:t>
      </w:r>
      <w:r>
        <w:rPr>
          <w:rFonts w:hint="eastAsia" w:ascii="宋体" w:hAnsi="宋体" w:eastAsia="宋体" w:cs="宋体"/>
          <w:szCs w:val="21"/>
          <w:lang w:eastAsia="zh-Hans"/>
        </w:rPr>
        <w:t>和</w:t>
      </w:r>
      <w:r>
        <w:rPr>
          <w:rFonts w:hint="eastAsia" w:ascii="宋体" w:hAnsi="宋体" w:eastAsia="宋体" w:cs="宋体"/>
          <w:szCs w:val="21"/>
        </w:rPr>
        <w:t>用途，并分类</w:t>
      </w:r>
      <w:r>
        <w:rPr>
          <w:rFonts w:hint="eastAsia" w:ascii="宋体" w:hAnsi="宋体" w:eastAsia="宋体" w:cs="宋体"/>
          <w:szCs w:val="21"/>
          <w:lang w:val="en-US" w:eastAsia="zh-CN"/>
        </w:rPr>
        <w:t>整理</w:t>
      </w:r>
      <w:r>
        <w:rPr>
          <w:rFonts w:hint="eastAsia" w:ascii="宋体" w:hAnsi="宋体" w:eastAsia="宋体" w:cs="宋体"/>
          <w:szCs w:val="21"/>
        </w:rPr>
        <w:t>资料。了解学生动手能力和思维能力发展状况，努力使学生创新思维能力</w:t>
      </w:r>
      <w:r>
        <w:rPr>
          <w:rFonts w:hint="eastAsia" w:ascii="宋体" w:hAnsi="宋体" w:eastAsia="宋体" w:cs="宋体"/>
          <w:szCs w:val="21"/>
          <w:lang w:eastAsia="zh-Hans"/>
        </w:rPr>
        <w:t>得到</w:t>
      </w:r>
      <w:r>
        <w:rPr>
          <w:rFonts w:hint="eastAsia" w:ascii="宋体" w:hAnsi="宋体" w:eastAsia="宋体" w:cs="宋体"/>
          <w:szCs w:val="21"/>
        </w:rPr>
        <w:t>发展</w:t>
      </w:r>
      <w:r>
        <w:rPr>
          <w:rFonts w:hint="eastAsia" w:ascii="宋体" w:hAnsi="宋体" w:eastAsia="宋体" w:cs="宋体"/>
          <w:szCs w:val="21"/>
          <w:lang w:eastAsia="zh-CN"/>
        </w:rPr>
        <w:t>。通过这种方式，</w:t>
      </w:r>
      <w:r>
        <w:rPr>
          <w:rFonts w:hint="eastAsia" w:ascii="宋体" w:hAnsi="宋体" w:eastAsia="宋体" w:cs="宋体"/>
          <w:szCs w:val="21"/>
          <w:lang w:eastAsia="zh-Hans"/>
        </w:rPr>
        <w:t>使</w:t>
      </w:r>
      <w:r>
        <w:rPr>
          <w:rFonts w:hint="eastAsia" w:ascii="宋体" w:hAnsi="宋体" w:eastAsia="宋体" w:cs="宋体"/>
          <w:szCs w:val="21"/>
        </w:rPr>
        <w:t>教师</w:t>
      </w:r>
      <w:r>
        <w:rPr>
          <w:rFonts w:hint="eastAsia" w:ascii="宋体" w:hAnsi="宋体" w:eastAsia="宋体" w:cs="宋体"/>
          <w:szCs w:val="21"/>
          <w:lang w:eastAsia="zh-Hans"/>
        </w:rPr>
        <w:t>的</w:t>
      </w:r>
      <w:r>
        <w:rPr>
          <w:rFonts w:hint="eastAsia" w:ascii="宋体" w:hAnsi="宋体" w:eastAsia="宋体" w:cs="宋体"/>
          <w:szCs w:val="21"/>
        </w:rPr>
        <w:t>教学</w:t>
      </w:r>
      <w:r>
        <w:rPr>
          <w:rFonts w:hint="eastAsia" w:ascii="宋体" w:hAnsi="宋体" w:eastAsia="宋体" w:cs="宋体"/>
          <w:szCs w:val="21"/>
          <w:lang w:eastAsia="zh-Hans"/>
        </w:rPr>
        <w:t>内容</w:t>
      </w:r>
      <w:r>
        <w:rPr>
          <w:rFonts w:hint="eastAsia" w:ascii="宋体" w:hAnsi="宋体" w:eastAsia="宋体" w:cs="宋体"/>
          <w:szCs w:val="21"/>
          <w:lang w:eastAsia="zh-CN"/>
        </w:rPr>
        <w:t>更加切合</w:t>
      </w:r>
      <w:r>
        <w:rPr>
          <w:rFonts w:hint="eastAsia" w:ascii="宋体" w:hAnsi="宋体" w:eastAsia="宋体" w:cs="宋体"/>
          <w:szCs w:val="21"/>
          <w:lang w:val="en-US" w:eastAsia="zh-CN"/>
        </w:rPr>
        <w:t>生活</w:t>
      </w:r>
      <w:r>
        <w:rPr>
          <w:rFonts w:hint="eastAsia" w:ascii="宋体" w:hAnsi="宋体" w:eastAsia="宋体" w:cs="宋体"/>
          <w:szCs w:val="21"/>
          <w:lang w:eastAsia="zh-CN"/>
        </w:rPr>
        <w:t>实际，从而提高教学的实效性</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b/>
          <w:bCs/>
          <w:szCs w:val="21"/>
        </w:rPr>
        <w:t>文献</w:t>
      </w:r>
      <w:r>
        <w:rPr>
          <w:rFonts w:hint="eastAsia" w:ascii="宋体" w:hAnsi="宋体" w:eastAsia="宋体" w:cs="宋体"/>
          <w:b/>
          <w:bCs/>
          <w:szCs w:val="21"/>
          <w:lang w:eastAsia="zh-Hans"/>
        </w:rPr>
        <w:t>研究</w:t>
      </w:r>
      <w:r>
        <w:rPr>
          <w:rFonts w:hint="eastAsia" w:ascii="宋体" w:hAnsi="宋体" w:eastAsia="宋体" w:cs="宋体"/>
          <w:b/>
          <w:bCs/>
          <w:szCs w:val="21"/>
        </w:rPr>
        <w:t>法：</w:t>
      </w:r>
      <w:r>
        <w:rPr>
          <w:rFonts w:hint="eastAsia" w:ascii="宋体" w:hAnsi="宋体" w:eastAsia="宋体" w:cs="宋体"/>
          <w:szCs w:val="21"/>
          <w:lang w:eastAsia="zh-CN"/>
        </w:rPr>
        <w:t>本课题将从多个角度和学科领域收集关于儿童画新媒材的相关资料，并对新媒材的定义、特性、技术方法等进行深入的比较研究。同时，课题组将充分借鉴现有的研究成果和经验教训，以构建本课题的理论框架和方法论。</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Cs w:val="21"/>
          <w:lang w:eastAsia="zh-Hans"/>
        </w:rPr>
      </w:pPr>
      <w:r>
        <w:rPr>
          <w:rFonts w:hint="eastAsia" w:ascii="宋体" w:hAnsi="宋体" w:eastAsia="宋体" w:cs="宋体"/>
          <w:b/>
          <w:bCs/>
          <w:szCs w:val="21"/>
          <w:lang w:eastAsia="zh-Hans"/>
        </w:rPr>
        <w:t>案例研究</w:t>
      </w:r>
      <w:r>
        <w:rPr>
          <w:rFonts w:hint="eastAsia" w:ascii="宋体" w:hAnsi="宋体" w:eastAsia="宋体" w:cs="宋体"/>
          <w:b/>
          <w:bCs/>
          <w:szCs w:val="21"/>
        </w:rPr>
        <w:t>法：</w:t>
      </w:r>
      <w:r>
        <w:rPr>
          <w:rFonts w:hint="eastAsia" w:ascii="宋体" w:hAnsi="宋体" w:eastAsia="宋体" w:cs="宋体"/>
          <w:szCs w:val="21"/>
          <w:lang w:eastAsia="zh-Hans"/>
        </w:rPr>
        <w:t>选取</w:t>
      </w:r>
      <w:r>
        <w:rPr>
          <w:rFonts w:hint="eastAsia" w:ascii="宋体" w:hAnsi="宋体" w:eastAsia="宋体" w:cs="宋体"/>
          <w:szCs w:val="21"/>
          <w:lang w:val="en-US" w:eastAsia="zh-CN"/>
        </w:rPr>
        <w:t>具有代表性</w:t>
      </w:r>
      <w:r>
        <w:rPr>
          <w:rFonts w:hint="eastAsia" w:ascii="宋体" w:hAnsi="宋体" w:eastAsia="宋体" w:cs="宋体"/>
          <w:szCs w:val="21"/>
          <w:lang w:eastAsia="zh-Hans"/>
        </w:rPr>
        <w:t>的成功教学案例，筛选出</w:t>
      </w:r>
      <w:r>
        <w:rPr>
          <w:rFonts w:hint="eastAsia" w:ascii="宋体" w:hAnsi="宋体" w:eastAsia="宋体" w:cs="宋体"/>
          <w:szCs w:val="21"/>
          <w:lang w:val="en-US" w:eastAsia="zh-CN"/>
        </w:rPr>
        <w:t>能</w:t>
      </w:r>
      <w:r>
        <w:rPr>
          <w:rFonts w:hint="eastAsia" w:ascii="宋体" w:hAnsi="宋体" w:eastAsia="宋体" w:cs="宋体"/>
          <w:szCs w:val="21"/>
          <w:lang w:eastAsia="zh-Hans"/>
        </w:rPr>
        <w:t>激励学生提高美术创造力的相关因素，为本课题提供事实依据。</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left"/>
        <w:textAlignment w:val="auto"/>
        <w:outlineLvl w:val="0"/>
        <w:rPr>
          <w:rFonts w:ascii="宋体" w:hAnsi="宋体" w:eastAsia="宋体" w:cs="宋体"/>
          <w:b/>
          <w:bCs/>
          <w:szCs w:val="21"/>
          <w:lang w:eastAsia="zh-Hans"/>
        </w:rPr>
      </w:pPr>
      <w:bookmarkStart w:id="20" w:name="_Toc1541713289"/>
      <w:r>
        <w:rPr>
          <w:rFonts w:hint="eastAsia" w:ascii="宋体" w:hAnsi="宋体" w:eastAsia="宋体" w:cs="宋体"/>
          <w:b/>
          <w:bCs/>
          <w:szCs w:val="21"/>
          <w:lang w:val="en-US" w:eastAsia="zh-CN"/>
        </w:rPr>
        <w:t>二、</w:t>
      </w:r>
      <w:r>
        <w:rPr>
          <w:rFonts w:hint="eastAsia" w:ascii="宋体" w:hAnsi="宋体" w:eastAsia="宋体" w:cs="宋体"/>
          <w:b/>
          <w:bCs/>
          <w:szCs w:val="21"/>
          <w:lang w:eastAsia="zh-Hans"/>
        </w:rPr>
        <w:t>研究过程与方法</w:t>
      </w:r>
      <w:bookmarkEnd w:id="20"/>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firstLine="219" w:firstLineChars="104"/>
        <w:jc w:val="left"/>
        <w:textAlignment w:val="auto"/>
        <w:outlineLvl w:val="1"/>
        <w:rPr>
          <w:rFonts w:ascii="宋体" w:hAnsi="宋体" w:eastAsia="宋体" w:cs="宋体"/>
          <w:b/>
          <w:bCs/>
          <w:szCs w:val="21"/>
          <w:lang w:eastAsia="zh-Hans"/>
        </w:rPr>
      </w:pPr>
      <w:bookmarkStart w:id="21" w:name="_Toc37563521"/>
      <w:r>
        <w:rPr>
          <w:rFonts w:hint="eastAsia" w:ascii="宋体" w:hAnsi="宋体" w:eastAsia="宋体" w:cs="宋体"/>
          <w:b/>
          <w:bCs/>
          <w:szCs w:val="21"/>
          <w:lang w:eastAsia="zh-Hans"/>
        </w:rPr>
        <w:t>研究历程的概述</w:t>
      </w:r>
      <w:bookmarkEnd w:id="21"/>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ind w:firstLine="420" w:firstLineChars="200"/>
        <w:jc w:val="left"/>
        <w:textAlignment w:val="auto"/>
        <w:outlineLvl w:val="2"/>
        <w:rPr>
          <w:rFonts w:ascii="宋体" w:hAnsi="宋体" w:eastAsia="宋体" w:cs="宋体"/>
          <w:b/>
          <w:bCs/>
          <w:color w:val="auto"/>
          <w:szCs w:val="21"/>
          <w:lang w:eastAsia="zh-Hans"/>
        </w:rPr>
      </w:pPr>
      <w:r>
        <w:rPr>
          <w:rFonts w:hint="eastAsia" w:ascii="宋体" w:hAnsi="宋体" w:eastAsia="宋体" w:cs="宋体"/>
          <w:b/>
          <w:bCs/>
          <w:color w:val="auto"/>
          <w:szCs w:val="21"/>
          <w:lang w:eastAsia="zh-Hans"/>
        </w:rPr>
        <w:t>第一阶段</w:t>
      </w:r>
      <w:r>
        <w:rPr>
          <w:rFonts w:hint="eastAsia" w:ascii="宋体" w:hAnsi="宋体" w:eastAsia="宋体" w:cs="宋体"/>
          <w:b/>
          <w:bCs/>
          <w:color w:val="auto"/>
          <w:szCs w:val="21"/>
          <w:lang w:eastAsia="zh-CN"/>
        </w:rPr>
        <w:t>－</w:t>
      </w:r>
      <w:r>
        <w:rPr>
          <w:rFonts w:hint="eastAsia" w:ascii="宋体" w:hAnsi="宋体" w:eastAsia="宋体" w:cs="宋体"/>
          <w:b/>
          <w:bCs/>
          <w:color w:val="auto"/>
          <w:szCs w:val="21"/>
          <w:lang w:eastAsia="zh-Hans"/>
        </w:rPr>
        <w:t>课题</w:t>
      </w:r>
      <w:r>
        <w:rPr>
          <w:rFonts w:hint="eastAsia" w:ascii="宋体" w:hAnsi="宋体" w:eastAsia="宋体" w:cs="宋体"/>
          <w:b/>
          <w:bCs/>
          <w:color w:val="auto"/>
          <w:szCs w:val="21"/>
          <w:lang w:val="en-US" w:eastAsia="zh-CN"/>
        </w:rPr>
        <w:t>启动</w:t>
      </w:r>
      <w:r>
        <w:rPr>
          <w:rFonts w:ascii="宋体" w:hAnsi="宋体" w:eastAsia="宋体" w:cs="宋体"/>
          <w:b/>
          <w:bCs/>
          <w:color w:val="auto"/>
          <w:szCs w:val="21"/>
          <w:lang w:eastAsia="zh-Hans"/>
        </w:rPr>
        <w:t>（2021</w:t>
      </w:r>
      <w:r>
        <w:rPr>
          <w:rFonts w:hint="eastAsia" w:ascii="宋体" w:hAnsi="宋体" w:eastAsia="宋体" w:cs="宋体"/>
          <w:b/>
          <w:bCs/>
          <w:color w:val="auto"/>
          <w:szCs w:val="21"/>
          <w:lang w:eastAsia="zh-Hans"/>
        </w:rPr>
        <w:t>年</w:t>
      </w:r>
      <w:r>
        <w:rPr>
          <w:rFonts w:ascii="宋体" w:hAnsi="宋体" w:eastAsia="宋体" w:cs="宋体"/>
          <w:b/>
          <w:bCs/>
          <w:color w:val="auto"/>
          <w:szCs w:val="21"/>
          <w:lang w:eastAsia="zh-Hans"/>
        </w:rPr>
        <w:t>4</w:t>
      </w:r>
      <w:r>
        <w:rPr>
          <w:rFonts w:hint="eastAsia" w:ascii="宋体" w:hAnsi="宋体" w:eastAsia="宋体" w:cs="宋体"/>
          <w:b/>
          <w:bCs/>
          <w:color w:val="auto"/>
          <w:szCs w:val="21"/>
          <w:lang w:eastAsia="zh-Hans"/>
        </w:rPr>
        <w:t>月</w:t>
      </w:r>
      <w:r>
        <w:rPr>
          <w:rFonts w:ascii="宋体" w:hAnsi="宋体" w:eastAsia="宋体" w:cs="宋体"/>
          <w:b/>
          <w:bCs/>
          <w:color w:val="auto"/>
          <w:szCs w:val="21"/>
          <w:lang w:eastAsia="zh-Hans"/>
        </w:rPr>
        <w:t>-2021</w:t>
      </w:r>
      <w:r>
        <w:rPr>
          <w:rFonts w:hint="eastAsia" w:ascii="宋体" w:hAnsi="宋体" w:eastAsia="宋体" w:cs="宋体"/>
          <w:b/>
          <w:bCs/>
          <w:color w:val="auto"/>
          <w:szCs w:val="21"/>
          <w:lang w:eastAsia="zh-Hans"/>
        </w:rPr>
        <w:t>年</w:t>
      </w:r>
      <w:r>
        <w:rPr>
          <w:rFonts w:ascii="宋体" w:hAnsi="宋体" w:eastAsia="宋体" w:cs="宋体"/>
          <w:b/>
          <w:bCs/>
          <w:color w:val="auto"/>
          <w:szCs w:val="21"/>
          <w:lang w:eastAsia="zh-Hans"/>
        </w:rPr>
        <w:t>9</w:t>
      </w:r>
      <w:r>
        <w:rPr>
          <w:rFonts w:hint="eastAsia" w:ascii="宋体" w:hAnsi="宋体" w:eastAsia="宋体" w:cs="宋体"/>
          <w:b/>
          <w:bCs/>
          <w:color w:val="auto"/>
          <w:szCs w:val="21"/>
          <w:lang w:eastAsia="zh-Hans"/>
        </w:rPr>
        <w:t>月</w:t>
      </w:r>
      <w:r>
        <w:rPr>
          <w:rFonts w:ascii="宋体" w:hAnsi="宋体" w:eastAsia="宋体" w:cs="宋体"/>
          <w:b/>
          <w:bCs/>
          <w:color w:val="auto"/>
          <w:szCs w:val="21"/>
          <w:lang w:eastAsia="zh-Hans"/>
        </w:rPr>
        <w:t>）</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rPr>
        <w:t>文献研究，</w:t>
      </w:r>
      <w:r>
        <w:rPr>
          <w:rFonts w:hint="eastAsia" w:ascii="宋体" w:hAnsi="宋体" w:eastAsia="宋体" w:cs="宋体"/>
          <w:color w:val="auto"/>
          <w:szCs w:val="21"/>
          <w:lang w:eastAsia="zh-CN"/>
        </w:rPr>
        <w:t>以了解当前领域的研究现状和发展趋势。</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lang w:eastAsia="zh-CN"/>
        </w:rPr>
        <w:t>制定详细的课题研究方案，并提交申报评审书以获得开题论证和修订的机会。</w:t>
      </w:r>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ind w:firstLine="420" w:firstLineChars="200"/>
        <w:jc w:val="left"/>
        <w:textAlignment w:val="auto"/>
        <w:outlineLvl w:val="2"/>
        <w:rPr>
          <w:rFonts w:ascii="宋体" w:hAnsi="宋体" w:eastAsia="宋体" w:cs="宋体"/>
          <w:b/>
          <w:bCs/>
          <w:color w:val="auto"/>
          <w:szCs w:val="21"/>
          <w:lang w:eastAsia="zh-Hans"/>
        </w:rPr>
      </w:pPr>
      <w:r>
        <w:rPr>
          <w:rFonts w:hint="eastAsia" w:ascii="宋体" w:hAnsi="宋体" w:eastAsia="宋体" w:cs="宋体"/>
          <w:b/>
          <w:bCs/>
          <w:color w:val="auto"/>
          <w:szCs w:val="21"/>
          <w:lang w:eastAsia="zh-Hans"/>
        </w:rPr>
        <w:t>第二阶段</w:t>
      </w:r>
      <w:r>
        <w:rPr>
          <w:rFonts w:hint="eastAsia" w:ascii="宋体" w:hAnsi="宋体" w:eastAsia="宋体" w:cs="宋体"/>
          <w:b/>
          <w:bCs/>
          <w:color w:val="auto"/>
          <w:szCs w:val="21"/>
          <w:lang w:eastAsia="zh-CN"/>
        </w:rPr>
        <w:t>－</w:t>
      </w:r>
      <w:r>
        <w:rPr>
          <w:rFonts w:hint="eastAsia" w:ascii="宋体" w:hAnsi="宋体" w:eastAsia="宋体" w:cs="宋体"/>
          <w:b/>
          <w:bCs/>
          <w:color w:val="auto"/>
          <w:szCs w:val="21"/>
          <w:lang w:eastAsia="zh-Hans"/>
        </w:rPr>
        <w:t>课题</w:t>
      </w:r>
      <w:r>
        <w:rPr>
          <w:rFonts w:hint="eastAsia" w:ascii="宋体" w:hAnsi="宋体" w:eastAsia="宋体" w:cs="宋体"/>
          <w:b/>
          <w:bCs/>
          <w:color w:val="auto"/>
          <w:szCs w:val="21"/>
          <w:lang w:val="en-US" w:eastAsia="zh-CN"/>
        </w:rPr>
        <w:t>实施</w:t>
      </w:r>
      <w:r>
        <w:rPr>
          <w:rFonts w:ascii="宋体" w:hAnsi="宋体" w:eastAsia="宋体" w:cs="宋体"/>
          <w:b/>
          <w:bCs/>
          <w:color w:val="auto"/>
          <w:szCs w:val="21"/>
          <w:lang w:eastAsia="zh-Hans"/>
        </w:rPr>
        <w:t>（2022</w:t>
      </w:r>
      <w:r>
        <w:rPr>
          <w:rFonts w:hint="eastAsia" w:ascii="宋体" w:hAnsi="宋体" w:eastAsia="宋体" w:cs="宋体"/>
          <w:b/>
          <w:bCs/>
          <w:color w:val="auto"/>
          <w:szCs w:val="21"/>
          <w:lang w:eastAsia="zh-Hans"/>
        </w:rPr>
        <w:t>年</w:t>
      </w:r>
      <w:r>
        <w:rPr>
          <w:rFonts w:ascii="宋体" w:hAnsi="宋体" w:eastAsia="宋体" w:cs="宋体"/>
          <w:b/>
          <w:bCs/>
          <w:color w:val="auto"/>
          <w:szCs w:val="21"/>
          <w:lang w:eastAsia="zh-Hans"/>
        </w:rPr>
        <w:t>1</w:t>
      </w:r>
      <w:r>
        <w:rPr>
          <w:rFonts w:hint="eastAsia" w:ascii="宋体" w:hAnsi="宋体" w:eastAsia="宋体" w:cs="宋体"/>
          <w:b/>
          <w:bCs/>
          <w:color w:val="auto"/>
          <w:szCs w:val="21"/>
          <w:lang w:eastAsia="zh-Hans"/>
        </w:rPr>
        <w:t>月</w:t>
      </w:r>
      <w:r>
        <w:rPr>
          <w:rFonts w:ascii="宋体" w:hAnsi="宋体" w:eastAsia="宋体" w:cs="宋体"/>
          <w:b/>
          <w:bCs/>
          <w:color w:val="auto"/>
          <w:szCs w:val="21"/>
          <w:lang w:eastAsia="zh-Hans"/>
        </w:rPr>
        <w:t>-2023</w:t>
      </w:r>
      <w:r>
        <w:rPr>
          <w:rFonts w:hint="eastAsia" w:ascii="宋体" w:hAnsi="宋体" w:eastAsia="宋体" w:cs="宋体"/>
          <w:b/>
          <w:bCs/>
          <w:color w:val="auto"/>
          <w:szCs w:val="21"/>
          <w:lang w:eastAsia="zh-Hans"/>
        </w:rPr>
        <w:t>年</w:t>
      </w:r>
      <w:r>
        <w:rPr>
          <w:rFonts w:ascii="宋体" w:hAnsi="宋体" w:eastAsia="宋体" w:cs="宋体"/>
          <w:b/>
          <w:bCs/>
          <w:color w:val="auto"/>
          <w:szCs w:val="21"/>
          <w:lang w:eastAsia="zh-Hans"/>
        </w:rPr>
        <w:t>6</w:t>
      </w:r>
      <w:r>
        <w:rPr>
          <w:rFonts w:hint="eastAsia" w:ascii="宋体" w:hAnsi="宋体" w:eastAsia="宋体" w:cs="宋体"/>
          <w:b/>
          <w:bCs/>
          <w:color w:val="auto"/>
          <w:szCs w:val="21"/>
          <w:lang w:eastAsia="zh-Hans"/>
        </w:rPr>
        <w:t>月</w:t>
      </w:r>
      <w:r>
        <w:rPr>
          <w:rFonts w:ascii="宋体" w:hAnsi="宋体" w:eastAsia="宋体" w:cs="宋体"/>
          <w:b/>
          <w:bCs/>
          <w:color w:val="auto"/>
          <w:szCs w:val="21"/>
          <w:lang w:eastAsia="zh-Hans"/>
        </w:rPr>
        <w:t>）</w:t>
      </w:r>
    </w:p>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rPr>
      </w:pPr>
      <w:r>
        <w:rPr>
          <w:rFonts w:hint="eastAsia" w:ascii="宋体" w:hAnsi="宋体" w:eastAsia="宋体" w:cs="宋体"/>
          <w:color w:val="auto"/>
          <w:szCs w:val="21"/>
        </w:rPr>
        <w:t>组建课题组，</w:t>
      </w:r>
      <w:r>
        <w:rPr>
          <w:rFonts w:hint="eastAsia" w:ascii="宋体" w:hAnsi="宋体" w:eastAsia="宋体" w:cs="宋体"/>
          <w:color w:val="auto"/>
          <w:szCs w:val="21"/>
          <w:lang w:eastAsia="zh-CN"/>
        </w:rPr>
        <w:t>组织成员进行深入的文献查阅和学习，以掌握相关的理论知识。</w:t>
      </w:r>
    </w:p>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rPr>
      </w:pPr>
      <w:r>
        <w:rPr>
          <w:rFonts w:hint="eastAsia" w:ascii="宋体" w:hAnsi="宋体" w:eastAsia="宋体" w:cs="宋体"/>
          <w:color w:val="auto"/>
          <w:szCs w:val="21"/>
          <w:lang w:eastAsia="zh-CN"/>
        </w:rPr>
        <w:t>对“儿童画新媒材开发和使用”的现状进行深入调查和诊断</w:t>
      </w:r>
    </w:p>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rPr>
      </w:pPr>
      <w:r>
        <w:rPr>
          <w:rFonts w:hint="eastAsia" w:ascii="宋体" w:hAnsi="宋体" w:eastAsia="宋体" w:cs="宋体"/>
          <w:color w:val="auto"/>
          <w:szCs w:val="21"/>
        </w:rPr>
        <w:t>制定本课题研究的总体方案及各阶段的</w:t>
      </w:r>
      <w:r>
        <w:rPr>
          <w:rFonts w:hint="eastAsia" w:ascii="宋体" w:hAnsi="宋体" w:eastAsia="宋体" w:cs="宋体"/>
          <w:color w:val="auto"/>
          <w:szCs w:val="21"/>
          <w:lang w:eastAsia="zh-Hans"/>
        </w:rPr>
        <w:t>目标，</w:t>
      </w:r>
      <w:r>
        <w:rPr>
          <w:rFonts w:hint="eastAsia" w:ascii="宋体" w:hAnsi="宋体" w:eastAsia="宋体" w:cs="宋体"/>
          <w:color w:val="auto"/>
          <w:szCs w:val="21"/>
        </w:rPr>
        <w:t>实施要点。</w:t>
      </w:r>
    </w:p>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rPr>
        <w:t>制订学期研究计划，根据计划开展丰富多彩的</w:t>
      </w:r>
      <w:r>
        <w:rPr>
          <w:rFonts w:hint="eastAsia" w:ascii="宋体" w:hAnsi="宋体" w:eastAsia="宋体" w:cs="宋体"/>
          <w:color w:val="auto"/>
          <w:szCs w:val="21"/>
          <w:lang w:eastAsia="zh-Hans"/>
        </w:rPr>
        <w:t>课程</w:t>
      </w:r>
      <w:r>
        <w:rPr>
          <w:rFonts w:hint="eastAsia" w:ascii="宋体" w:hAnsi="宋体" w:eastAsia="宋体" w:cs="宋体"/>
          <w:color w:val="auto"/>
          <w:szCs w:val="21"/>
        </w:rPr>
        <w:t>活动。</w:t>
      </w:r>
    </w:p>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lang w:eastAsia="zh-Hans"/>
        </w:rPr>
        <w:t>形成</w:t>
      </w:r>
      <w:r>
        <w:rPr>
          <w:rFonts w:hint="eastAsia" w:ascii="宋体" w:hAnsi="宋体" w:eastAsia="宋体" w:cs="宋体"/>
          <w:color w:val="auto"/>
          <w:szCs w:val="21"/>
        </w:rPr>
        <w:t>“</w:t>
      </w:r>
      <w:r>
        <w:rPr>
          <w:rFonts w:hint="eastAsia" w:ascii="宋体" w:hAnsi="宋体" w:eastAsia="宋体" w:cs="宋体"/>
          <w:color w:val="auto"/>
          <w:szCs w:val="21"/>
          <w:lang w:eastAsia="zh-Hans"/>
        </w:rPr>
        <w:t>儿童画</w:t>
      </w:r>
      <w:r>
        <w:rPr>
          <w:rFonts w:hint="eastAsia" w:ascii="宋体" w:hAnsi="宋体" w:eastAsia="宋体" w:cs="宋体"/>
          <w:color w:val="auto"/>
          <w:szCs w:val="21"/>
        </w:rPr>
        <w:t>新媒材</w:t>
      </w:r>
      <w:r>
        <w:rPr>
          <w:rFonts w:hint="eastAsia" w:ascii="宋体" w:hAnsi="宋体" w:eastAsia="宋体" w:cs="宋体"/>
          <w:color w:val="auto"/>
          <w:szCs w:val="21"/>
          <w:lang w:eastAsia="zh-Hans"/>
        </w:rPr>
        <w:t>开发与</w:t>
      </w:r>
      <w:r>
        <w:rPr>
          <w:rFonts w:hint="eastAsia" w:ascii="宋体" w:hAnsi="宋体" w:eastAsia="宋体" w:cs="宋体"/>
          <w:color w:val="auto"/>
          <w:szCs w:val="21"/>
        </w:rPr>
        <w:t>运用</w:t>
      </w:r>
      <w:r>
        <w:rPr>
          <w:rFonts w:hint="eastAsia" w:ascii="宋体" w:hAnsi="宋体" w:eastAsia="宋体" w:cs="宋体"/>
          <w:color w:val="auto"/>
          <w:szCs w:val="21"/>
          <w:lang w:eastAsia="zh-Hans"/>
        </w:rPr>
        <w:t>”分类策略和教学策略。</w:t>
      </w:r>
    </w:p>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rPr>
        <w:t>进行阶段性评价，</w:t>
      </w:r>
      <w:r>
        <w:rPr>
          <w:rFonts w:hint="eastAsia" w:ascii="宋体" w:hAnsi="宋体" w:eastAsia="宋体" w:cs="宋体"/>
          <w:color w:val="auto"/>
          <w:szCs w:val="21"/>
          <w:lang w:eastAsia="zh-CN"/>
        </w:rPr>
        <w:t>以便及时发现问题并调整研究步骤和方法</w:t>
      </w:r>
      <w:r>
        <w:rPr>
          <w:rFonts w:hint="eastAsia" w:ascii="宋体" w:hAnsi="宋体" w:eastAsia="宋体" w:cs="宋体"/>
          <w:color w:val="auto"/>
          <w:szCs w:val="21"/>
        </w:rPr>
        <w:t>。</w:t>
      </w:r>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ind w:firstLine="420" w:firstLineChars="200"/>
        <w:jc w:val="left"/>
        <w:textAlignment w:val="auto"/>
        <w:outlineLvl w:val="2"/>
        <w:rPr>
          <w:rFonts w:ascii="宋体" w:hAnsi="宋体" w:eastAsia="宋体" w:cs="宋体"/>
          <w:color w:val="auto"/>
          <w:szCs w:val="21"/>
          <w:lang w:eastAsia="zh-Hans"/>
        </w:rPr>
      </w:pPr>
      <w:r>
        <w:rPr>
          <w:rFonts w:hint="eastAsia" w:ascii="宋体" w:hAnsi="宋体" w:eastAsia="宋体" w:cs="宋体"/>
          <w:b/>
          <w:bCs/>
          <w:color w:val="auto"/>
          <w:szCs w:val="21"/>
          <w:lang w:eastAsia="zh-Hans"/>
        </w:rPr>
        <w:t>第三阶段</w:t>
      </w:r>
      <w:r>
        <w:rPr>
          <w:rFonts w:hint="eastAsia" w:ascii="宋体" w:hAnsi="宋体" w:eastAsia="宋体" w:cs="宋体"/>
          <w:b/>
          <w:bCs/>
          <w:color w:val="auto"/>
          <w:szCs w:val="21"/>
          <w:lang w:eastAsia="zh-CN"/>
        </w:rPr>
        <w:t>－</w:t>
      </w:r>
      <w:r>
        <w:rPr>
          <w:rFonts w:hint="eastAsia" w:ascii="宋体" w:hAnsi="宋体" w:eastAsia="宋体" w:cs="宋体"/>
          <w:b/>
          <w:bCs/>
          <w:color w:val="auto"/>
          <w:szCs w:val="21"/>
          <w:lang w:eastAsia="zh-Hans"/>
        </w:rPr>
        <w:t>课题</w:t>
      </w:r>
      <w:r>
        <w:rPr>
          <w:rFonts w:hint="eastAsia" w:ascii="宋体" w:hAnsi="宋体" w:eastAsia="宋体" w:cs="宋体"/>
          <w:b/>
          <w:bCs/>
          <w:color w:val="auto"/>
          <w:szCs w:val="21"/>
          <w:lang w:val="en-US" w:eastAsia="zh-CN"/>
        </w:rPr>
        <w:t>推进</w:t>
      </w:r>
      <w:r>
        <w:rPr>
          <w:rFonts w:ascii="宋体" w:hAnsi="宋体" w:eastAsia="宋体" w:cs="宋体"/>
          <w:b/>
          <w:bCs/>
          <w:color w:val="auto"/>
          <w:szCs w:val="21"/>
          <w:lang w:eastAsia="zh-Hans"/>
        </w:rPr>
        <w:t>（2023</w:t>
      </w:r>
      <w:r>
        <w:rPr>
          <w:rFonts w:hint="eastAsia" w:ascii="宋体" w:hAnsi="宋体" w:eastAsia="宋体" w:cs="宋体"/>
          <w:b/>
          <w:bCs/>
          <w:color w:val="auto"/>
          <w:szCs w:val="21"/>
          <w:lang w:eastAsia="zh-Hans"/>
        </w:rPr>
        <w:t>年</w:t>
      </w:r>
      <w:r>
        <w:rPr>
          <w:rFonts w:ascii="宋体" w:hAnsi="宋体" w:eastAsia="宋体" w:cs="宋体"/>
          <w:b/>
          <w:bCs/>
          <w:color w:val="auto"/>
          <w:szCs w:val="21"/>
          <w:lang w:eastAsia="zh-Hans"/>
        </w:rPr>
        <w:t>7</w:t>
      </w:r>
      <w:r>
        <w:rPr>
          <w:rFonts w:hint="eastAsia" w:ascii="宋体" w:hAnsi="宋体" w:eastAsia="宋体" w:cs="宋体"/>
          <w:b/>
          <w:bCs/>
          <w:color w:val="auto"/>
          <w:szCs w:val="21"/>
          <w:lang w:eastAsia="zh-Hans"/>
        </w:rPr>
        <w:t>月</w:t>
      </w:r>
      <w:r>
        <w:rPr>
          <w:rFonts w:ascii="宋体" w:hAnsi="宋体" w:eastAsia="宋体" w:cs="宋体"/>
          <w:b/>
          <w:bCs/>
          <w:color w:val="auto"/>
          <w:szCs w:val="21"/>
          <w:lang w:eastAsia="zh-Hans"/>
        </w:rPr>
        <w:t>-2023</w:t>
      </w:r>
      <w:r>
        <w:rPr>
          <w:rFonts w:hint="eastAsia" w:ascii="宋体" w:hAnsi="宋体" w:eastAsia="宋体" w:cs="宋体"/>
          <w:b/>
          <w:bCs/>
          <w:color w:val="auto"/>
          <w:szCs w:val="21"/>
          <w:lang w:eastAsia="zh-Hans"/>
        </w:rPr>
        <w:t>年</w:t>
      </w:r>
      <w:r>
        <w:rPr>
          <w:rFonts w:ascii="宋体" w:hAnsi="宋体" w:eastAsia="宋体" w:cs="宋体"/>
          <w:b/>
          <w:bCs/>
          <w:color w:val="auto"/>
          <w:szCs w:val="21"/>
          <w:lang w:eastAsia="zh-Hans"/>
        </w:rPr>
        <w:t>12</w:t>
      </w:r>
      <w:r>
        <w:rPr>
          <w:rFonts w:hint="eastAsia" w:ascii="宋体" w:hAnsi="宋体" w:eastAsia="宋体" w:cs="宋体"/>
          <w:b/>
          <w:bCs/>
          <w:color w:val="auto"/>
          <w:szCs w:val="21"/>
          <w:lang w:eastAsia="zh-Hans"/>
        </w:rPr>
        <w:t>月</w:t>
      </w:r>
      <w:r>
        <w:rPr>
          <w:rFonts w:ascii="宋体" w:hAnsi="宋体" w:eastAsia="宋体" w:cs="宋体"/>
          <w:b/>
          <w:bCs/>
          <w:color w:val="auto"/>
          <w:szCs w:val="21"/>
          <w:lang w:eastAsia="zh-Hans"/>
        </w:rPr>
        <w:t>）</w:t>
      </w:r>
    </w:p>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rPr>
        <w:t>开展外出培训、专家指导、理论学习、反思交流等活动</w:t>
      </w:r>
      <w:r>
        <w:rPr>
          <w:rFonts w:hint="eastAsia" w:ascii="宋体" w:hAnsi="宋体" w:eastAsia="宋体" w:cs="宋体"/>
          <w:color w:val="auto"/>
          <w:szCs w:val="21"/>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rPr>
        <w:t>精心设计教学活动，</w:t>
      </w:r>
      <w:r>
        <w:rPr>
          <w:rFonts w:hint="eastAsia" w:ascii="宋体" w:hAnsi="宋体" w:eastAsia="宋体" w:cs="宋体"/>
          <w:color w:val="auto"/>
          <w:szCs w:val="21"/>
          <w:lang w:val="en-US" w:eastAsia="zh-CN"/>
        </w:rPr>
        <w:t>并</w:t>
      </w:r>
      <w:r>
        <w:rPr>
          <w:rFonts w:hint="eastAsia" w:ascii="宋体" w:hAnsi="宋体" w:eastAsia="宋体" w:cs="宋体"/>
          <w:color w:val="auto"/>
          <w:szCs w:val="21"/>
        </w:rPr>
        <w:t>探索</w:t>
      </w:r>
      <w:r>
        <w:rPr>
          <w:rFonts w:hint="eastAsia" w:ascii="宋体" w:hAnsi="宋体" w:eastAsia="宋体" w:cs="宋体"/>
          <w:color w:val="auto"/>
          <w:szCs w:val="21"/>
          <w:lang w:eastAsia="zh-Hans"/>
        </w:rPr>
        <w:t>儿童画新媒材教学案例集</w:t>
      </w:r>
      <w:r>
        <w:rPr>
          <w:rFonts w:hint="eastAsia" w:ascii="宋体" w:hAnsi="宋体" w:eastAsia="宋体" w:cs="宋体"/>
          <w:color w:val="auto"/>
          <w:szCs w:val="21"/>
        </w:rPr>
        <w:t>初稿。</w:t>
      </w:r>
    </w:p>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lang w:eastAsia="zh-Hans"/>
        </w:rPr>
        <w:t>结合主题活动与教学活动，细化研究，</w:t>
      </w:r>
      <w:r>
        <w:rPr>
          <w:rFonts w:hint="eastAsia" w:ascii="宋体" w:hAnsi="宋体" w:eastAsia="宋体" w:cs="宋体"/>
          <w:color w:val="auto"/>
          <w:szCs w:val="21"/>
          <w:lang w:val="en-US" w:eastAsia="zh-CN"/>
        </w:rPr>
        <w:t>不断</w:t>
      </w:r>
      <w:r>
        <w:rPr>
          <w:rFonts w:hint="eastAsia" w:ascii="宋体" w:hAnsi="宋体" w:eastAsia="宋体" w:cs="宋体"/>
          <w:color w:val="auto"/>
          <w:szCs w:val="21"/>
          <w:lang w:eastAsia="zh-Hans"/>
        </w:rPr>
        <w:t>完善案例集。</w:t>
      </w:r>
    </w:p>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rPr>
        <w:t>创新评价机制，</w:t>
      </w:r>
      <w:r>
        <w:rPr>
          <w:rFonts w:hint="eastAsia" w:ascii="宋体" w:hAnsi="宋体" w:eastAsia="宋体" w:cs="宋体"/>
          <w:color w:val="auto"/>
          <w:szCs w:val="21"/>
          <w:lang w:val="en-US" w:eastAsia="zh-CN"/>
        </w:rPr>
        <w:t>并</w:t>
      </w:r>
      <w:r>
        <w:rPr>
          <w:rFonts w:hint="eastAsia" w:ascii="宋体" w:hAnsi="宋体" w:eastAsia="宋体" w:cs="宋体"/>
          <w:color w:val="auto"/>
          <w:szCs w:val="21"/>
          <w:lang w:eastAsia="zh-Hans"/>
        </w:rPr>
        <w:t>完成</w:t>
      </w:r>
      <w:r>
        <w:rPr>
          <w:rFonts w:hint="eastAsia" w:ascii="宋体" w:hAnsi="宋体" w:eastAsia="宋体" w:cs="宋体"/>
          <w:color w:val="auto"/>
          <w:szCs w:val="21"/>
        </w:rPr>
        <w:t>课题过程</w:t>
      </w:r>
      <w:r>
        <w:rPr>
          <w:rFonts w:hint="eastAsia" w:ascii="宋体" w:hAnsi="宋体" w:eastAsia="宋体" w:cs="宋体"/>
          <w:color w:val="auto"/>
          <w:szCs w:val="21"/>
          <w:lang w:eastAsia="zh-Hans"/>
        </w:rPr>
        <w:t>性</w:t>
      </w:r>
      <w:r>
        <w:rPr>
          <w:rFonts w:hint="eastAsia" w:ascii="宋体" w:hAnsi="宋体" w:eastAsia="宋体" w:cs="宋体"/>
          <w:color w:val="auto"/>
          <w:szCs w:val="21"/>
        </w:rPr>
        <w:t>材料</w:t>
      </w:r>
      <w:r>
        <w:rPr>
          <w:rFonts w:hint="eastAsia" w:ascii="宋体" w:hAnsi="宋体" w:eastAsia="宋体" w:cs="宋体"/>
          <w:color w:val="auto"/>
          <w:szCs w:val="21"/>
          <w:lang w:eastAsia="zh-Hans"/>
        </w:rPr>
        <w:t>的分析和整理</w:t>
      </w:r>
    </w:p>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lang w:eastAsia="zh-Hans"/>
        </w:rPr>
      </w:pPr>
      <w:r>
        <w:rPr>
          <w:rFonts w:hint="eastAsia" w:ascii="宋体" w:hAnsi="宋体" w:eastAsia="宋体" w:cs="宋体"/>
          <w:color w:val="auto"/>
          <w:szCs w:val="21"/>
        </w:rPr>
        <w:t>建立 “</w:t>
      </w:r>
      <w:r>
        <w:rPr>
          <w:rFonts w:hint="eastAsia" w:ascii="宋体" w:hAnsi="宋体" w:eastAsia="宋体" w:cs="宋体"/>
          <w:color w:val="auto"/>
          <w:szCs w:val="21"/>
          <w:lang w:eastAsia="zh-Hans"/>
        </w:rPr>
        <w:t>儿童画新媒材</w:t>
      </w:r>
      <w:r>
        <w:rPr>
          <w:rFonts w:hint="eastAsia" w:ascii="宋体" w:hAnsi="宋体" w:eastAsia="宋体" w:cs="宋体"/>
          <w:color w:val="auto"/>
          <w:szCs w:val="21"/>
        </w:rPr>
        <w:t>”资源中心，收集各类可利用材料。</w:t>
      </w:r>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ind w:firstLine="420" w:firstLineChars="200"/>
        <w:jc w:val="left"/>
        <w:textAlignment w:val="auto"/>
        <w:outlineLvl w:val="2"/>
        <w:rPr>
          <w:rFonts w:ascii="宋体" w:hAnsi="宋体" w:eastAsia="宋体" w:cs="宋体"/>
          <w:b/>
          <w:bCs/>
          <w:color w:val="auto"/>
          <w:szCs w:val="21"/>
          <w:lang w:eastAsia="zh-Hans"/>
        </w:rPr>
      </w:pPr>
      <w:r>
        <w:rPr>
          <w:rFonts w:hint="eastAsia" w:ascii="宋体" w:hAnsi="宋体" w:eastAsia="宋体" w:cs="宋体"/>
          <w:b/>
          <w:bCs/>
          <w:color w:val="auto"/>
          <w:szCs w:val="21"/>
          <w:lang w:eastAsia="zh-Hans"/>
        </w:rPr>
        <w:t>第四阶段</w:t>
      </w:r>
      <w:r>
        <w:rPr>
          <w:rFonts w:hint="eastAsia" w:ascii="宋体" w:hAnsi="宋体" w:eastAsia="宋体" w:cs="宋体"/>
          <w:b/>
          <w:bCs/>
          <w:color w:val="auto"/>
          <w:szCs w:val="21"/>
          <w:lang w:eastAsia="zh-CN"/>
        </w:rPr>
        <w:t>－</w:t>
      </w:r>
      <w:r>
        <w:rPr>
          <w:rFonts w:hint="eastAsia" w:ascii="宋体" w:hAnsi="宋体" w:eastAsia="宋体" w:cs="宋体"/>
          <w:b/>
          <w:bCs/>
          <w:color w:val="auto"/>
          <w:szCs w:val="21"/>
          <w:lang w:eastAsia="zh-Hans"/>
        </w:rPr>
        <w:t>结题活动（2024年1月-2024年6月）</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color w:val="auto"/>
          <w:szCs w:val="21"/>
        </w:rPr>
      </w:pPr>
      <w:r>
        <w:rPr>
          <w:rFonts w:hint="eastAsia" w:ascii="宋体" w:hAnsi="宋体" w:eastAsia="宋体" w:cs="宋体"/>
          <w:color w:val="auto"/>
          <w:szCs w:val="21"/>
        </w:rPr>
        <w:t>展示以</w:t>
      </w:r>
      <w:r>
        <w:rPr>
          <w:rFonts w:hint="eastAsia" w:ascii="宋体" w:hAnsi="宋体" w:eastAsia="宋体" w:cs="宋体"/>
          <w:color w:val="auto"/>
          <w:szCs w:val="21"/>
          <w:lang w:eastAsia="zh-Hans"/>
        </w:rPr>
        <w:t>“儿童画新媒材”</w:t>
      </w:r>
      <w:r>
        <w:rPr>
          <w:rFonts w:hint="eastAsia" w:ascii="宋体" w:hAnsi="宋体" w:eastAsia="宋体" w:cs="宋体"/>
          <w:color w:val="auto"/>
          <w:szCs w:val="21"/>
        </w:rPr>
        <w:t>为研究内容的</w:t>
      </w:r>
      <w:r>
        <w:rPr>
          <w:rFonts w:hint="eastAsia" w:ascii="宋体" w:hAnsi="宋体" w:eastAsia="宋体" w:cs="宋体"/>
          <w:color w:val="auto"/>
          <w:szCs w:val="21"/>
          <w:lang w:eastAsia="zh-Hans"/>
        </w:rPr>
        <w:t>研究</w:t>
      </w:r>
      <w:r>
        <w:rPr>
          <w:rFonts w:hint="eastAsia" w:ascii="宋体" w:hAnsi="宋体" w:eastAsia="宋体" w:cs="宋体"/>
          <w:color w:val="auto"/>
          <w:szCs w:val="21"/>
        </w:rPr>
        <w:t>成果。</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firstLine="638" w:firstLineChars="304"/>
        <w:jc w:val="left"/>
        <w:textAlignment w:val="auto"/>
        <w:rPr>
          <w:rFonts w:ascii="宋体" w:hAnsi="宋体" w:eastAsia="宋体" w:cs="宋体"/>
          <w:szCs w:val="21"/>
          <w:lang w:eastAsia="zh-Hans"/>
        </w:rPr>
      </w:pPr>
      <w:r>
        <w:rPr>
          <w:rFonts w:hint="eastAsia" w:ascii="宋体" w:hAnsi="宋体" w:eastAsia="宋体" w:cs="宋体"/>
          <w:color w:val="auto"/>
          <w:szCs w:val="21"/>
        </w:rPr>
        <w:t>结题材料</w:t>
      </w:r>
      <w:r>
        <w:rPr>
          <w:rFonts w:hint="eastAsia" w:ascii="宋体" w:hAnsi="宋体" w:eastAsia="宋体" w:cs="宋体"/>
          <w:color w:val="auto"/>
          <w:szCs w:val="21"/>
          <w:lang w:eastAsia="zh-Hans"/>
        </w:rPr>
        <w:t>准备及</w:t>
      </w:r>
      <w:r>
        <w:rPr>
          <w:rFonts w:hint="eastAsia" w:ascii="宋体" w:hAnsi="宋体" w:eastAsia="宋体" w:cs="宋体"/>
          <w:color w:val="auto"/>
          <w:szCs w:val="21"/>
        </w:rPr>
        <w:t>结题报告撰写</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宋体" w:cs="宋体"/>
          <w:szCs w:val="21"/>
          <w:lang w:eastAsia="zh-Hans"/>
        </w:rPr>
      </w:pPr>
      <w:r>
        <w:rPr>
          <w:rFonts w:ascii="宋体" w:hAnsi="宋体" w:eastAsia="宋体" w:cs="宋体"/>
          <w:szCs w:val="21"/>
          <w:lang w:eastAsia="zh-Hans"/>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outlineLvl w:val="1"/>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（二）节点时间的回顾</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·2021年，扬新媒材探索之帆，任随创意远航。</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b/>
          <w:bCs/>
          <w:sz w:val="21"/>
          <w:szCs w:val="21"/>
          <w:u w:val="none"/>
          <w:lang w:val="en-US" w:eastAsia="zh-CN"/>
        </w:rPr>
        <w:t>1.精心组织，筹备开题活动。</w:t>
      </w:r>
      <w:r>
        <w:rPr>
          <w:rFonts w:hint="eastAsia" w:ascii="宋体" w:hAnsi="宋体" w:eastAsia="宋体" w:cs="宋体"/>
          <w:sz w:val="21"/>
          <w:szCs w:val="21"/>
          <w:u w:val="none"/>
          <w:lang w:val="en-US" w:eastAsia="zh-CN"/>
        </w:rPr>
        <w:t>这一年，课题组充分发挥团队的创意与智慧，精心组织并筹备了一系列开题活动，旨在激发团队的创新思维，为后续研究工作奠定坚实的基础。</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b/>
          <w:bCs/>
          <w:sz w:val="21"/>
          <w:szCs w:val="21"/>
          <w:u w:val="none"/>
          <w:lang w:val="en-US" w:eastAsia="zh-CN"/>
        </w:rPr>
        <w:t>2.文献研究，扎实理论基础。</w:t>
      </w:r>
      <w:r>
        <w:rPr>
          <w:rFonts w:hint="eastAsia" w:ascii="宋体" w:hAnsi="宋体" w:eastAsia="宋体" w:cs="宋体"/>
          <w:sz w:val="21"/>
          <w:szCs w:val="21"/>
          <w:u w:val="none"/>
          <w:lang w:val="en-US" w:eastAsia="zh-CN"/>
        </w:rPr>
        <w:t>课题组注重理论与实践相结合，深入进行文献研究，挖掘新媒体材料的最新研究成果和发展趋势，逐步建立起扎实的理论基础。</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b/>
          <w:bCs/>
          <w:sz w:val="21"/>
          <w:szCs w:val="21"/>
          <w:u w:val="none"/>
          <w:lang w:val="en-US" w:eastAsia="zh-CN"/>
        </w:rPr>
        <w:t>3.开题申报，获得专家指导。</w:t>
      </w:r>
      <w:r>
        <w:rPr>
          <w:rFonts w:hint="eastAsia" w:ascii="宋体" w:hAnsi="宋体" w:eastAsia="宋体" w:cs="宋体"/>
          <w:sz w:val="21"/>
          <w:szCs w:val="21"/>
          <w:u w:val="none"/>
          <w:lang w:val="en-US" w:eastAsia="zh-CN"/>
        </w:rPr>
        <w:t>在开题申报阶段，课题组充分展示了团队的研究方向和创新点。经过专家们的宝贵的建议和支持，研究方案得到了进一步的完善和优化。</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·2022年，激新媒材创意之花，促进师生成长。</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1.探索新媒材种类与特性，进行归纳与整理。</w:t>
      </w:r>
      <w:r>
        <w:rPr>
          <w:rFonts w:hint="eastAsia" w:ascii="宋体" w:hAnsi="宋体" w:eastAsia="宋体" w:cs="宋体"/>
          <w:sz w:val="21"/>
          <w:szCs w:val="21"/>
          <w:lang w:val="en-US" w:eastAsia="zh-CN"/>
        </w:rPr>
        <w:t>儿童画新媒材种类繁多。每种媒材都有其独特的优势和应用场景。课题组通过系统地研究和整理，形成“新媒材运用策略”，以便于今后在教学中更好地理解和运用各种媒材，更有助于提升教育教学的质量和效果。</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2.学习并贯彻《2022版新标准》。</w:t>
      </w:r>
      <w:r>
        <w:rPr>
          <w:rFonts w:hint="eastAsia" w:ascii="宋体" w:hAnsi="宋体" w:eastAsia="宋体" w:cs="宋体"/>
          <w:sz w:val="21"/>
          <w:szCs w:val="21"/>
          <w:lang w:val="en-US" w:eastAsia="zh-CN"/>
        </w:rPr>
        <w:t>2022年，恰逢出台《2022版艺术课程标准》，《新标准》作为指导新媒材应用的重要准则，对课题组把握教育方向、优化教育策略具有重要意义。课题组共同学习新标准，深入理解其内涵和要求，确保在教学中能够贯彻新标准精神。</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3.完成中期评估，专家指引方向。</w:t>
      </w:r>
      <w:r>
        <w:rPr>
          <w:rFonts w:hint="eastAsia" w:ascii="宋体" w:hAnsi="宋体" w:eastAsia="宋体" w:cs="宋体"/>
          <w:sz w:val="21"/>
          <w:szCs w:val="21"/>
          <w:lang w:val="en-US" w:eastAsia="zh-CN"/>
        </w:rPr>
        <w:t>中期评估是对课题工作成果的一次全面检验，也是发现问题、改进工作的重要环节。课题组认真总结，分析不足，制定改进措施。同时，也邀请专家进行评估和指导，为课题研究工作提供有力的支持和帮助。</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·2023年，探新媒材课堂之式，展新媒材魅力。</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1.深度研讨，探索“新媒材”课堂教学模式。</w:t>
      </w:r>
      <w:r>
        <w:rPr>
          <w:rFonts w:hint="eastAsia" w:ascii="宋体" w:hAnsi="宋体" w:eastAsia="宋体" w:cs="宋体"/>
          <w:sz w:val="21"/>
          <w:szCs w:val="21"/>
          <w:lang w:val="en-US" w:eastAsia="zh-CN"/>
        </w:rPr>
        <w:t>新媒材课堂的探索中，课题组明确其核心理念和教学目标，并以《新课标》为基准，生成典型教学模式，构建“以生为本”的教学环境，让学生在互动、合作、探究中不断成长。</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2.课堂实践，打造“新媒材”教学课例。</w:t>
      </w:r>
      <w:r>
        <w:rPr>
          <w:rFonts w:hint="eastAsia" w:ascii="宋体" w:hAnsi="宋体" w:eastAsia="宋体" w:cs="宋体"/>
          <w:sz w:val="21"/>
          <w:szCs w:val="21"/>
          <w:lang w:val="en-US" w:eastAsia="zh-CN"/>
        </w:rPr>
        <w:t>课题组进行深度研讨和实践探索，探索如何将新媒材的特点和优势融入到课堂教学中，形成丰富课例。同时关注学生的学习需求和反馈，及时调整教学策略和手段。</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·2024年，显新媒材灵动之味，引领活动浪潮。</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1.创意实践活动，展示研究成果与风采。</w:t>
      </w:r>
      <w:r>
        <w:rPr>
          <w:rFonts w:hint="eastAsia" w:ascii="宋体" w:hAnsi="宋体" w:eastAsia="宋体" w:cs="宋体"/>
          <w:sz w:val="21"/>
          <w:szCs w:val="21"/>
          <w:lang w:val="en-US" w:eastAsia="zh-CN"/>
        </w:rPr>
        <w:t>课题组开展一系列实践、展览活动，鼓励孩子们利用新媒材绘画出别具一格的儿童画。这些活动涵盖线上、线下的多个平台，让孩子们在多元化的环境中自由挥洒创意的火花。</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bCs/>
          <w:szCs w:val="21"/>
          <w:lang w:eastAsia="zh-Hans"/>
        </w:rPr>
      </w:pPr>
      <w:r>
        <w:rPr>
          <w:rFonts w:hint="eastAsia" w:ascii="宋体" w:hAnsi="宋体" w:eastAsia="宋体" w:cs="宋体"/>
          <w:b/>
          <w:bCs/>
          <w:sz w:val="21"/>
          <w:szCs w:val="21"/>
          <w:lang w:val="en-US" w:eastAsia="zh-CN"/>
        </w:rPr>
        <w:t>2.市区专家指导，确保研究质量与效果。</w:t>
      </w:r>
      <w:r>
        <w:rPr>
          <w:rFonts w:hint="eastAsia" w:ascii="宋体" w:hAnsi="宋体" w:eastAsia="宋体" w:cs="宋体"/>
          <w:sz w:val="21"/>
          <w:szCs w:val="21"/>
          <w:lang w:val="en-US" w:eastAsia="zh-CN"/>
        </w:rPr>
        <w:t>课题的圆满完成离不开专业而细致的指导。在课题的每一个阶段，课题组深感荣幸能够得到市区专家们的宝贵建议和意见。正是他们的精准指导，帮助课题组团队克服了众多难题，确保了课题的顺利进行，并取得了显著的研究成果。</w:t>
      </w:r>
      <w:bookmarkStart w:id="22" w:name="_Toc1003324495"/>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outlineLvl w:val="0"/>
        <w:rPr>
          <w:rFonts w:ascii="宋体" w:hAnsi="宋体" w:eastAsia="宋体" w:cs="宋体"/>
          <w:b/>
          <w:bCs/>
          <w:szCs w:val="21"/>
          <w:lang w:eastAsia="zh-Hans"/>
        </w:rPr>
      </w:pPr>
      <w:r>
        <w:rPr>
          <w:rFonts w:hint="eastAsia" w:ascii="宋体" w:hAnsi="宋体" w:eastAsia="宋体" w:cs="宋体"/>
          <w:b/>
          <w:bCs/>
          <w:szCs w:val="21"/>
          <w:lang w:eastAsia="zh-Hans"/>
        </w:rPr>
        <w:t>三</w:t>
      </w:r>
      <w:r>
        <w:rPr>
          <w:rFonts w:ascii="宋体" w:hAnsi="宋体" w:eastAsia="宋体" w:cs="宋体"/>
          <w:b/>
          <w:bCs/>
          <w:szCs w:val="21"/>
          <w:lang w:eastAsia="zh-Hans"/>
        </w:rPr>
        <w:t>、</w:t>
      </w:r>
      <w:r>
        <w:rPr>
          <w:rFonts w:hint="eastAsia" w:ascii="宋体" w:hAnsi="宋体" w:eastAsia="宋体" w:cs="宋体"/>
          <w:b/>
          <w:bCs/>
          <w:szCs w:val="21"/>
          <w:lang w:eastAsia="zh-Hans"/>
        </w:rPr>
        <w:t>研究内容的展开</w:t>
      </w:r>
      <w:bookmarkEnd w:id="22"/>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outlineLvl w:val="1"/>
        <w:rPr>
          <w:rFonts w:ascii="宋体" w:hAnsi="宋体" w:eastAsia="宋体" w:cs="宋体"/>
          <w:b/>
          <w:bCs/>
          <w:szCs w:val="21"/>
          <w:lang w:eastAsia="zh-Hans"/>
        </w:rPr>
      </w:pPr>
      <w:bookmarkStart w:id="23" w:name="_Toc833191221"/>
      <w:r>
        <w:rPr>
          <w:rFonts w:ascii="宋体" w:hAnsi="宋体" w:eastAsia="宋体" w:cs="宋体"/>
          <w:b/>
          <w:bCs/>
          <w:szCs w:val="21"/>
          <w:lang w:eastAsia="zh-Hans"/>
        </w:rPr>
        <w:t>（</w:t>
      </w:r>
      <w:r>
        <w:rPr>
          <w:rFonts w:hint="eastAsia" w:ascii="宋体" w:hAnsi="宋体" w:eastAsia="宋体" w:cs="宋体"/>
          <w:b/>
          <w:bCs/>
          <w:szCs w:val="21"/>
          <w:lang w:eastAsia="zh-Hans"/>
        </w:rPr>
        <w:t>一</w:t>
      </w:r>
      <w:r>
        <w:rPr>
          <w:rFonts w:ascii="宋体" w:hAnsi="宋体" w:eastAsia="宋体" w:cs="宋体"/>
          <w:b/>
          <w:bCs/>
          <w:szCs w:val="21"/>
          <w:lang w:eastAsia="zh-Hans"/>
        </w:rPr>
        <w:t>）“儿童画新媒材开发与运用”的内涵和价值的文献研究</w:t>
      </w:r>
      <w:bookmarkEnd w:id="23"/>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szCs w:val="21"/>
          <w:lang w:eastAsia="zh-CN"/>
        </w:rPr>
      </w:pPr>
      <w:r>
        <w:rPr>
          <w:rFonts w:hint="eastAsia" w:ascii="宋体" w:hAnsi="宋体" w:eastAsia="宋体" w:cs="宋体"/>
          <w:szCs w:val="21"/>
          <w:lang w:eastAsia="zh-Hans"/>
        </w:rPr>
        <w:t>本课题围绕研究目标和内容</w:t>
      </w:r>
      <w:r>
        <w:rPr>
          <w:rFonts w:hint="eastAsia" w:ascii="宋体" w:hAnsi="宋体" w:eastAsia="宋体" w:cs="宋体"/>
          <w:szCs w:val="21"/>
          <w:lang w:eastAsia="zh-CN"/>
        </w:rPr>
        <w:t>，对美术教材进行了全面的梳理和深入的文献研究。</w:t>
      </w:r>
      <w:r>
        <w:rPr>
          <w:rFonts w:hint="eastAsia" w:ascii="楷体" w:hAnsi="楷体" w:eastAsia="楷体" w:cs="楷体"/>
          <w:szCs w:val="21"/>
          <w:lang w:eastAsia="zh-Hans"/>
        </w:rPr>
        <w:t>（附录1 文献综述）</w:t>
      </w:r>
      <w:r>
        <w:rPr>
          <w:rFonts w:hint="eastAsia" w:ascii="宋体" w:hAnsi="宋体" w:eastAsia="宋体" w:cs="宋体"/>
          <w:szCs w:val="21"/>
          <w:lang w:eastAsia="zh-CN"/>
        </w:rPr>
        <w:t>经过对检索得到的1</w:t>
      </w:r>
      <w:r>
        <w:rPr>
          <w:rFonts w:hint="eastAsia" w:ascii="宋体" w:hAnsi="宋体" w:eastAsia="宋体" w:cs="宋体"/>
          <w:szCs w:val="21"/>
          <w:lang w:val="en-US" w:eastAsia="zh-CN"/>
        </w:rPr>
        <w:t>86</w:t>
      </w:r>
      <w:r>
        <w:rPr>
          <w:rFonts w:hint="eastAsia" w:ascii="宋体" w:hAnsi="宋体" w:eastAsia="宋体" w:cs="宋体"/>
          <w:szCs w:val="21"/>
          <w:lang w:eastAsia="zh-CN"/>
        </w:rPr>
        <w:t>篇论文进行整理和筛选，课题组最终选择了17篇与目标高度相关的文献</w:t>
      </w:r>
      <w:r>
        <w:rPr>
          <w:rFonts w:hint="eastAsia" w:ascii="楷体" w:hAnsi="楷体" w:eastAsia="楷体" w:cs="楷体"/>
          <w:szCs w:val="21"/>
          <w:lang w:eastAsia="zh-CN"/>
        </w:rPr>
        <w:t>（</w:t>
      </w:r>
      <w:r>
        <w:rPr>
          <w:rFonts w:hint="eastAsia" w:ascii="楷体" w:hAnsi="楷体" w:eastAsia="楷体" w:cs="楷体"/>
          <w:szCs w:val="21"/>
          <w:lang w:val="en-US" w:eastAsia="zh-CN"/>
        </w:rPr>
        <w:t>参见</w:t>
      </w:r>
      <w:r>
        <w:rPr>
          <w:rFonts w:hint="eastAsia" w:ascii="楷体" w:hAnsi="楷体" w:eastAsia="楷体" w:cs="楷体"/>
          <w:szCs w:val="21"/>
          <w:lang w:eastAsia="zh-Hans"/>
        </w:rPr>
        <w:t>表</w:t>
      </w:r>
      <w:r>
        <w:rPr>
          <w:rFonts w:hint="eastAsia" w:ascii="楷体" w:hAnsi="楷体" w:eastAsia="楷体" w:cs="楷体"/>
          <w:szCs w:val="21"/>
          <w:lang w:val="en-US" w:eastAsia="zh-CN"/>
        </w:rPr>
        <w:t>1</w:t>
      </w:r>
      <w:r>
        <w:rPr>
          <w:rFonts w:hint="eastAsia" w:ascii="楷体" w:hAnsi="楷体" w:eastAsia="楷体" w:cs="楷体"/>
          <w:szCs w:val="21"/>
          <w:lang w:eastAsia="zh-CN"/>
        </w:rPr>
        <w:t>：</w:t>
      </w:r>
      <w:r>
        <w:rPr>
          <w:rFonts w:hint="eastAsia" w:ascii="楷体" w:hAnsi="楷体" w:eastAsia="楷体" w:cs="楷体"/>
          <w:szCs w:val="21"/>
          <w:lang w:eastAsia="zh-Hans"/>
        </w:rPr>
        <w:t>课题组查阅文献统计表</w:t>
      </w:r>
      <w:r>
        <w:rPr>
          <w:rFonts w:hint="eastAsia" w:ascii="楷体" w:hAnsi="楷体" w:eastAsia="楷体" w:cs="楷体"/>
          <w:szCs w:val="21"/>
          <w:lang w:eastAsia="zh-CN"/>
        </w:rPr>
        <w:t>）</w:t>
      </w:r>
      <w:r>
        <w:rPr>
          <w:rFonts w:hint="eastAsia" w:ascii="宋体" w:hAnsi="宋体" w:eastAsia="宋体" w:cs="宋体"/>
          <w:szCs w:val="21"/>
          <w:lang w:eastAsia="zh-CN"/>
        </w:rPr>
        <w:t>，进行了深入的学习和研究。研究内容包括儿童画的欣赏和评价方法、新媒材的开发与运用、新媒材的教学策略以及新媒材儿童作品的多元评价策略等多个方面。通过深入分析文献内涵，课题组了解了国内外相关研究的最新动态，并明确了我校在儿童画新媒材开发与运用方面的研究价值和研究方向。</w:t>
      </w:r>
    </w:p>
    <w:p>
      <w:pPr>
        <w:rPr>
          <w:rFonts w:hint="eastAsia" w:ascii="楷体" w:hAnsi="楷体" w:eastAsia="楷体" w:cs="楷体"/>
          <w:szCs w:val="21"/>
          <w:lang w:eastAsia="zh-Hans"/>
        </w:rPr>
      </w:pPr>
      <w:bookmarkStart w:id="24" w:name="_Toc1851472907"/>
      <w:r>
        <w:rPr>
          <w:rFonts w:hint="eastAsia" w:ascii="楷体" w:hAnsi="楷体" w:eastAsia="楷体" w:cs="楷体"/>
          <w:szCs w:val="21"/>
          <w:lang w:eastAsia="zh-Hans"/>
        </w:rPr>
        <w:br w:type="page"/>
      </w:r>
    </w:p>
    <w:p>
      <w:pPr>
        <w:spacing w:line="240" w:lineRule="auto"/>
        <w:ind w:firstLine="420" w:firstLineChars="200"/>
        <w:jc w:val="center"/>
        <w:rPr>
          <w:rFonts w:ascii="楷体" w:hAnsi="楷体" w:eastAsia="楷体" w:cs="楷体"/>
          <w:szCs w:val="21"/>
          <w:lang w:eastAsia="zh-Hans"/>
        </w:rPr>
      </w:pPr>
      <w:r>
        <w:rPr>
          <w:sz w:val="21"/>
        </w:rPr>
        <mc:AlternateContent>
          <mc:Choice Requires="wps">
            <w:drawing>
              <wp:anchor distT="0" distB="0" distL="114300" distR="114300" simplePos="0" relativeHeight="251661312" behindDoc="0" locked="0" layoutInCell="1" allowOverlap="1">
                <wp:simplePos x="0" y="0"/>
                <wp:positionH relativeFrom="column">
                  <wp:posOffset>762000</wp:posOffset>
                </wp:positionH>
                <wp:positionV relativeFrom="paragraph">
                  <wp:posOffset>194945</wp:posOffset>
                </wp:positionV>
                <wp:extent cx="2157730" cy="350520"/>
                <wp:effectExtent l="6350" t="6350" r="20320" b="24130"/>
                <wp:wrapNone/>
                <wp:docPr id="2" name="直接连接符 2"/>
                <wp:cNvGraphicFramePr/>
                <a:graphic xmlns:a="http://schemas.openxmlformats.org/drawingml/2006/main">
                  <a:graphicData uri="http://schemas.microsoft.com/office/word/2010/wordprocessingShape">
                    <wps:wsp>
                      <wps:cNvCnPr/>
                      <wps:spPr>
                        <a:xfrm>
                          <a:off x="1842135" y="2877820"/>
                          <a:ext cx="2157730" cy="350520"/>
                        </a:xfrm>
                        <a:prstGeom prst="line">
                          <a:avLst/>
                        </a:prstGeom>
                        <a:ln w="6350" cap="rnd" cmpd="sng" algn="ctr">
                          <a:solidFill>
                            <a:schemeClr val="tx1"/>
                          </a:solidFill>
                          <a:prstDash val="solid"/>
                          <a:headEnd type="none"/>
                          <a:tailEnd type="none"/>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0pt;margin-top:15.35pt;height:27.6pt;width:169.9pt;z-index:251661312;mso-width-relative:page;mso-height-relative:page;" filled="f" stroked="t" coordsize="21600,21600" o:gfxdata="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Q/j222AAAAAkBAAAPAAAAAAAA&#10;AAEAIAAAADgAAABkcnMvZG93bnJldi54bWxQSwECFAAUAAAACACHTuJA9EYx4fwBAADaAwAADgAA&#10;AAAAAAABACAAAAA9AQAAZHJzL2Uyb0RvYy54bWxQSwUGAAAAAAYABgBZAQAAqwUAAAAA&#10;">
                <v:fill on="f" focussize="0,0"/>
                <v:stroke weight="0.5pt" color="#000000 [3213]" joinstyle="round" endcap="round"/>
                <v:imagedata o:title=""/>
                <o:lock v:ext="edit" aspectratio="f"/>
              </v:line>
            </w:pict>
          </mc:Fallback>
        </mc:AlternateContent>
      </w:r>
      <w:r>
        <w:rPr>
          <w:rFonts w:hint="eastAsia" w:ascii="楷体" w:hAnsi="楷体" w:eastAsia="楷体" w:cs="楷体"/>
          <w:szCs w:val="21"/>
          <w:lang w:eastAsia="zh-Hans"/>
        </w:rPr>
        <w:t>表</w:t>
      </w:r>
      <w:r>
        <w:rPr>
          <w:rFonts w:hint="eastAsia" w:ascii="楷体" w:hAnsi="楷体" w:eastAsia="楷体" w:cs="楷体"/>
          <w:szCs w:val="21"/>
          <w:lang w:val="en-US" w:eastAsia="zh-CN"/>
        </w:rPr>
        <w:t>1</w:t>
      </w:r>
      <w:r>
        <w:rPr>
          <w:rFonts w:hint="eastAsia" w:ascii="楷体" w:hAnsi="楷体" w:eastAsia="楷体" w:cs="楷体"/>
          <w:szCs w:val="21"/>
          <w:lang w:eastAsia="zh-CN"/>
        </w:rPr>
        <w:t>：</w:t>
      </w:r>
      <w:r>
        <w:rPr>
          <w:rFonts w:hint="eastAsia" w:ascii="楷体" w:hAnsi="楷体" w:eastAsia="楷体" w:cs="楷体"/>
          <w:szCs w:val="21"/>
          <w:lang w:eastAsia="zh-Hans"/>
        </w:rPr>
        <w:t>课题组查阅文献统计表</w:t>
      </w:r>
      <w:bookmarkEnd w:id="24"/>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0"/>
        <w:gridCol w:w="1079"/>
        <w:gridCol w:w="1616"/>
      </w:tblGrid>
      <w:tr>
        <w:trPr>
          <w:trHeight w:val="472" w:hRule="atLeast"/>
          <w:jc w:val="center"/>
        </w:trPr>
        <w:tc>
          <w:tcPr>
            <w:tcW w:w="3410" w:type="dxa"/>
            <w:shd w:val="clear" w:color="auto" w:fill="E4E5E6" w:themeFill="accent6" w:themeFillTint="32"/>
          </w:tcPr>
          <w:p>
            <w:pPr>
              <w:wordWrap w:val="0"/>
              <w:snapToGrid w:val="0"/>
              <w:spacing w:line="240" w:lineRule="auto"/>
              <w:ind w:firstLine="420" w:firstLineChars="200"/>
              <w:jc w:val="right"/>
              <w:rPr>
                <w:rFonts w:hint="default" w:ascii="楷体" w:hAnsi="楷体" w:eastAsia="楷体" w:cs="楷体"/>
                <w:sz w:val="21"/>
                <w:szCs w:val="21"/>
                <w:lang w:val="en-US" w:eastAsia="zh-CN"/>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107950</wp:posOffset>
                      </wp:positionH>
                      <wp:positionV relativeFrom="paragraph">
                        <wp:posOffset>80645</wp:posOffset>
                      </wp:positionV>
                      <wp:extent cx="861060" cy="351155"/>
                      <wp:effectExtent l="0" t="0" r="0" b="0"/>
                      <wp:wrapNone/>
                      <wp:docPr id="1" name="文本框 1"/>
                      <wp:cNvGraphicFramePr/>
                      <a:graphic xmlns:a="http://schemas.openxmlformats.org/drawingml/2006/main">
                        <a:graphicData uri="http://schemas.microsoft.com/office/word/2010/wordprocessingShape">
                          <wps:wsp>
                            <wps:cNvSpPr txBox="1"/>
                            <wps:spPr>
                              <a:xfrm>
                                <a:off x="1963420" y="5206365"/>
                                <a:ext cx="861060" cy="351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楷体" w:hAnsi="楷体" w:eastAsia="楷体" w:cs="楷体"/>
                                      <w:lang w:eastAsia="zh-Hans"/>
                                    </w:rPr>
                                  </w:pPr>
                                  <w:r>
                                    <w:rPr>
                                      <w:rFonts w:hint="eastAsia" w:ascii="楷体" w:hAnsi="楷体" w:eastAsia="楷体" w:cs="楷体"/>
                                      <w:lang w:eastAsia="zh-Hans"/>
                                    </w:rPr>
                                    <w:t>关键词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pt;margin-top:6.35pt;height:27.65pt;width:67.8pt;z-index:251660288;mso-width-relative:page;mso-height-relative:page;" filled="f" stroked="f" coordsize="21600,21600" o:gfxdata="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AQ&#10;JBjE2QAAAAgBAAAPAAAAAAAAAAEAIAAAADgAAABkcnMvZG93bnJldi54bWxQSwECFAAUAAAACACH&#10;TuJAAUXuwUYCAABxBAAADgAAAAAAAAABACAAAAA+AQAAZHJzL2Uyb0RvYy54bWxQSwUGAAAAAAYA&#10;BgBZAQAA9gUAAAAA&#10;">
                      <v:fill on="f" focussize="0,0"/>
                      <v:stroke on="f" weight="0.5pt"/>
                      <v:imagedata o:title=""/>
                      <o:lock v:ext="edit" aspectratio="f"/>
                      <v:textbox>
                        <w:txbxContent>
                          <w:p>
                            <w:pPr>
                              <w:rPr>
                                <w:rFonts w:ascii="楷体" w:hAnsi="楷体" w:eastAsia="楷体" w:cs="楷体"/>
                                <w:lang w:eastAsia="zh-Hans"/>
                              </w:rPr>
                            </w:pPr>
                            <w:r>
                              <w:rPr>
                                <w:rFonts w:hint="eastAsia" w:ascii="楷体" w:hAnsi="楷体" w:eastAsia="楷体" w:cs="楷体"/>
                                <w:lang w:eastAsia="zh-Hans"/>
                              </w:rPr>
                              <w:t>关键词</w:t>
                            </w:r>
                          </w:p>
                        </w:txbxContent>
                      </v:textbox>
                    </v:shape>
                  </w:pict>
                </mc:Fallback>
              </mc:AlternateContent>
            </w:r>
            <w:r>
              <w:rPr>
                <w:rFonts w:hint="eastAsia" w:ascii="楷体" w:hAnsi="楷体" w:eastAsia="楷体" w:cs="楷体"/>
                <w:sz w:val="21"/>
                <w:szCs w:val="21"/>
                <w:lang w:eastAsia="zh-Hans"/>
              </w:rPr>
              <w:t>研究对象数据</w:t>
            </w:r>
            <w:r>
              <w:rPr>
                <w:rFonts w:hint="eastAsia" w:ascii="楷体" w:hAnsi="楷体" w:eastAsia="楷体" w:cs="楷体"/>
                <w:sz w:val="21"/>
                <w:szCs w:val="21"/>
                <w:lang w:val="en-US" w:eastAsia="zh-CN"/>
              </w:rPr>
              <w:t xml:space="preserve">  </w:t>
            </w:r>
          </w:p>
          <w:p>
            <w:pPr>
              <w:snapToGrid w:val="0"/>
              <w:spacing w:line="240" w:lineRule="auto"/>
              <w:ind w:firstLine="420" w:firstLineChars="200"/>
              <w:jc w:val="left"/>
              <w:rPr>
                <w:rFonts w:ascii="楷体" w:hAnsi="楷体" w:eastAsia="楷体" w:cs="楷体"/>
                <w:sz w:val="21"/>
                <w:szCs w:val="21"/>
                <w:lang w:eastAsia="zh-Hans"/>
              </w:rPr>
            </w:pPr>
          </w:p>
        </w:tc>
        <w:tc>
          <w:tcPr>
            <w:tcW w:w="1079" w:type="dxa"/>
            <w:shd w:val="clear" w:color="auto" w:fill="E4E5E6" w:themeFill="accent6" w:themeFillTint="32"/>
            <w:vAlign w:val="center"/>
          </w:tcPr>
          <w:p>
            <w:pPr>
              <w:spacing w:line="240" w:lineRule="auto"/>
              <w:jc w:val="center"/>
              <w:rPr>
                <w:rFonts w:ascii="楷体" w:hAnsi="楷体" w:eastAsia="楷体" w:cs="楷体"/>
                <w:sz w:val="21"/>
                <w:szCs w:val="21"/>
                <w:lang w:eastAsia="zh-Hans"/>
              </w:rPr>
            </w:pPr>
            <w:r>
              <w:rPr>
                <w:rFonts w:hint="eastAsia" w:ascii="楷体" w:hAnsi="楷体" w:eastAsia="楷体" w:cs="楷体"/>
                <w:sz w:val="21"/>
                <w:szCs w:val="21"/>
                <w:lang w:eastAsia="zh-Hans"/>
              </w:rPr>
              <w:t>总篇数</w:t>
            </w:r>
          </w:p>
        </w:tc>
        <w:tc>
          <w:tcPr>
            <w:tcW w:w="1616" w:type="dxa"/>
            <w:shd w:val="clear" w:color="auto" w:fill="E4E5E6" w:themeFill="accent6" w:themeFillTint="32"/>
            <w:vAlign w:val="center"/>
          </w:tcPr>
          <w:p>
            <w:pPr>
              <w:spacing w:line="240" w:lineRule="auto"/>
              <w:jc w:val="center"/>
              <w:rPr>
                <w:rFonts w:ascii="楷体" w:hAnsi="楷体" w:eastAsia="楷体" w:cs="楷体"/>
                <w:sz w:val="21"/>
                <w:szCs w:val="21"/>
                <w:lang w:eastAsia="zh-Hans"/>
              </w:rPr>
            </w:pPr>
            <w:r>
              <w:rPr>
                <w:rFonts w:hint="eastAsia" w:ascii="楷体" w:hAnsi="楷体" w:eastAsia="楷体" w:cs="楷体"/>
                <w:sz w:val="21"/>
                <w:szCs w:val="21"/>
                <w:lang w:eastAsia="zh-Hans"/>
              </w:rPr>
              <w:t>核心期刊（篇）</w:t>
            </w:r>
          </w:p>
        </w:tc>
      </w:tr>
      <w:tr>
        <w:trPr>
          <w:trHeight w:val="395" w:hRule="atLeast"/>
          <w:jc w:val="center"/>
        </w:trPr>
        <w:tc>
          <w:tcPr>
            <w:tcW w:w="3410" w:type="dxa"/>
            <w:shd w:val="clear" w:color="auto" w:fill="FEE7D7" w:themeFill="accent1" w:themeFillTint="32"/>
            <w:vAlign w:val="center"/>
          </w:tcPr>
          <w:p>
            <w:pPr>
              <w:spacing w:line="240" w:lineRule="auto"/>
              <w:jc w:val="center"/>
              <w:rPr>
                <w:rFonts w:ascii="楷体" w:hAnsi="楷体" w:eastAsia="楷体" w:cs="楷体"/>
                <w:sz w:val="21"/>
                <w:szCs w:val="21"/>
                <w:lang w:eastAsia="zh-Hans"/>
              </w:rPr>
            </w:pPr>
            <w:r>
              <w:rPr>
                <w:rFonts w:hint="eastAsia" w:ascii="楷体" w:hAnsi="楷体" w:eastAsia="楷体" w:cs="楷体"/>
                <w:sz w:val="21"/>
                <w:szCs w:val="21"/>
                <w:lang w:eastAsia="zh-Hans"/>
              </w:rPr>
              <w:t>儿童画欣赏和评价</w:t>
            </w:r>
          </w:p>
        </w:tc>
        <w:tc>
          <w:tcPr>
            <w:tcW w:w="1079" w:type="dxa"/>
            <w:shd w:val="clear" w:color="auto" w:fill="E3EAF7" w:themeFill="accent2" w:themeFillTint="32"/>
            <w:vAlign w:val="center"/>
          </w:tcPr>
          <w:p>
            <w:pPr>
              <w:spacing w:line="240" w:lineRule="auto"/>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52</w:t>
            </w:r>
          </w:p>
        </w:tc>
        <w:tc>
          <w:tcPr>
            <w:tcW w:w="1616" w:type="dxa"/>
            <w:shd w:val="clear" w:color="auto" w:fill="FDF5D5" w:themeFill="accent4" w:themeFillTint="32"/>
            <w:vAlign w:val="center"/>
          </w:tcPr>
          <w:p>
            <w:pPr>
              <w:spacing w:line="240" w:lineRule="auto"/>
              <w:jc w:val="center"/>
              <w:rPr>
                <w:rFonts w:ascii="楷体" w:hAnsi="楷体" w:eastAsia="楷体" w:cs="楷体"/>
                <w:sz w:val="21"/>
                <w:szCs w:val="21"/>
                <w:lang w:eastAsia="zh-Hans"/>
              </w:rPr>
            </w:pPr>
            <w:r>
              <w:rPr>
                <w:rFonts w:ascii="楷体" w:hAnsi="楷体" w:eastAsia="楷体" w:cs="楷体"/>
                <w:sz w:val="21"/>
                <w:szCs w:val="21"/>
                <w:lang w:eastAsia="zh-Hans"/>
              </w:rPr>
              <w:t>3</w:t>
            </w:r>
          </w:p>
        </w:tc>
      </w:tr>
      <w:tr>
        <w:trPr>
          <w:trHeight w:val="395" w:hRule="atLeast"/>
          <w:jc w:val="center"/>
        </w:trPr>
        <w:tc>
          <w:tcPr>
            <w:tcW w:w="3410" w:type="dxa"/>
            <w:shd w:val="clear" w:color="auto" w:fill="FEE7D7" w:themeFill="accent1" w:themeFillTint="32"/>
            <w:vAlign w:val="center"/>
          </w:tcPr>
          <w:p>
            <w:pPr>
              <w:spacing w:line="240" w:lineRule="auto"/>
              <w:jc w:val="center"/>
              <w:rPr>
                <w:rFonts w:ascii="楷体" w:hAnsi="楷体" w:eastAsia="楷体" w:cs="楷体"/>
                <w:sz w:val="21"/>
                <w:szCs w:val="21"/>
                <w:lang w:eastAsia="zh-Hans"/>
              </w:rPr>
            </w:pPr>
            <w:r>
              <w:rPr>
                <w:rFonts w:hint="eastAsia" w:ascii="楷体" w:hAnsi="楷体" w:eastAsia="楷体" w:cs="楷体"/>
                <w:sz w:val="21"/>
                <w:szCs w:val="21"/>
                <w:lang w:eastAsia="zh-Hans"/>
              </w:rPr>
              <w:t>新媒材开发与分类</w:t>
            </w:r>
          </w:p>
        </w:tc>
        <w:tc>
          <w:tcPr>
            <w:tcW w:w="1079" w:type="dxa"/>
            <w:shd w:val="clear" w:color="auto" w:fill="E3EAF7" w:themeFill="accent2" w:themeFillTint="32"/>
            <w:vAlign w:val="center"/>
          </w:tcPr>
          <w:p>
            <w:pPr>
              <w:spacing w:line="240" w:lineRule="auto"/>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96</w:t>
            </w:r>
          </w:p>
        </w:tc>
        <w:tc>
          <w:tcPr>
            <w:tcW w:w="1616" w:type="dxa"/>
            <w:shd w:val="clear" w:color="auto" w:fill="FDF5D5" w:themeFill="accent4" w:themeFillTint="32"/>
            <w:vAlign w:val="center"/>
          </w:tcPr>
          <w:p>
            <w:pPr>
              <w:spacing w:line="240" w:lineRule="auto"/>
              <w:jc w:val="center"/>
              <w:rPr>
                <w:rFonts w:ascii="楷体" w:hAnsi="楷体" w:eastAsia="楷体" w:cs="楷体"/>
                <w:sz w:val="21"/>
                <w:szCs w:val="21"/>
                <w:lang w:eastAsia="zh-Hans"/>
              </w:rPr>
            </w:pPr>
            <w:r>
              <w:rPr>
                <w:rFonts w:ascii="楷体" w:hAnsi="楷体" w:eastAsia="楷体" w:cs="楷体"/>
                <w:sz w:val="21"/>
                <w:szCs w:val="21"/>
                <w:lang w:eastAsia="zh-Hans"/>
              </w:rPr>
              <w:t>8</w:t>
            </w:r>
          </w:p>
        </w:tc>
      </w:tr>
      <w:tr>
        <w:trPr>
          <w:trHeight w:val="395" w:hRule="atLeast"/>
          <w:jc w:val="center"/>
        </w:trPr>
        <w:tc>
          <w:tcPr>
            <w:tcW w:w="3410" w:type="dxa"/>
            <w:shd w:val="clear" w:color="auto" w:fill="FEE7D7" w:themeFill="accent1" w:themeFillTint="32"/>
            <w:vAlign w:val="center"/>
          </w:tcPr>
          <w:p>
            <w:pPr>
              <w:spacing w:line="240" w:lineRule="auto"/>
              <w:jc w:val="center"/>
              <w:rPr>
                <w:rFonts w:ascii="楷体" w:hAnsi="楷体" w:eastAsia="楷体" w:cs="楷体"/>
                <w:sz w:val="21"/>
                <w:szCs w:val="21"/>
                <w:lang w:eastAsia="zh-Hans"/>
              </w:rPr>
            </w:pPr>
            <w:r>
              <w:rPr>
                <w:rFonts w:hint="eastAsia" w:ascii="楷体" w:hAnsi="楷体" w:eastAsia="楷体" w:cs="楷体"/>
                <w:sz w:val="21"/>
                <w:szCs w:val="21"/>
                <w:lang w:eastAsia="zh-Hans"/>
              </w:rPr>
              <w:t>新媒材运用策略及课程实施策略</w:t>
            </w:r>
          </w:p>
        </w:tc>
        <w:tc>
          <w:tcPr>
            <w:tcW w:w="1079" w:type="dxa"/>
            <w:shd w:val="clear" w:color="auto" w:fill="E3EAF7" w:themeFill="accent2" w:themeFillTint="32"/>
            <w:vAlign w:val="center"/>
          </w:tcPr>
          <w:p>
            <w:pPr>
              <w:spacing w:line="240" w:lineRule="auto"/>
              <w:jc w:val="center"/>
              <w:rPr>
                <w:rFonts w:hint="eastAsia" w:ascii="楷体" w:hAnsi="楷体" w:eastAsia="楷体" w:cs="楷体"/>
                <w:sz w:val="21"/>
                <w:szCs w:val="21"/>
                <w:lang w:val="en-US" w:eastAsia="zh-CN"/>
              </w:rPr>
            </w:pPr>
            <w:r>
              <w:rPr>
                <w:rFonts w:hint="eastAsia" w:ascii="楷体" w:hAnsi="楷体" w:eastAsia="楷体" w:cs="楷体"/>
                <w:sz w:val="21"/>
                <w:szCs w:val="21"/>
                <w:lang w:eastAsia="zh-Hans"/>
              </w:rPr>
              <w:t>3</w:t>
            </w:r>
            <w:r>
              <w:rPr>
                <w:rFonts w:hint="eastAsia" w:ascii="楷体" w:hAnsi="楷体" w:eastAsia="楷体" w:cs="楷体"/>
                <w:sz w:val="21"/>
                <w:szCs w:val="21"/>
                <w:lang w:val="en-US" w:eastAsia="zh-CN"/>
              </w:rPr>
              <w:t>8</w:t>
            </w:r>
          </w:p>
        </w:tc>
        <w:tc>
          <w:tcPr>
            <w:tcW w:w="1616" w:type="dxa"/>
            <w:shd w:val="clear" w:color="auto" w:fill="FDF5D5" w:themeFill="accent4" w:themeFillTint="32"/>
            <w:vAlign w:val="center"/>
          </w:tcPr>
          <w:p>
            <w:pPr>
              <w:spacing w:line="240" w:lineRule="auto"/>
              <w:jc w:val="center"/>
              <w:rPr>
                <w:rFonts w:ascii="楷体" w:hAnsi="楷体" w:eastAsia="楷体" w:cs="楷体"/>
                <w:sz w:val="21"/>
                <w:szCs w:val="21"/>
                <w:lang w:eastAsia="zh-Hans"/>
              </w:rPr>
            </w:pPr>
            <w:r>
              <w:rPr>
                <w:rFonts w:ascii="楷体" w:hAnsi="楷体" w:eastAsia="楷体" w:cs="楷体"/>
                <w:sz w:val="21"/>
                <w:szCs w:val="21"/>
                <w:lang w:eastAsia="zh-Hans"/>
              </w:rPr>
              <w:t>6</w:t>
            </w:r>
          </w:p>
        </w:tc>
      </w:tr>
    </w:tbl>
    <w:p>
      <w:pPr>
        <w:spacing w:line="240" w:lineRule="auto"/>
        <w:ind w:firstLine="420" w:firstLineChars="200"/>
        <w:jc w:val="left"/>
        <w:outlineLvl w:val="2"/>
        <w:rPr>
          <w:rFonts w:ascii="宋体" w:hAnsi="宋体" w:eastAsia="宋体" w:cs="宋体"/>
          <w:b/>
          <w:bCs/>
          <w:szCs w:val="21"/>
          <w:lang w:eastAsia="zh-Hans"/>
        </w:rPr>
      </w:pPr>
      <w:r>
        <w:rPr>
          <w:rFonts w:ascii="宋体" w:hAnsi="宋体" w:eastAsia="宋体" w:cs="宋体"/>
          <w:b/>
          <w:bCs/>
          <w:szCs w:val="21"/>
          <w:lang w:eastAsia="zh-Hans"/>
        </w:rPr>
        <w:t>1</w:t>
      </w:r>
      <w:r>
        <w:rPr>
          <w:rFonts w:hint="eastAsia" w:ascii="宋体" w:hAnsi="宋体" w:eastAsia="宋体" w:cs="宋体"/>
          <w:b/>
          <w:bCs/>
          <w:szCs w:val="21"/>
          <w:lang w:eastAsia="zh-Hans"/>
        </w:rPr>
        <w:t>.“儿童画欣赏和评价”的相关研究</w:t>
      </w:r>
    </w:p>
    <w:p>
      <w:pPr>
        <w:spacing w:line="240" w:lineRule="auto"/>
        <w:ind w:firstLine="420" w:firstLineChars="200"/>
        <w:jc w:val="left"/>
        <w:rPr>
          <w:rFonts w:hint="eastAsia" w:ascii="宋体" w:hAnsi="宋体" w:eastAsia="楷体" w:cs="宋体"/>
          <w:lang w:eastAsia="zh-CN"/>
        </w:rPr>
      </w:pPr>
      <w:r>
        <w:rPr>
          <w:rFonts w:hint="eastAsia" w:ascii="宋体" w:hAnsi="宋体" w:eastAsia="宋体" w:cs="宋体"/>
          <w:lang w:eastAsia="zh-CN"/>
        </w:rPr>
        <w:t>儿童绘画，</w:t>
      </w:r>
      <w:r>
        <w:rPr>
          <w:rFonts w:hint="eastAsia" w:ascii="宋体" w:hAnsi="宋体" w:eastAsia="宋体" w:cs="宋体"/>
          <w:lang w:val="en-US" w:eastAsia="zh-CN"/>
        </w:rPr>
        <w:t>是</w:t>
      </w:r>
      <w:r>
        <w:rPr>
          <w:rFonts w:hint="eastAsia" w:ascii="宋体" w:hAnsi="宋体" w:eastAsia="宋体" w:cs="宋体"/>
          <w:lang w:eastAsia="zh-CN"/>
        </w:rPr>
        <w:t>学生</w:t>
      </w:r>
      <w:r>
        <w:rPr>
          <w:rFonts w:hint="eastAsia" w:ascii="宋体" w:hAnsi="宋体" w:eastAsia="宋体" w:cs="宋体"/>
          <w:lang w:val="en-US" w:eastAsia="zh-CN"/>
        </w:rPr>
        <w:t>纯真</w:t>
      </w:r>
      <w:r>
        <w:rPr>
          <w:rFonts w:hint="eastAsia" w:ascii="宋体" w:hAnsi="宋体" w:eastAsia="宋体" w:cs="宋体"/>
          <w:lang w:eastAsia="zh-CN"/>
        </w:rPr>
        <w:t>内心的</w:t>
      </w:r>
      <w:r>
        <w:rPr>
          <w:rFonts w:hint="eastAsia" w:ascii="宋体" w:hAnsi="宋体" w:eastAsia="宋体" w:cs="宋体"/>
          <w:lang w:val="en-US" w:eastAsia="zh-CN"/>
        </w:rPr>
        <w:t>自然</w:t>
      </w:r>
      <w:r>
        <w:rPr>
          <w:rFonts w:hint="eastAsia" w:ascii="宋体" w:hAnsi="宋体" w:eastAsia="宋体" w:cs="宋体"/>
          <w:lang w:eastAsia="zh-CN"/>
        </w:rPr>
        <w:t>流露，是他们表达自我思想和观念的独特途径。</w:t>
      </w:r>
      <w:r>
        <w:rPr>
          <w:rFonts w:hint="eastAsia" w:ascii="宋体" w:hAnsi="宋体" w:eastAsia="宋体" w:cs="宋体"/>
          <w:lang w:val="en-US" w:eastAsia="zh-CN"/>
        </w:rPr>
        <w:t>课题组认为，</w:t>
      </w:r>
      <w:r>
        <w:rPr>
          <w:rFonts w:hint="eastAsia" w:ascii="宋体" w:hAnsi="宋体" w:eastAsia="宋体" w:cs="宋体"/>
          <w:lang w:eastAsia="zh-CN"/>
        </w:rPr>
        <w:t>为</w:t>
      </w:r>
      <w:r>
        <w:rPr>
          <w:rFonts w:hint="eastAsia" w:ascii="宋体" w:hAnsi="宋体" w:eastAsia="宋体" w:cs="宋体"/>
          <w:lang w:val="en-US" w:eastAsia="zh-CN"/>
        </w:rPr>
        <w:t>了有效进行“</w:t>
      </w:r>
      <w:r>
        <w:rPr>
          <w:rFonts w:hint="eastAsia" w:ascii="宋体" w:hAnsi="宋体" w:eastAsia="宋体" w:cs="宋体"/>
          <w:lang w:eastAsia="zh-CN"/>
        </w:rPr>
        <w:t>儿童画新媒材”的研究及儿童美术教育质量的提升，有必要深入探讨儿童绘画的特性及其生成根源。为此，本课题组成员广泛查阅相关文献资料，并结合多年实践经验，对儿童绘画的特性及成因进行了深度剖析，同时探讨了如何科学规划儿童绘画教学，并提出了一系列实用建议与策略。</w:t>
      </w:r>
      <w:r>
        <w:rPr>
          <w:rFonts w:hint="eastAsia" w:ascii="楷体" w:hAnsi="楷体" w:eastAsia="楷体" w:cs="楷体"/>
          <w:lang w:eastAsia="zh-CN"/>
        </w:rPr>
        <w:t>（</w:t>
      </w:r>
      <w:r>
        <w:rPr>
          <w:rFonts w:hint="eastAsia" w:ascii="楷体" w:hAnsi="楷体" w:eastAsia="楷体" w:cs="楷体"/>
          <w:lang w:val="en-US" w:eastAsia="zh-CN"/>
        </w:rPr>
        <w:t>参见</w:t>
      </w:r>
      <w:r>
        <w:rPr>
          <w:rFonts w:hint="eastAsia" w:ascii="楷体" w:hAnsi="楷体" w:eastAsia="楷体" w:cs="楷体"/>
          <w:lang w:eastAsia="zh-Hans"/>
        </w:rPr>
        <w:t>表</w:t>
      </w:r>
      <w:r>
        <w:rPr>
          <w:rFonts w:hint="eastAsia" w:ascii="楷体" w:hAnsi="楷体" w:eastAsia="楷体" w:cs="楷体"/>
          <w:lang w:val="en-US" w:eastAsia="zh-CN"/>
        </w:rPr>
        <w:t>2</w:t>
      </w:r>
      <w:r>
        <w:rPr>
          <w:rFonts w:hint="eastAsia" w:ascii="楷体" w:hAnsi="楷体" w:eastAsia="楷体" w:cs="楷体"/>
          <w:lang w:eastAsia="zh-Hans"/>
        </w:rPr>
        <w:t xml:space="preserve"> 儿童画的特点、成因及教学建议</w:t>
      </w:r>
      <w:r>
        <w:rPr>
          <w:rFonts w:hint="eastAsia" w:ascii="楷体" w:hAnsi="楷体" w:eastAsia="楷体" w:cs="楷体"/>
          <w:lang w:eastAsia="zh-CN"/>
        </w:rPr>
        <w:t>）</w:t>
      </w:r>
    </w:p>
    <w:p>
      <w:pPr>
        <w:spacing w:line="240" w:lineRule="auto"/>
        <w:jc w:val="center"/>
        <w:rPr>
          <w:rFonts w:ascii="楷体" w:hAnsi="楷体" w:eastAsia="楷体" w:cs="楷体"/>
          <w:lang w:eastAsia="zh-Hans"/>
        </w:rPr>
      </w:pPr>
      <w:r>
        <w:rPr>
          <w:rFonts w:hint="eastAsia" w:ascii="楷体" w:hAnsi="楷体" w:eastAsia="楷体" w:cs="楷体"/>
          <w:lang w:eastAsia="zh-Hans"/>
        </w:rPr>
        <w:t>表</w:t>
      </w:r>
      <w:r>
        <w:rPr>
          <w:rFonts w:hint="eastAsia" w:ascii="楷体" w:hAnsi="楷体" w:eastAsia="楷体" w:cs="楷体"/>
          <w:lang w:val="en-US" w:eastAsia="zh-CN"/>
        </w:rPr>
        <w:t>2</w:t>
      </w:r>
      <w:r>
        <w:rPr>
          <w:rFonts w:hint="eastAsia" w:ascii="楷体" w:hAnsi="楷体" w:eastAsia="楷体" w:cs="楷体"/>
          <w:lang w:eastAsia="zh-Hans"/>
        </w:rPr>
        <w:t xml:space="preserve"> 儿童画的特点、成因及教学建议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4319"/>
        <w:gridCol w:w="2648"/>
      </w:tblGrid>
      <w:tr>
        <w:trPr>
          <w:trHeight w:val="464" w:hRule="atLeast"/>
          <w:jc w:val="center"/>
        </w:trPr>
        <w:tc>
          <w:tcPr>
            <w:tcW w:w="1344" w:type="dxa"/>
            <w:shd w:val="clear" w:color="auto" w:fill="E4E5E6" w:themeFill="accent6"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b/>
                <w:bCs/>
                <w:sz w:val="21"/>
                <w:szCs w:val="21"/>
                <w:shd w:val="clear" w:color="auto" w:fill="FFFFFF"/>
                <w:lang w:eastAsia="zh-Hans"/>
              </w:rPr>
            </w:pPr>
            <w:r>
              <w:rPr>
                <w:rFonts w:hint="eastAsia" w:ascii="楷体" w:hAnsi="楷体" w:eastAsia="楷体" w:cs="楷体"/>
                <w:b/>
                <w:bCs/>
                <w:sz w:val="21"/>
                <w:szCs w:val="21"/>
                <w:shd w:val="clear" w:color="auto" w:fill="FFFFFF"/>
                <w:lang w:eastAsia="zh-Hans"/>
              </w:rPr>
              <w:t>儿童画特点</w:t>
            </w:r>
          </w:p>
        </w:tc>
        <w:tc>
          <w:tcPr>
            <w:tcW w:w="4319" w:type="dxa"/>
            <w:shd w:val="clear" w:color="auto" w:fill="E4E5E6" w:themeFill="accent6"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b/>
                <w:bCs/>
                <w:sz w:val="21"/>
                <w:szCs w:val="21"/>
                <w:shd w:val="clear" w:color="auto" w:fill="FFFFFF"/>
                <w:lang w:eastAsia="zh-Hans"/>
              </w:rPr>
            </w:pPr>
            <w:r>
              <w:rPr>
                <w:rFonts w:hint="eastAsia" w:ascii="楷体" w:hAnsi="楷体" w:eastAsia="楷体" w:cs="楷体"/>
                <w:b/>
                <w:bCs/>
                <w:sz w:val="21"/>
                <w:szCs w:val="21"/>
                <w:shd w:val="clear" w:color="auto" w:fill="FFFFFF"/>
                <w:lang w:eastAsia="zh-Hans"/>
              </w:rPr>
              <w:t>儿童画成因</w:t>
            </w:r>
          </w:p>
        </w:tc>
        <w:tc>
          <w:tcPr>
            <w:tcW w:w="2648" w:type="dxa"/>
            <w:shd w:val="clear" w:color="auto" w:fill="E4E5E6" w:themeFill="accent6"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b/>
                <w:bCs/>
                <w:sz w:val="21"/>
                <w:szCs w:val="21"/>
                <w:shd w:val="clear" w:color="auto" w:fill="FFFFFF"/>
                <w:lang w:eastAsia="zh-Hans"/>
              </w:rPr>
            </w:pPr>
            <w:r>
              <w:rPr>
                <w:rFonts w:hint="eastAsia" w:ascii="楷体" w:hAnsi="楷体" w:eastAsia="楷体" w:cs="楷体"/>
                <w:b/>
                <w:bCs/>
                <w:sz w:val="21"/>
                <w:szCs w:val="21"/>
                <w:shd w:val="clear" w:color="auto" w:fill="FFFFFF"/>
                <w:lang w:eastAsia="zh-Hans"/>
              </w:rPr>
              <w:t>儿童画教学建议</w:t>
            </w:r>
          </w:p>
        </w:tc>
      </w:tr>
      <w:tr>
        <w:trPr>
          <w:trHeight w:val="1090" w:hRule="atLeast"/>
          <w:jc w:val="center"/>
        </w:trPr>
        <w:tc>
          <w:tcPr>
            <w:tcW w:w="1344" w:type="dxa"/>
            <w:shd w:val="clear" w:color="auto" w:fill="FEE7D7" w:themeFill="accent1"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（概括性）</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sz w:val="21"/>
                <w:szCs w:val="21"/>
                <w:shd w:val="clear" w:color="auto" w:fill="FFFFFF"/>
              </w:rPr>
            </w:pPr>
            <w:r>
              <w:rPr>
                <w:rFonts w:hint="eastAsia" w:ascii="楷体" w:hAnsi="楷体" w:eastAsia="楷体" w:cs="楷体"/>
                <w:color w:val="000000"/>
                <w:sz w:val="21"/>
                <w:szCs w:val="21"/>
                <w:shd w:val="clear" w:color="auto" w:fill="FFFFFF"/>
                <w:lang w:eastAsia="zh-Hans"/>
              </w:rPr>
              <w:t>简化的符号概括</w:t>
            </w:r>
          </w:p>
        </w:tc>
        <w:tc>
          <w:tcPr>
            <w:tcW w:w="4319" w:type="dxa"/>
            <w:shd w:val="clear" w:color="auto" w:fill="E3EAF7" w:themeFill="accent2"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color w:val="000000"/>
                <w:sz w:val="21"/>
                <w:szCs w:val="21"/>
                <w:shd w:val="clear" w:color="auto" w:fill="FFFFFF"/>
              </w:rPr>
            </w:pPr>
            <w:r>
              <w:rPr>
                <w:rFonts w:hint="eastAsia" w:ascii="楷体" w:hAnsi="楷体" w:eastAsia="楷体" w:cs="楷体"/>
                <w:color w:val="000000"/>
                <w:sz w:val="21"/>
                <w:szCs w:val="21"/>
                <w:shd w:val="clear" w:color="auto" w:fill="FFFFFF"/>
              </w:rPr>
              <w:t>儿童画是儿童“无意注意”的结果。</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sz w:val="21"/>
                <w:szCs w:val="21"/>
                <w:shd w:val="clear" w:color="auto" w:fill="FFFFFF"/>
              </w:rPr>
            </w:pPr>
            <w:r>
              <w:rPr>
                <w:rFonts w:hint="eastAsia" w:ascii="楷体" w:hAnsi="楷体" w:eastAsia="楷体" w:cs="楷体"/>
                <w:sz w:val="21"/>
                <w:szCs w:val="21"/>
                <w:shd w:val="clear" w:color="auto" w:fill="FFFFFF"/>
              </w:rPr>
              <w:t>儿童注意力集中的时间很短，</w:t>
            </w:r>
            <w:r>
              <w:rPr>
                <w:rFonts w:hint="eastAsia" w:ascii="楷体" w:hAnsi="楷体" w:eastAsia="楷体" w:cs="楷体"/>
                <w:sz w:val="21"/>
                <w:szCs w:val="21"/>
                <w:shd w:val="clear" w:color="auto" w:fill="FFFFFF"/>
                <w:lang w:eastAsia="zh-Hans"/>
              </w:rPr>
              <w:t>来不及深入细致地去研究具体细节时，就会被旁边鲜艳、动态的事物或者某种声音所转移注意力。</w:t>
            </w:r>
          </w:p>
        </w:tc>
        <w:tc>
          <w:tcPr>
            <w:tcW w:w="2648" w:type="dxa"/>
            <w:shd w:val="clear" w:color="auto" w:fill="FDF5D5" w:themeFill="accent4"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1.培养儿童观察能力，引导其发现美并欣赏美。</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sz w:val="21"/>
                <w:szCs w:val="21"/>
                <w:shd w:val="clear" w:color="auto" w:fill="FFFFFF"/>
              </w:rPr>
            </w:pPr>
            <w:r>
              <w:rPr>
                <w:rFonts w:hint="eastAsia" w:ascii="楷体" w:hAnsi="楷体" w:eastAsia="楷体" w:cs="楷体"/>
                <w:color w:val="000000"/>
                <w:sz w:val="21"/>
                <w:szCs w:val="21"/>
                <w:shd w:val="clear" w:color="auto" w:fill="FFFFFF"/>
                <w:lang w:eastAsia="zh-Hans"/>
              </w:rPr>
              <w:t>2.指导儿童观察时，引导儿童把握事物主要特征。</w:t>
            </w:r>
          </w:p>
        </w:tc>
      </w:tr>
      <w:tr>
        <w:trPr>
          <w:trHeight w:val="1094" w:hRule="atLeast"/>
          <w:jc w:val="center"/>
        </w:trPr>
        <w:tc>
          <w:tcPr>
            <w:tcW w:w="1344" w:type="dxa"/>
            <w:shd w:val="clear" w:color="auto" w:fill="FEE7D7" w:themeFill="accent1"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（直观性）</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sz w:val="21"/>
                <w:szCs w:val="21"/>
                <w:shd w:val="clear" w:color="auto" w:fill="FFFFFF"/>
              </w:rPr>
            </w:pPr>
            <w:r>
              <w:rPr>
                <w:rFonts w:hint="eastAsia" w:ascii="楷体" w:hAnsi="楷体" w:eastAsia="楷体" w:cs="楷体"/>
                <w:color w:val="000000"/>
                <w:sz w:val="21"/>
                <w:szCs w:val="21"/>
                <w:shd w:val="clear" w:color="auto" w:fill="FFFFFF"/>
                <w:lang w:eastAsia="zh-Hans"/>
              </w:rPr>
              <w:t>率真的直观感受</w:t>
            </w:r>
          </w:p>
        </w:tc>
        <w:tc>
          <w:tcPr>
            <w:tcW w:w="4319" w:type="dxa"/>
            <w:shd w:val="clear" w:color="auto" w:fill="E3EAF7" w:themeFill="accent2"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sz w:val="21"/>
                <w:szCs w:val="21"/>
                <w:shd w:val="clear" w:color="auto" w:fill="FFFFFF"/>
                <w:lang w:eastAsia="zh-Hans"/>
              </w:rPr>
            </w:pPr>
            <w:r>
              <w:rPr>
                <w:rFonts w:hint="eastAsia" w:ascii="楷体" w:hAnsi="楷体" w:eastAsia="楷体" w:cs="楷体"/>
                <w:sz w:val="21"/>
                <w:szCs w:val="21"/>
                <w:shd w:val="clear" w:color="auto" w:fill="FFFFFF"/>
                <w:lang w:eastAsia="zh-Hans"/>
              </w:rPr>
              <w:t>儿童画，是</w:t>
            </w:r>
            <w:r>
              <w:rPr>
                <w:rFonts w:ascii="楷体" w:hAnsi="楷体" w:eastAsia="楷体" w:cs="楷体"/>
                <w:sz w:val="21"/>
                <w:szCs w:val="21"/>
                <w:shd w:val="clear" w:color="auto" w:fill="FFFFFF"/>
                <w:lang w:eastAsia="zh-Hans"/>
              </w:rPr>
              <w:t>学生</w:t>
            </w:r>
            <w:r>
              <w:rPr>
                <w:rFonts w:hint="eastAsia" w:ascii="楷体" w:hAnsi="楷体" w:eastAsia="楷体" w:cs="楷体"/>
                <w:sz w:val="21"/>
                <w:szCs w:val="21"/>
                <w:shd w:val="clear" w:color="auto" w:fill="FFFFFF"/>
                <w:lang w:eastAsia="zh-Hans"/>
              </w:rPr>
              <w:t>内心情感丰富的写照。</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sz w:val="21"/>
                <w:szCs w:val="21"/>
                <w:shd w:val="clear" w:color="auto" w:fill="FFFFFF"/>
              </w:rPr>
            </w:pPr>
            <w:r>
              <w:rPr>
                <w:rFonts w:hint="eastAsia" w:ascii="楷体" w:hAnsi="楷体" w:eastAsia="楷体" w:cs="楷体"/>
                <w:sz w:val="21"/>
                <w:szCs w:val="21"/>
                <w:shd w:val="clear" w:color="auto" w:fill="FFFFFF"/>
                <w:lang w:eastAsia="zh-Hans"/>
              </w:rPr>
              <w:t>大多数儿童由于语言表达能力和阅读写作能力的欠缺，都喜欢绘画的形式来抒发自己的情感，表现自己的所见所闻，所思所感。</w:t>
            </w:r>
          </w:p>
        </w:tc>
        <w:tc>
          <w:tcPr>
            <w:tcW w:w="2648" w:type="dxa"/>
            <w:shd w:val="clear" w:color="auto" w:fill="FDF5D5" w:themeFill="accent4" w:themeFillTint="32"/>
            <w:vAlign w:val="center"/>
          </w:tcPr>
          <w:p>
            <w:pPr>
              <w:pStyle w:val="10"/>
              <w:keepNext w:val="0"/>
              <w:keepLines w:val="0"/>
              <w:pageBreakBefore w:val="0"/>
              <w:widowControl/>
              <w:numPr>
                <w:ilvl w:val="0"/>
                <w:numId w:val="7"/>
              </w:numPr>
              <w:shd w:val="clear" w:color="auto" w:fill="FDF5D5" w:themeFill="accent4" w:themeFillTint="32"/>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丰富</w:t>
            </w:r>
            <w:r>
              <w:rPr>
                <w:rFonts w:ascii="楷体" w:hAnsi="楷体" w:eastAsia="楷体" w:cs="楷体"/>
                <w:color w:val="000000"/>
                <w:sz w:val="21"/>
                <w:szCs w:val="21"/>
                <w:shd w:val="clear" w:color="auto" w:fill="FFFFFF"/>
                <w:lang w:eastAsia="zh-Hans"/>
              </w:rPr>
              <w:t>学生</w:t>
            </w:r>
            <w:r>
              <w:rPr>
                <w:rFonts w:hint="eastAsia" w:ascii="楷体" w:hAnsi="楷体" w:eastAsia="楷体" w:cs="楷体"/>
                <w:color w:val="000000"/>
                <w:sz w:val="21"/>
                <w:szCs w:val="21"/>
                <w:shd w:val="clear" w:color="auto" w:fill="FFFFFF"/>
                <w:lang w:eastAsia="zh-Hans"/>
              </w:rPr>
              <w:t>生活经验。</w:t>
            </w:r>
          </w:p>
          <w:p>
            <w:pPr>
              <w:pStyle w:val="10"/>
              <w:keepNext w:val="0"/>
              <w:keepLines w:val="0"/>
              <w:pageBreakBefore w:val="0"/>
              <w:widowControl/>
              <w:numPr>
                <w:ilvl w:val="0"/>
                <w:numId w:val="7"/>
              </w:numPr>
              <w:shd w:val="clear" w:color="auto" w:fill="FDF5D5" w:themeFill="accent4" w:themeFillTint="32"/>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sz w:val="21"/>
                <w:szCs w:val="21"/>
                <w:shd w:val="clear" w:color="auto" w:fill="FFFFFF"/>
              </w:rPr>
            </w:pPr>
            <w:r>
              <w:rPr>
                <w:rFonts w:hint="eastAsia" w:ascii="楷体" w:hAnsi="楷体" w:eastAsia="楷体" w:cs="楷体"/>
                <w:color w:val="000000"/>
                <w:sz w:val="21"/>
                <w:szCs w:val="21"/>
                <w:shd w:val="clear" w:color="auto" w:fill="FFFFFF"/>
                <w:lang w:eastAsia="zh-Hans"/>
              </w:rPr>
              <w:t>根据年龄差异，进行不同指导。3.丰富绘画形式，采用多样性教学方法。</w:t>
            </w:r>
          </w:p>
        </w:tc>
      </w:tr>
      <w:tr>
        <w:trPr>
          <w:trHeight w:val="1569" w:hRule="atLeast"/>
          <w:jc w:val="center"/>
        </w:trPr>
        <w:tc>
          <w:tcPr>
            <w:tcW w:w="1344" w:type="dxa"/>
            <w:shd w:val="clear" w:color="auto" w:fill="FEE7D7" w:themeFill="accent1"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sz w:val="21"/>
                <w:szCs w:val="21"/>
                <w:shd w:val="clear" w:color="auto" w:fill="FFFFFF"/>
                <w:lang w:eastAsia="zh-Hans"/>
              </w:rPr>
            </w:pPr>
            <w:r>
              <w:rPr>
                <w:rFonts w:hint="eastAsia" w:ascii="楷体" w:hAnsi="楷体" w:eastAsia="楷体" w:cs="楷体"/>
                <w:sz w:val="21"/>
                <w:szCs w:val="21"/>
                <w:shd w:val="clear" w:color="auto" w:fill="FFFFFF"/>
                <w:lang w:eastAsia="zh-Hans"/>
              </w:rPr>
              <w:t>（稚拙性）</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sz w:val="21"/>
                <w:szCs w:val="21"/>
                <w:shd w:val="clear" w:color="auto" w:fill="FFFFFF"/>
                <w:lang w:eastAsia="zh-Hans"/>
              </w:rPr>
            </w:pPr>
            <w:r>
              <w:rPr>
                <w:rFonts w:hint="eastAsia" w:ascii="楷体" w:hAnsi="楷体" w:eastAsia="楷体" w:cs="楷体"/>
                <w:sz w:val="21"/>
                <w:szCs w:val="21"/>
                <w:shd w:val="clear" w:color="auto" w:fill="FFFFFF"/>
                <w:lang w:eastAsia="zh-Hans"/>
              </w:rPr>
              <w:t>夸张的表现手法</w:t>
            </w:r>
          </w:p>
        </w:tc>
        <w:tc>
          <w:tcPr>
            <w:tcW w:w="4319" w:type="dxa"/>
            <w:shd w:val="clear" w:color="auto" w:fill="E3EAF7" w:themeFill="accent2"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color w:val="000000"/>
                <w:sz w:val="21"/>
                <w:szCs w:val="21"/>
                <w:shd w:val="clear" w:color="auto" w:fill="FFFFFF"/>
              </w:rPr>
            </w:pPr>
            <w:r>
              <w:rPr>
                <w:rFonts w:hint="eastAsia" w:ascii="楷体" w:hAnsi="楷体" w:eastAsia="楷体" w:cs="楷体"/>
                <w:sz w:val="21"/>
                <w:szCs w:val="21"/>
                <w:shd w:val="clear" w:color="auto" w:fill="FFFFFF"/>
              </w:rPr>
              <w:t>儿童画遵循儿童身心发展的规律，</w:t>
            </w:r>
            <w:r>
              <w:rPr>
                <w:rFonts w:hint="eastAsia" w:ascii="楷体" w:hAnsi="楷体" w:eastAsia="楷体" w:cs="楷体"/>
                <w:color w:val="000000"/>
                <w:sz w:val="21"/>
                <w:szCs w:val="21"/>
                <w:shd w:val="clear" w:color="auto" w:fill="FFFFFF"/>
              </w:rPr>
              <w:t>夸张是儿童绘画最常见的特点。</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sz w:val="21"/>
                <w:szCs w:val="21"/>
                <w:shd w:val="clear" w:color="auto" w:fill="FFFFFF"/>
              </w:rPr>
            </w:pPr>
            <w:r>
              <w:rPr>
                <w:rFonts w:hint="eastAsia" w:ascii="楷体" w:hAnsi="楷体" w:eastAsia="楷体" w:cs="楷体"/>
                <w:color w:val="000000"/>
                <w:sz w:val="21"/>
                <w:szCs w:val="21"/>
                <w:shd w:val="clear" w:color="auto" w:fill="FFFFFF"/>
              </w:rPr>
              <w:t>儿童将自己认为重要的主体夸大，描绘</w:t>
            </w:r>
            <w:r>
              <w:rPr>
                <w:rFonts w:hint="eastAsia" w:ascii="楷体" w:hAnsi="楷体" w:eastAsia="楷体" w:cs="楷体"/>
                <w:color w:val="000000"/>
                <w:sz w:val="21"/>
                <w:szCs w:val="21"/>
                <w:shd w:val="clear" w:color="auto" w:fill="FFFFFF"/>
                <w:lang w:eastAsia="zh-CN"/>
              </w:rPr>
              <w:t>得</w:t>
            </w:r>
            <w:r>
              <w:rPr>
                <w:rFonts w:hint="eastAsia" w:ascii="楷体" w:hAnsi="楷体" w:eastAsia="楷体" w:cs="楷体"/>
                <w:color w:val="000000"/>
                <w:sz w:val="21"/>
                <w:szCs w:val="21"/>
                <w:shd w:val="clear" w:color="auto" w:fill="FFFFFF"/>
              </w:rPr>
              <w:t>用心而且细腻，</w:t>
            </w:r>
            <w:r>
              <w:rPr>
                <w:rFonts w:hint="eastAsia" w:ascii="楷体" w:hAnsi="楷体" w:eastAsia="楷体" w:cs="楷体"/>
                <w:color w:val="000000"/>
                <w:sz w:val="21"/>
                <w:szCs w:val="21"/>
                <w:shd w:val="clear" w:color="auto" w:fill="FFFFFF"/>
                <w:lang w:eastAsia="zh-CN"/>
              </w:rPr>
              <w:t>极重视</w:t>
            </w:r>
            <w:r>
              <w:rPr>
                <w:rFonts w:hint="eastAsia" w:ascii="楷体" w:hAnsi="楷体" w:eastAsia="楷体" w:cs="楷体"/>
                <w:color w:val="000000"/>
                <w:sz w:val="21"/>
                <w:szCs w:val="21"/>
                <w:shd w:val="clear" w:color="auto" w:fill="FFFFFF"/>
              </w:rPr>
              <w:t>自己的经验</w:t>
            </w:r>
            <w:r>
              <w:rPr>
                <w:rFonts w:hint="eastAsia" w:ascii="楷体" w:hAnsi="楷体" w:eastAsia="楷体" w:cs="楷体"/>
                <w:color w:val="000000"/>
                <w:sz w:val="21"/>
                <w:szCs w:val="21"/>
                <w:shd w:val="clear" w:color="auto" w:fill="FFFFFF"/>
                <w:lang w:eastAsia="zh-Hans"/>
              </w:rPr>
              <w:t>和情绪</w:t>
            </w:r>
            <w:r>
              <w:rPr>
                <w:rFonts w:hint="eastAsia" w:ascii="楷体" w:hAnsi="楷体" w:eastAsia="楷体" w:cs="楷体"/>
                <w:color w:val="000000"/>
                <w:sz w:val="21"/>
                <w:szCs w:val="21"/>
                <w:shd w:val="clear" w:color="auto" w:fill="FFFFFF"/>
              </w:rPr>
              <w:t>。</w:t>
            </w:r>
            <w:r>
              <w:rPr>
                <w:rFonts w:hint="eastAsia" w:ascii="楷体" w:hAnsi="楷体" w:eastAsia="楷体" w:cs="楷体"/>
                <w:sz w:val="21"/>
                <w:szCs w:val="21"/>
                <w:shd w:val="clear" w:color="auto" w:fill="FFFFFF"/>
              </w:rPr>
              <w:t>不会考虑</w:t>
            </w:r>
            <w:r>
              <w:rPr>
                <w:rFonts w:hint="eastAsia" w:ascii="楷体" w:hAnsi="楷体" w:eastAsia="楷体" w:cs="楷体"/>
                <w:sz w:val="21"/>
                <w:szCs w:val="21"/>
                <w:shd w:val="clear" w:color="auto" w:fill="FFFFFF"/>
                <w:lang w:eastAsia="zh-Hans"/>
              </w:rPr>
              <w:t>画面各形象的大小和比例，以及前后层次、疏密变化等体现。</w:t>
            </w:r>
          </w:p>
        </w:tc>
        <w:tc>
          <w:tcPr>
            <w:tcW w:w="2648" w:type="dxa"/>
            <w:shd w:val="clear" w:color="auto" w:fill="FDF5D5" w:themeFill="accent4" w:themeFillTint="32"/>
            <w:vAlign w:val="center"/>
          </w:tcPr>
          <w:p>
            <w:pPr>
              <w:pStyle w:val="10"/>
              <w:keepNext w:val="0"/>
              <w:keepLines w:val="0"/>
              <w:pageBreakBefore w:val="0"/>
              <w:widowControl/>
              <w:shd w:val="clear" w:color="auto" w:fill="FDF5D5" w:themeFill="accent4" w:themeFillTint="32"/>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sz w:val="21"/>
                <w:szCs w:val="21"/>
                <w:shd w:val="clear" w:color="auto" w:fill="FFFFFF"/>
                <w:lang w:eastAsia="zh-Hans"/>
              </w:rPr>
            </w:pPr>
            <w:r>
              <w:rPr>
                <w:rFonts w:hint="eastAsia" w:ascii="楷体" w:hAnsi="楷体" w:eastAsia="楷体" w:cs="楷体"/>
                <w:sz w:val="21"/>
                <w:szCs w:val="21"/>
                <w:shd w:val="clear" w:color="auto" w:fill="FFFFFF"/>
                <w:lang w:eastAsia="zh-Hans"/>
              </w:rPr>
              <w:t>1.建立和谐师生关系，</w:t>
            </w:r>
            <w:r>
              <w:rPr>
                <w:rFonts w:hint="eastAsia" w:ascii="楷体" w:hAnsi="楷体" w:eastAsia="楷体" w:cs="楷体"/>
                <w:color w:val="000000"/>
                <w:sz w:val="21"/>
                <w:szCs w:val="21"/>
                <w:shd w:val="clear" w:color="auto" w:fill="FFFFFF"/>
                <w:lang w:eastAsia="zh-Hans"/>
              </w:rPr>
              <w:t>及时鼓励，增强儿童自信心，</w:t>
            </w:r>
          </w:p>
          <w:p>
            <w:pPr>
              <w:pStyle w:val="10"/>
              <w:keepNext w:val="0"/>
              <w:keepLines w:val="0"/>
              <w:pageBreakBefore w:val="0"/>
              <w:widowControl/>
              <w:shd w:val="clear" w:color="auto" w:fill="FDF5D5" w:themeFill="accent4" w:themeFillTint="32"/>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sz w:val="21"/>
                <w:szCs w:val="21"/>
                <w:shd w:val="clear" w:color="auto" w:fill="FFFFFF"/>
              </w:rPr>
            </w:pPr>
            <w:r>
              <w:rPr>
                <w:rFonts w:hint="eastAsia" w:ascii="楷体" w:hAnsi="楷体" w:eastAsia="楷体" w:cs="楷体"/>
                <w:sz w:val="21"/>
                <w:szCs w:val="21"/>
                <w:shd w:val="clear" w:color="auto" w:fill="FFFFFF"/>
                <w:lang w:eastAsia="zh-Hans"/>
              </w:rPr>
              <w:t>2.尊重儿童的想法，给予他们充分表达自我的机会。</w:t>
            </w:r>
          </w:p>
        </w:tc>
      </w:tr>
      <w:tr>
        <w:trPr>
          <w:trHeight w:val="1353" w:hRule="atLeast"/>
          <w:jc w:val="center"/>
        </w:trPr>
        <w:tc>
          <w:tcPr>
            <w:tcW w:w="1344" w:type="dxa"/>
            <w:shd w:val="clear" w:color="auto" w:fill="FEE7D7" w:themeFill="accent1"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sz w:val="21"/>
                <w:szCs w:val="21"/>
                <w:shd w:val="clear" w:color="auto" w:fill="FFFFFF"/>
                <w:lang w:eastAsia="zh-Hans"/>
              </w:rPr>
            </w:pPr>
            <w:r>
              <w:rPr>
                <w:rFonts w:hint="eastAsia" w:ascii="楷体" w:hAnsi="楷体" w:eastAsia="楷体" w:cs="楷体"/>
                <w:sz w:val="21"/>
                <w:szCs w:val="21"/>
                <w:shd w:val="clear" w:color="auto" w:fill="FFFFFF"/>
                <w:lang w:eastAsia="zh-Hans"/>
              </w:rPr>
              <w:t>（拟人化）</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sz w:val="21"/>
                <w:szCs w:val="21"/>
                <w:shd w:val="clear" w:color="auto" w:fill="FFFFFF"/>
              </w:rPr>
            </w:pPr>
            <w:r>
              <w:rPr>
                <w:rFonts w:hint="eastAsia" w:ascii="楷体" w:hAnsi="楷体" w:eastAsia="楷体" w:cs="楷体"/>
                <w:sz w:val="21"/>
                <w:szCs w:val="21"/>
                <w:shd w:val="clear" w:color="auto" w:fill="FFFFFF"/>
                <w:lang w:eastAsia="zh-Hans"/>
              </w:rPr>
              <w:t>拟人的浪漫情怀</w:t>
            </w:r>
          </w:p>
        </w:tc>
        <w:tc>
          <w:tcPr>
            <w:tcW w:w="4319" w:type="dxa"/>
            <w:shd w:val="clear" w:color="auto" w:fill="E3EAF7" w:themeFill="accent2" w:themeFillTint="32"/>
            <w:vAlign w:val="center"/>
          </w:tcPr>
          <w:p>
            <w:pPr>
              <w:pStyle w:val="10"/>
              <w:keepNext w:val="0"/>
              <w:keepLines w:val="0"/>
              <w:pageBreakBefore w:val="0"/>
              <w:widowControl/>
              <w:shd w:val="clear" w:color="auto" w:fill="E3EAF7" w:themeFill="accent2" w:themeFillTint="32"/>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sz w:val="21"/>
                <w:szCs w:val="21"/>
                <w:shd w:val="clear" w:color="auto" w:fill="FFFFFF"/>
              </w:rPr>
            </w:pPr>
            <w:r>
              <w:rPr>
                <w:rFonts w:hint="eastAsia" w:ascii="楷体" w:hAnsi="楷体" w:eastAsia="楷体" w:cs="楷体"/>
                <w:sz w:val="21"/>
                <w:szCs w:val="21"/>
                <w:shd w:val="clear" w:color="auto" w:fill="FFFFFF"/>
                <w:lang w:eastAsia="zh-Hans"/>
              </w:rPr>
              <w:t>儿童画中经常能</w:t>
            </w:r>
            <w:r>
              <w:rPr>
                <w:rFonts w:hint="eastAsia" w:ascii="楷体" w:hAnsi="楷体" w:eastAsia="楷体" w:cs="楷体"/>
                <w:sz w:val="21"/>
                <w:szCs w:val="21"/>
                <w:shd w:val="clear" w:color="auto" w:fill="FFFFFF"/>
              </w:rPr>
              <w:t>看到拟人化的</w:t>
            </w:r>
            <w:r>
              <w:rPr>
                <w:rFonts w:hint="eastAsia" w:ascii="楷体" w:hAnsi="楷体" w:eastAsia="楷体" w:cs="楷体"/>
                <w:sz w:val="21"/>
                <w:szCs w:val="21"/>
                <w:shd w:val="clear" w:color="auto" w:fill="FFFFFF"/>
                <w:lang w:eastAsia="zh-Hans"/>
              </w:rPr>
              <w:t>各种现象</w:t>
            </w:r>
            <w:r>
              <w:rPr>
                <w:rFonts w:hint="eastAsia" w:ascii="楷体" w:hAnsi="楷体" w:eastAsia="楷体" w:cs="楷体"/>
                <w:sz w:val="21"/>
                <w:szCs w:val="21"/>
                <w:shd w:val="clear" w:color="auto" w:fill="FFFFFF"/>
              </w:rPr>
              <w:t>。</w:t>
            </w:r>
          </w:p>
          <w:p>
            <w:pPr>
              <w:pStyle w:val="10"/>
              <w:keepNext w:val="0"/>
              <w:keepLines w:val="0"/>
              <w:pageBreakBefore w:val="0"/>
              <w:widowControl/>
              <w:shd w:val="clear" w:color="auto" w:fill="E3EAF7" w:themeFill="accent2" w:themeFillTint="32"/>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sz w:val="21"/>
                <w:szCs w:val="21"/>
                <w:shd w:val="clear" w:color="auto" w:fill="FFFFFF"/>
              </w:rPr>
            </w:pPr>
            <w:r>
              <w:rPr>
                <w:rFonts w:hint="eastAsia" w:ascii="楷体" w:hAnsi="楷体" w:eastAsia="楷体" w:cs="楷体"/>
                <w:sz w:val="21"/>
                <w:szCs w:val="21"/>
                <w:shd w:val="clear" w:color="auto" w:fill="FFFFFF"/>
              </w:rPr>
              <w:t>根据皮亚杰的“泛灵论”，在儿童的世界里，</w:t>
            </w:r>
            <w:r>
              <w:rPr>
                <w:rFonts w:hint="eastAsia" w:ascii="楷体" w:hAnsi="楷体" w:eastAsia="楷体" w:cs="楷体"/>
                <w:color w:val="000000"/>
                <w:sz w:val="21"/>
                <w:szCs w:val="21"/>
                <w:shd w:val="clear" w:color="auto" w:fill="FFFFFF"/>
              </w:rPr>
              <w:t>世间万物都同自己一样是有生命、有情感的。</w:t>
            </w:r>
            <w:r>
              <w:rPr>
                <w:rFonts w:ascii="楷体" w:hAnsi="楷体" w:eastAsia="楷体" w:cs="楷体"/>
                <w:color w:val="000000"/>
                <w:sz w:val="21"/>
                <w:szCs w:val="21"/>
                <w:shd w:val="clear" w:color="auto" w:fill="FFFFFF"/>
              </w:rPr>
              <w:t xml:space="preserve">    </w:t>
            </w:r>
            <w:r>
              <w:rPr>
                <w:rFonts w:hint="eastAsia" w:ascii="楷体" w:hAnsi="楷体" w:eastAsia="楷体" w:cs="楷体"/>
                <w:color w:val="000000"/>
                <w:sz w:val="21"/>
                <w:szCs w:val="21"/>
                <w:shd w:val="clear" w:color="auto" w:fill="FFFFFF"/>
              </w:rPr>
              <w:t>这种赋予万物生命的特点，生动地折射出儿童真实而丰富的内心情感世界。</w:t>
            </w:r>
          </w:p>
        </w:tc>
        <w:tc>
          <w:tcPr>
            <w:tcW w:w="2648" w:type="dxa"/>
            <w:shd w:val="clear" w:color="auto" w:fill="FDF5D5" w:themeFill="accent4"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sz w:val="21"/>
                <w:szCs w:val="21"/>
                <w:shd w:val="clear" w:color="auto" w:fill="FFFFFF"/>
                <w:lang w:eastAsia="zh-Hans"/>
              </w:rPr>
            </w:pPr>
            <w:r>
              <w:rPr>
                <w:rFonts w:hint="eastAsia" w:ascii="楷体" w:hAnsi="楷体" w:eastAsia="楷体" w:cs="楷体"/>
                <w:sz w:val="21"/>
                <w:szCs w:val="21"/>
                <w:shd w:val="clear" w:color="auto" w:fill="FFFFFF"/>
                <w:lang w:eastAsia="zh-Hans"/>
              </w:rPr>
              <w:t>1.培养儿童绘画兴趣。</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2.通过游戏发展儿童想象力，通过提问启发儿童想象力，通过欣赏作品激发儿童想象力。</w:t>
            </w:r>
          </w:p>
        </w:tc>
      </w:tr>
      <w:tr>
        <w:trPr>
          <w:trHeight w:val="1034" w:hRule="atLeast"/>
          <w:jc w:val="center"/>
        </w:trPr>
        <w:tc>
          <w:tcPr>
            <w:tcW w:w="1344" w:type="dxa"/>
            <w:shd w:val="clear" w:color="auto" w:fill="FEE7D7" w:themeFill="accent1"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（创造性）</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sz w:val="21"/>
                <w:szCs w:val="21"/>
                <w:shd w:val="clear" w:color="auto" w:fill="FFFFFF"/>
              </w:rPr>
            </w:pPr>
            <w:r>
              <w:rPr>
                <w:rFonts w:hint="eastAsia" w:ascii="楷体" w:hAnsi="楷体" w:eastAsia="楷体" w:cs="楷体"/>
                <w:color w:val="000000"/>
                <w:sz w:val="21"/>
                <w:szCs w:val="21"/>
                <w:shd w:val="clear" w:color="auto" w:fill="FFFFFF"/>
                <w:lang w:eastAsia="zh-Hans"/>
              </w:rPr>
              <w:t>奇幻的创造精神</w:t>
            </w:r>
          </w:p>
        </w:tc>
        <w:tc>
          <w:tcPr>
            <w:tcW w:w="4319" w:type="dxa"/>
            <w:shd w:val="clear" w:color="auto" w:fill="E3EAF7" w:themeFill="accent2"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儿童的想象由于受知识经验的限制，往往能想象出奇特的，超然的现象。</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儿童的这种幻想往往与个人愿望相联系。</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color w:val="000000"/>
                <w:sz w:val="21"/>
                <w:szCs w:val="21"/>
                <w:shd w:val="clear" w:color="auto" w:fill="FFFFFF"/>
                <w:lang w:eastAsia="zh-Hans"/>
              </w:rPr>
            </w:pPr>
          </w:p>
        </w:tc>
        <w:tc>
          <w:tcPr>
            <w:tcW w:w="2648" w:type="dxa"/>
            <w:shd w:val="clear" w:color="auto" w:fill="FDF5D5" w:themeFill="accent4" w:themeFillTint="32"/>
            <w:vAlign w:val="center"/>
          </w:tcPr>
          <w:p>
            <w:pPr>
              <w:pStyle w:val="10"/>
              <w:keepNext w:val="0"/>
              <w:keepLines w:val="0"/>
              <w:pageBreakBefore w:val="0"/>
              <w:widowControl/>
              <w:numPr>
                <w:ilvl w:val="0"/>
                <w:numId w:val="8"/>
              </w:numPr>
              <w:shd w:val="clear" w:color="auto" w:fill="FDF5D5" w:themeFill="accent4" w:themeFillTint="32"/>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鼓励儿童大胆想象、激发儿童绘画潜能。</w:t>
            </w:r>
          </w:p>
          <w:p>
            <w:pPr>
              <w:pStyle w:val="10"/>
              <w:keepNext w:val="0"/>
              <w:keepLines w:val="0"/>
              <w:pageBreakBefore w:val="0"/>
              <w:widowControl/>
              <w:numPr>
                <w:ilvl w:val="0"/>
                <w:numId w:val="8"/>
              </w:numPr>
              <w:shd w:val="clear" w:color="auto" w:fill="FDF5D5" w:themeFill="accent4" w:themeFillTint="32"/>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提供多样化绘画</w:t>
            </w:r>
            <w:r>
              <w:rPr>
                <w:rFonts w:hint="eastAsia" w:ascii="楷体" w:hAnsi="楷体" w:eastAsia="楷体" w:cs="楷体"/>
                <w:color w:val="000000"/>
                <w:sz w:val="21"/>
                <w:szCs w:val="21"/>
                <w:shd w:val="clear" w:color="auto" w:fill="FFFFFF"/>
                <w:lang w:val="en-US" w:eastAsia="zh-CN"/>
              </w:rPr>
              <w:t>工具</w:t>
            </w:r>
            <w:r>
              <w:rPr>
                <w:rFonts w:hint="eastAsia" w:ascii="楷体" w:hAnsi="楷体" w:eastAsia="楷体" w:cs="楷体"/>
                <w:color w:val="000000"/>
                <w:sz w:val="21"/>
                <w:szCs w:val="21"/>
                <w:shd w:val="clear" w:color="auto" w:fill="FFFFFF"/>
                <w:lang w:eastAsia="zh-Hans"/>
              </w:rPr>
              <w:t>材料，激发儿童绘画的积极性</w:t>
            </w:r>
            <w:r>
              <w:rPr>
                <w:rFonts w:hint="eastAsia" w:ascii="楷体" w:hAnsi="楷体" w:eastAsia="楷体" w:cs="楷体"/>
                <w:color w:val="000000"/>
                <w:sz w:val="21"/>
                <w:szCs w:val="21"/>
                <w:shd w:val="clear" w:color="auto" w:fill="FFFFFF"/>
                <w:lang w:eastAsia="zh-CN"/>
              </w:rPr>
              <w:t>、</w:t>
            </w:r>
            <w:r>
              <w:rPr>
                <w:rFonts w:hint="eastAsia" w:ascii="楷体" w:hAnsi="楷体" w:eastAsia="楷体" w:cs="楷体"/>
                <w:color w:val="000000"/>
                <w:sz w:val="21"/>
                <w:szCs w:val="21"/>
                <w:shd w:val="clear" w:color="auto" w:fill="FFFFFF"/>
                <w:lang w:eastAsia="zh-Hans"/>
              </w:rPr>
              <w:t>互动性。</w:t>
            </w:r>
          </w:p>
        </w:tc>
      </w:tr>
      <w:tr>
        <w:trPr>
          <w:trHeight w:val="1159" w:hRule="atLeast"/>
          <w:jc w:val="center"/>
        </w:trPr>
        <w:tc>
          <w:tcPr>
            <w:tcW w:w="1344" w:type="dxa"/>
            <w:shd w:val="clear" w:color="auto" w:fill="FEE7D7" w:themeFill="accent1"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sz w:val="21"/>
                <w:szCs w:val="21"/>
                <w:shd w:val="clear" w:color="auto" w:fill="FFFFFF"/>
                <w:lang w:eastAsia="zh-Hans"/>
              </w:rPr>
            </w:pPr>
            <w:r>
              <w:rPr>
                <w:rFonts w:hint="eastAsia" w:ascii="楷体" w:hAnsi="楷体" w:eastAsia="楷体" w:cs="楷体"/>
                <w:sz w:val="21"/>
                <w:szCs w:val="21"/>
                <w:shd w:val="clear" w:color="auto" w:fill="FFFFFF"/>
                <w:lang w:eastAsia="zh-Hans"/>
              </w:rPr>
              <w:t>（求全性）</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center"/>
              <w:textAlignment w:val="auto"/>
              <w:rPr>
                <w:rFonts w:ascii="楷体" w:hAnsi="楷体" w:eastAsia="楷体" w:cs="楷体"/>
                <w:sz w:val="21"/>
                <w:szCs w:val="21"/>
                <w:shd w:val="clear" w:color="auto" w:fill="FFFFFF"/>
              </w:rPr>
            </w:pPr>
            <w:r>
              <w:rPr>
                <w:rFonts w:hint="eastAsia" w:ascii="楷体" w:hAnsi="楷体" w:eastAsia="楷体" w:cs="楷体"/>
                <w:sz w:val="21"/>
                <w:szCs w:val="21"/>
                <w:shd w:val="clear" w:color="auto" w:fill="FFFFFF"/>
                <w:lang w:eastAsia="zh-Hans"/>
              </w:rPr>
              <w:t>求全的奇异视角</w:t>
            </w:r>
          </w:p>
        </w:tc>
        <w:tc>
          <w:tcPr>
            <w:tcW w:w="4319" w:type="dxa"/>
            <w:shd w:val="clear" w:color="auto" w:fill="E3EAF7" w:themeFill="accent2" w:themeFillTint="32"/>
            <w:vAlign w:val="center"/>
          </w:tcPr>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ind w:firstLine="420" w:firstLineChars="200"/>
              <w:jc w:val="both"/>
              <w:textAlignment w:val="auto"/>
              <w:rPr>
                <w:rFonts w:ascii="楷体" w:hAnsi="楷体" w:eastAsia="楷体" w:cs="楷体"/>
                <w:sz w:val="21"/>
                <w:szCs w:val="21"/>
                <w:shd w:val="clear" w:color="auto" w:fill="FFFFFF"/>
              </w:rPr>
            </w:pPr>
            <w:r>
              <w:rPr>
                <w:rFonts w:hint="eastAsia" w:ascii="楷体" w:hAnsi="楷体" w:eastAsia="楷体" w:cs="楷体"/>
                <w:color w:val="000000"/>
                <w:sz w:val="21"/>
                <w:szCs w:val="21"/>
                <w:shd w:val="clear" w:color="auto" w:fill="FFFFFF"/>
              </w:rPr>
              <w:t>由于</w:t>
            </w:r>
            <w:r>
              <w:rPr>
                <w:rFonts w:hint="eastAsia" w:ascii="楷体" w:hAnsi="楷体" w:eastAsia="楷体" w:cs="楷体"/>
                <w:color w:val="000000"/>
                <w:sz w:val="21"/>
                <w:szCs w:val="21"/>
                <w:shd w:val="clear" w:color="auto" w:fill="FFFFFF"/>
                <w:lang w:eastAsia="zh-Hans"/>
              </w:rPr>
              <w:t>儿童</w:t>
            </w:r>
            <w:r>
              <w:rPr>
                <w:rFonts w:hint="eastAsia" w:ascii="楷体" w:hAnsi="楷体" w:eastAsia="楷体" w:cs="楷体"/>
                <w:color w:val="000000"/>
                <w:sz w:val="21"/>
                <w:szCs w:val="21"/>
                <w:shd w:val="clear" w:color="auto" w:fill="FFFFFF"/>
              </w:rPr>
              <w:t>缺乏一定的空间知觉</w:t>
            </w:r>
            <w:r>
              <w:rPr>
                <w:rFonts w:hint="eastAsia" w:ascii="楷体" w:hAnsi="楷体" w:eastAsia="楷体" w:cs="楷体"/>
                <w:color w:val="000000"/>
                <w:sz w:val="21"/>
                <w:szCs w:val="21"/>
                <w:shd w:val="clear" w:color="auto" w:fill="FFFFFF"/>
                <w:lang w:eastAsia="zh-CN"/>
              </w:rPr>
              <w:t>，</w:t>
            </w:r>
            <w:r>
              <w:rPr>
                <w:rFonts w:hint="eastAsia" w:ascii="楷体" w:hAnsi="楷体" w:eastAsia="楷体" w:cs="楷体"/>
                <w:color w:val="000000"/>
                <w:sz w:val="21"/>
                <w:szCs w:val="21"/>
                <w:shd w:val="clear" w:color="auto" w:fill="FFFFFF"/>
              </w:rPr>
              <w:t xml:space="preserve"> 对构图和空间的处理也不太了解。</w:t>
            </w:r>
            <w:r>
              <w:rPr>
                <w:rFonts w:hint="eastAsia" w:ascii="楷体" w:hAnsi="楷体" w:eastAsia="楷体" w:cs="楷体"/>
                <w:color w:val="000000"/>
                <w:sz w:val="21"/>
                <w:szCs w:val="21"/>
                <w:shd w:val="clear" w:color="auto" w:fill="FFFFFF"/>
                <w:lang w:eastAsia="zh-Hans"/>
              </w:rPr>
              <w:t>就算有时候物体由于前后关系或者角度问题没办法展示全面，但是在儿童的作品里会尽力描绘出全部的特征。儿童不会让画面缺少任何一部分。</w:t>
            </w:r>
          </w:p>
        </w:tc>
        <w:tc>
          <w:tcPr>
            <w:tcW w:w="2648" w:type="dxa"/>
            <w:shd w:val="clear" w:color="auto" w:fill="FDF5D5" w:themeFill="accent4" w:themeFillTint="32"/>
            <w:vAlign w:val="center"/>
          </w:tcPr>
          <w:p>
            <w:pPr>
              <w:pStyle w:val="10"/>
              <w:keepNext w:val="0"/>
              <w:keepLines w:val="0"/>
              <w:pageBreakBefore w:val="0"/>
              <w:widowControl/>
              <w:numPr>
                <w:ilvl w:val="0"/>
                <w:numId w:val="9"/>
              </w:numPr>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color w:val="000000"/>
                <w:sz w:val="21"/>
                <w:szCs w:val="21"/>
                <w:shd w:val="clear" w:color="auto" w:fill="FFFFFF"/>
                <w:lang w:eastAsia="zh-Hans"/>
              </w:rPr>
            </w:pPr>
            <w:r>
              <w:rPr>
                <w:rFonts w:hint="eastAsia" w:ascii="楷体" w:hAnsi="楷体" w:eastAsia="楷体" w:cs="楷体"/>
                <w:color w:val="000000"/>
                <w:sz w:val="21"/>
                <w:szCs w:val="21"/>
                <w:shd w:val="clear" w:color="auto" w:fill="FFFFFF"/>
                <w:lang w:eastAsia="zh-Hans"/>
              </w:rPr>
              <w:t>教授一些正确、具体的观察方法。</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240" w:lineRule="exact"/>
              <w:jc w:val="both"/>
              <w:textAlignment w:val="auto"/>
              <w:rPr>
                <w:rFonts w:ascii="楷体" w:hAnsi="楷体" w:eastAsia="楷体" w:cs="楷体"/>
                <w:sz w:val="21"/>
                <w:szCs w:val="21"/>
                <w:shd w:val="clear" w:color="auto" w:fill="FFFFFF"/>
              </w:rPr>
            </w:pPr>
            <w:r>
              <w:rPr>
                <w:rFonts w:hint="eastAsia" w:ascii="楷体" w:hAnsi="楷体" w:eastAsia="楷体" w:cs="楷体"/>
                <w:color w:val="000000"/>
                <w:sz w:val="21"/>
                <w:szCs w:val="21"/>
                <w:shd w:val="clear" w:color="auto" w:fill="FFFFFF"/>
                <w:lang w:eastAsia="zh-Hans"/>
              </w:rPr>
              <w:t>2.在观察时，尽可能调动儿童各种感官参加活动。</w:t>
            </w:r>
          </w:p>
        </w:tc>
      </w:tr>
    </w:tbl>
    <w:p>
      <w:pPr>
        <w:spacing w:line="240" w:lineRule="auto"/>
        <w:ind w:firstLine="420" w:firstLineChars="200"/>
        <w:rPr>
          <w:rFonts w:hint="eastAsia" w:ascii="宋体" w:hAnsi="宋体" w:eastAsia="宋体" w:cs="宋体"/>
          <w:lang w:eastAsia="zh-CN"/>
        </w:rPr>
      </w:pPr>
      <w:r>
        <w:rPr>
          <w:rFonts w:hint="eastAsia" w:ascii="宋体" w:hAnsi="宋体" w:eastAsia="宋体" w:cs="宋体"/>
          <w:lang w:eastAsia="zh-CN"/>
        </w:rPr>
        <w:t>在开展“儿童画新媒材”的相关研究时，课题组应该充分理解和尊重儿童的心理和生理特质，以便更好地把握他们绘画的特点。在此基础上，课题组应该采取合适的方法来指导儿童学习和使用新的绘画媒材。对于儿童画的准确理解和公正评价，不仅可以帮助课题组更好地指导儿童绘画的发展方向，同时也有助于增强儿童对绘画的热爱和兴趣。</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szCs w:val="21"/>
          <w:lang w:eastAsia="zh-CN"/>
        </w:rPr>
      </w:pPr>
      <w:bookmarkStart w:id="25" w:name="_Toc667102919"/>
      <w:r>
        <w:rPr>
          <w:rFonts w:ascii="宋体" w:hAnsi="宋体" w:eastAsia="宋体" w:cs="宋体"/>
          <w:b/>
          <w:bCs/>
          <w:szCs w:val="21"/>
          <w:lang w:eastAsia="zh-Hans"/>
        </w:rPr>
        <w:t>2</w:t>
      </w:r>
      <w:r>
        <w:rPr>
          <w:rFonts w:hint="eastAsia" w:ascii="宋体" w:hAnsi="宋体" w:eastAsia="宋体" w:cs="宋体"/>
          <w:b/>
          <w:bCs/>
          <w:szCs w:val="21"/>
          <w:lang w:eastAsia="zh-Hans"/>
        </w:rPr>
        <w:t>.“儿童画新媒材在小学美术教学中的应用”国内外研究现状</w:t>
      </w:r>
      <w:bookmarkEnd w:id="25"/>
      <w:bookmarkStart w:id="26" w:name="_Toc2134122293"/>
    </w:p>
    <w:bookmarkEnd w:id="26"/>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bCs/>
          <w:lang w:val="en-US" w:eastAsia="zh-Hans"/>
        </w:rPr>
      </w:pPr>
      <w:bookmarkStart w:id="27" w:name="_Toc733009104"/>
      <w:r>
        <w:rPr>
          <w:rFonts w:hint="eastAsia" w:ascii="宋体" w:hAnsi="宋体" w:eastAsia="宋体" w:cs="宋体"/>
          <w:b/>
          <w:bCs/>
          <w:lang w:eastAsia="zh-Hans"/>
        </w:rPr>
        <w:t>（</w:t>
      </w:r>
      <w:r>
        <w:rPr>
          <w:rFonts w:hint="eastAsia" w:ascii="宋体" w:hAnsi="宋体" w:eastAsia="宋体" w:cs="宋体"/>
          <w:b/>
          <w:bCs/>
          <w:lang w:val="en-US" w:eastAsia="zh-CN"/>
        </w:rPr>
        <w:t>1</w:t>
      </w:r>
      <w:r>
        <w:rPr>
          <w:rFonts w:hint="eastAsia" w:ascii="宋体" w:hAnsi="宋体" w:eastAsia="宋体" w:cs="宋体"/>
          <w:b/>
          <w:bCs/>
          <w:lang w:eastAsia="zh-Hans"/>
        </w:rPr>
        <w:t>）</w:t>
      </w:r>
      <w:r>
        <w:rPr>
          <w:rFonts w:hint="eastAsia" w:ascii="宋体" w:hAnsi="宋体" w:eastAsia="宋体" w:cs="宋体"/>
          <w:b/>
          <w:bCs/>
          <w:lang w:val="en-US" w:eastAsia="zh-Hans"/>
        </w:rPr>
        <w:t>国外“儿童画新媒材”教学研究</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近年来，国外一些有创意的儿童绘画课程的开设已成为全国基础教育改革的共同趋势。</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艾斯纳在《儿童的视觉与知觉的发展》中提到：“只有通过使用材料所呈现出来的质的感知能力才能制作出自己满意的视觉形象，最后处理材料的技能才能被很好地利用”。</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罗恩菲德说，“适当使用各种艺术材料有助于提高想象力和认知水平，而课堂指导和材料的使用也是教师的职责所在。”教师要通过各种生动有趣的教学手段，使学生掌握绘画技巧，运用艺术语言和艺术技巧，更好地实现美术创作。</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联合国教科文组织 (UNESCO) 颁布的《艺术教育路线图》(Road Map for ArtsEducation)提出艺术教育的目标之一是促进多元文化的表达。</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可见，因为文化和艺术之间有着各自不同的差异，从而就使得文化和艺术有着多样性，有表现各种各样的文化和艺术的机会，而了解到孩子们也需要拥有和学习各种各样的文化和艺术的权利。</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bCs/>
          <w:lang w:val="en-US" w:eastAsia="zh-Hans"/>
        </w:rPr>
      </w:pPr>
      <w:r>
        <w:rPr>
          <w:rFonts w:hint="eastAsia" w:ascii="宋体" w:hAnsi="宋体" w:eastAsia="宋体" w:cs="宋体"/>
          <w:b/>
          <w:bCs/>
          <w:lang w:eastAsia="zh-Hans"/>
        </w:rPr>
        <w:t>（</w:t>
      </w:r>
      <w:r>
        <w:rPr>
          <w:rFonts w:hint="eastAsia" w:ascii="宋体" w:hAnsi="宋体" w:eastAsia="宋体" w:cs="宋体"/>
          <w:b/>
          <w:bCs/>
          <w:lang w:val="en-US" w:eastAsia="zh-CN"/>
        </w:rPr>
        <w:t>2</w:t>
      </w:r>
      <w:r>
        <w:rPr>
          <w:rFonts w:hint="eastAsia" w:ascii="宋体" w:hAnsi="宋体" w:eastAsia="宋体" w:cs="宋体"/>
          <w:b/>
          <w:bCs/>
          <w:lang w:eastAsia="zh-Hans"/>
        </w:rPr>
        <w:t>）</w:t>
      </w:r>
      <w:r>
        <w:rPr>
          <w:rFonts w:hint="eastAsia" w:ascii="宋体" w:hAnsi="宋体" w:eastAsia="宋体" w:cs="宋体"/>
          <w:b/>
          <w:bCs/>
          <w:lang w:val="en-US" w:eastAsia="zh-Hans"/>
        </w:rPr>
        <w:t>我国“儿童画新媒材”教学研究</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在当前核心素养理念下，我国中小学美术教育界也发起一系列讨论，在20世纪 80 年代以前，中国的美术教育基本上处于对</w:t>
      </w:r>
      <w:r>
        <w:rPr>
          <w:rFonts w:hint="eastAsia" w:ascii="宋体" w:hAnsi="宋体" w:eastAsia="宋体" w:cs="宋体"/>
          <w:lang w:eastAsia="zh-Hans"/>
        </w:rPr>
        <w:t>儿童画新媒材</w:t>
      </w:r>
      <w:r>
        <w:rPr>
          <w:rFonts w:hint="eastAsia" w:ascii="宋体" w:hAnsi="宋体" w:eastAsia="宋体" w:cs="宋体"/>
          <w:lang w:val="en-US" w:eastAsia="zh-Hans"/>
        </w:rPr>
        <w:t>探索和操作的空白阶段，后来中国艺术家逐渐开始发现</w:t>
      </w:r>
      <w:r>
        <w:rPr>
          <w:rFonts w:hint="eastAsia" w:ascii="宋体" w:hAnsi="宋体" w:eastAsia="宋体" w:cs="宋体"/>
          <w:lang w:eastAsia="zh-Hans"/>
        </w:rPr>
        <w:t>儿童画新媒材</w:t>
      </w:r>
      <w:r>
        <w:rPr>
          <w:rFonts w:hint="eastAsia" w:ascii="宋体" w:hAnsi="宋体" w:eastAsia="宋体" w:cs="宋体"/>
          <w:lang w:val="en-US" w:eastAsia="zh-Hans"/>
        </w:rPr>
        <w:t>在美术创作中有着重要的意义。进行美术教育研究既要遵循教育研究的规律，又不能忽视美术学科的特点；既要注意吸取国外美术教育研究的经验，又要立足于中国的国庆；还要重视美术学科研究与其他学科研究之间的联系。</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美术教育更注重培养每一位学生的审美情趣与创造能力。不同的学生创作出的作品皆是不同的，对同一件美术作品的感受与体验也是不同的，在进行美术教学的目标、内容、方法以及评价方面的研究时，注意要充分考虑美术学科的个性化、多元化以及结果与过程并重等方面特点。综合性的材料艺术还必须借用材料使用方面的独特自由和广度来培育，从而创造出一种相对宽泛的艺术观和大胆的艺术哲学。</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在近些年来，全国各地的中小学都运用了与“</w:t>
      </w:r>
      <w:r>
        <w:rPr>
          <w:rFonts w:hint="eastAsia" w:ascii="宋体" w:hAnsi="宋体" w:eastAsia="宋体" w:cs="宋体"/>
          <w:lang w:eastAsia="zh-Hans"/>
        </w:rPr>
        <w:t>儿童画新媒材</w:t>
      </w:r>
      <w:r>
        <w:rPr>
          <w:rFonts w:hint="eastAsia" w:ascii="宋体" w:hAnsi="宋体" w:eastAsia="宋体" w:cs="宋体"/>
          <w:lang w:val="en-US" w:eastAsia="zh-Hans"/>
        </w:rPr>
        <w:t>”当做学生绘画创意的突破口，而这些改变提高和改善了学生的对艺术的创造力、感受力、想象力。但是，就目前而言，在我们的课堂上，</w:t>
      </w:r>
      <w:r>
        <w:rPr>
          <w:rFonts w:hint="eastAsia" w:ascii="宋体" w:hAnsi="宋体" w:eastAsia="宋体" w:cs="宋体"/>
          <w:lang w:eastAsia="zh-Hans"/>
        </w:rPr>
        <w:t>儿童画新媒材</w:t>
      </w:r>
      <w:r>
        <w:rPr>
          <w:rFonts w:hint="eastAsia" w:ascii="宋体" w:hAnsi="宋体" w:eastAsia="宋体" w:cs="宋体"/>
          <w:lang w:val="en-US" w:eastAsia="zh-Hans"/>
        </w:rPr>
        <w:t>的应用并不是非常普及，学生也很少了解什么是</w:t>
      </w:r>
      <w:r>
        <w:rPr>
          <w:rFonts w:hint="eastAsia" w:ascii="宋体" w:hAnsi="宋体" w:eastAsia="宋体" w:cs="宋体"/>
          <w:lang w:eastAsia="zh-Hans"/>
        </w:rPr>
        <w:t>儿童画新媒材</w:t>
      </w:r>
      <w:r>
        <w:rPr>
          <w:rFonts w:hint="eastAsia" w:ascii="宋体" w:hAnsi="宋体" w:eastAsia="宋体" w:cs="宋体"/>
          <w:lang w:val="en-US" w:eastAsia="zh-Hans"/>
        </w:rPr>
        <w:t>。换言之，如何在班级中实践和实施</w:t>
      </w:r>
      <w:r>
        <w:rPr>
          <w:rFonts w:hint="eastAsia" w:ascii="宋体" w:hAnsi="宋体" w:eastAsia="宋体" w:cs="宋体"/>
          <w:lang w:eastAsia="zh-Hans"/>
        </w:rPr>
        <w:t>儿童画新媒材</w:t>
      </w:r>
      <w:r>
        <w:rPr>
          <w:rFonts w:hint="eastAsia" w:ascii="宋体" w:hAnsi="宋体" w:eastAsia="宋体" w:cs="宋体"/>
          <w:lang w:val="en-US" w:eastAsia="zh-Hans"/>
        </w:rPr>
        <w:t>的问题，是美术教师值得思考的问题，不仅仅关系到学生，更是老师与学校、老师与家长之间的相互沟通。由于学生对</w:t>
      </w:r>
      <w:r>
        <w:rPr>
          <w:rFonts w:hint="eastAsia" w:ascii="宋体" w:hAnsi="宋体" w:eastAsia="宋体" w:cs="宋体"/>
          <w:lang w:eastAsia="zh-Hans"/>
        </w:rPr>
        <w:t>儿童画新媒材</w:t>
      </w:r>
      <w:r>
        <w:rPr>
          <w:rFonts w:hint="eastAsia" w:ascii="宋体" w:hAnsi="宋体" w:eastAsia="宋体" w:cs="宋体"/>
          <w:lang w:val="en-US" w:eastAsia="zh-Hans"/>
        </w:rPr>
        <w:t>的概念模糊不清，在实际的教学中，学生经常会对自己所做的作品是否符合</w:t>
      </w:r>
      <w:r>
        <w:rPr>
          <w:rFonts w:hint="eastAsia" w:ascii="宋体" w:hAnsi="宋体" w:eastAsia="宋体" w:cs="宋体"/>
          <w:lang w:eastAsia="zh-Hans"/>
        </w:rPr>
        <w:t>儿童画新媒材</w:t>
      </w:r>
      <w:r>
        <w:rPr>
          <w:rFonts w:hint="eastAsia" w:ascii="宋体" w:hAnsi="宋体" w:eastAsia="宋体" w:cs="宋体"/>
          <w:lang w:val="en-US" w:eastAsia="zh-Hans"/>
        </w:rPr>
        <w:t>艺术的要求等有所困惑。这实际上在很大程度上说明</w:t>
      </w:r>
      <w:r>
        <w:rPr>
          <w:rFonts w:hint="eastAsia" w:ascii="宋体" w:hAnsi="宋体" w:eastAsia="宋体" w:cs="宋体"/>
          <w:lang w:eastAsia="zh-Hans"/>
        </w:rPr>
        <w:t>儿童画新媒材</w:t>
      </w:r>
      <w:r>
        <w:rPr>
          <w:rFonts w:hint="eastAsia" w:ascii="宋体" w:hAnsi="宋体" w:eastAsia="宋体" w:cs="宋体"/>
          <w:lang w:val="en-US" w:eastAsia="zh-Hans"/>
        </w:rPr>
        <w:t>的绘画过程与平时学生接触到的绘画理念产生明显的冲击，影响了学生的思维想法。</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bCs/>
          <w:lang w:val="en-US" w:eastAsia="zh-Hans"/>
        </w:rPr>
      </w:pPr>
      <w:r>
        <w:rPr>
          <w:rFonts w:hint="eastAsia" w:ascii="宋体" w:hAnsi="宋体" w:eastAsia="宋体" w:cs="宋体"/>
          <w:b/>
          <w:bCs/>
          <w:lang w:val="en-US" w:eastAsia="zh-CN"/>
        </w:rPr>
        <w:t>（3）</w:t>
      </w:r>
      <w:r>
        <w:rPr>
          <w:rFonts w:hint="eastAsia" w:ascii="宋体" w:hAnsi="宋体" w:eastAsia="宋体" w:cs="宋体"/>
          <w:b/>
          <w:bCs/>
          <w:lang w:val="en-US" w:eastAsia="zh-Hans"/>
        </w:rPr>
        <w:t>中国知网相关文献研究</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笔者在中国知网上进行专业检索发现关于“</w:t>
      </w:r>
      <w:r>
        <w:rPr>
          <w:rFonts w:hint="eastAsia" w:ascii="宋体" w:hAnsi="宋体" w:eastAsia="宋体" w:cs="宋体"/>
          <w:lang w:eastAsia="zh-Hans"/>
        </w:rPr>
        <w:t>儿童画新媒材”</w:t>
      </w:r>
      <w:r>
        <w:rPr>
          <w:rFonts w:hint="eastAsia" w:ascii="宋体" w:hAnsi="宋体" w:eastAsia="宋体" w:cs="宋体"/>
          <w:lang w:val="en-US" w:eastAsia="zh-Hans"/>
        </w:rPr>
        <w:t>的相关学术论文高达1</w:t>
      </w:r>
      <w:r>
        <w:rPr>
          <w:rFonts w:hint="eastAsia" w:ascii="宋体" w:hAnsi="宋体" w:eastAsia="宋体" w:cs="宋体"/>
          <w:lang w:eastAsia="zh-Hans"/>
        </w:rPr>
        <w:t>260</w:t>
      </w:r>
      <w:r>
        <w:rPr>
          <w:rFonts w:hint="eastAsia" w:ascii="宋体" w:hAnsi="宋体" w:eastAsia="宋体" w:cs="宋体"/>
          <w:lang w:val="en-US" w:eastAsia="zh-Hans"/>
        </w:rPr>
        <w:t>篇，200</w:t>
      </w:r>
      <w:r>
        <w:rPr>
          <w:rFonts w:hint="eastAsia" w:ascii="宋体" w:hAnsi="宋体" w:eastAsia="宋体" w:cs="宋体"/>
          <w:lang w:eastAsia="zh-Hans"/>
        </w:rPr>
        <w:t>0</w:t>
      </w:r>
      <w:r>
        <w:rPr>
          <w:rFonts w:hint="eastAsia" w:ascii="宋体" w:hAnsi="宋体" w:eastAsia="宋体" w:cs="宋体"/>
          <w:lang w:val="en-US" w:eastAsia="zh-Hans"/>
        </w:rPr>
        <w:t>年关于</w:t>
      </w:r>
      <w:r>
        <w:rPr>
          <w:rFonts w:hint="eastAsia" w:ascii="宋体" w:hAnsi="宋体" w:eastAsia="宋体" w:cs="宋体"/>
          <w:lang w:eastAsia="zh-Hans"/>
        </w:rPr>
        <w:t>儿童画新媒材</w:t>
      </w:r>
      <w:r>
        <w:rPr>
          <w:rFonts w:hint="eastAsia" w:ascii="宋体" w:hAnsi="宋体" w:eastAsia="宋体" w:cs="宋体"/>
          <w:lang w:val="en-US" w:eastAsia="zh-Hans"/>
        </w:rPr>
        <w:t>的研究逐步进入人们视野，从2015年数量急剧上升，然而把关键词锁定到“小学”之后得出仅仅</w:t>
      </w:r>
      <w:r>
        <w:rPr>
          <w:rFonts w:hint="eastAsia" w:ascii="宋体" w:hAnsi="宋体" w:eastAsia="宋体" w:cs="宋体"/>
          <w:lang w:eastAsia="zh-Hans"/>
        </w:rPr>
        <w:t>10</w:t>
      </w:r>
      <w:r>
        <w:rPr>
          <w:rFonts w:hint="eastAsia" w:ascii="宋体" w:hAnsi="宋体" w:eastAsia="宋体" w:cs="宋体"/>
          <w:lang w:val="en-US" w:eastAsia="zh-Hans"/>
        </w:rPr>
        <w:t>篇相关性论文，可见</w:t>
      </w:r>
      <w:r>
        <w:rPr>
          <w:rFonts w:hint="eastAsia" w:ascii="宋体" w:hAnsi="宋体" w:eastAsia="宋体" w:cs="宋体"/>
          <w:lang w:eastAsia="zh-Hans"/>
        </w:rPr>
        <w:t>儿童画新媒材</w:t>
      </w:r>
      <w:r>
        <w:rPr>
          <w:rFonts w:hint="eastAsia" w:ascii="宋体" w:hAnsi="宋体" w:eastAsia="宋体" w:cs="宋体"/>
          <w:lang w:val="en-US" w:eastAsia="zh-Hans"/>
        </w:rPr>
        <w:t>在小学的应用少之又少。</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lang w:val="en-US" w:eastAsia="zh-Hans"/>
        </w:rPr>
      </w:pPr>
      <w:r>
        <w:rPr>
          <w:rFonts w:hint="eastAsia" w:ascii="宋体" w:hAnsi="宋体" w:eastAsia="宋体" w:cs="宋体"/>
          <w:lang w:val="en-US" w:eastAsia="zh-Hans"/>
        </w:rPr>
        <w:t>我们了解</w:t>
      </w:r>
      <w:r>
        <w:rPr>
          <w:rFonts w:hint="eastAsia" w:ascii="宋体" w:hAnsi="宋体" w:eastAsia="宋体" w:cs="宋体"/>
          <w:lang w:eastAsia="zh-Hans"/>
        </w:rPr>
        <w:t>儿童画新媒材</w:t>
      </w:r>
      <w:r>
        <w:rPr>
          <w:rFonts w:hint="eastAsia" w:ascii="宋体" w:hAnsi="宋体" w:eastAsia="宋体" w:cs="宋体"/>
          <w:lang w:val="en-US" w:eastAsia="zh-Hans"/>
        </w:rPr>
        <w:t>在美术上有出色的作用，但教师中较少有将</w:t>
      </w:r>
      <w:r>
        <w:rPr>
          <w:rFonts w:hint="eastAsia" w:ascii="宋体" w:hAnsi="宋体" w:eastAsia="宋体" w:cs="宋体"/>
          <w:lang w:eastAsia="zh-Hans"/>
        </w:rPr>
        <w:t>儿童画新媒材</w:t>
      </w:r>
      <w:r>
        <w:rPr>
          <w:rFonts w:hint="eastAsia" w:ascii="宋体" w:hAnsi="宋体" w:eastAsia="宋体" w:cs="宋体"/>
          <w:lang w:val="en-US" w:eastAsia="zh-Hans"/>
        </w:rPr>
        <w:t>运用到美术课堂的，或者说他们没有意识到平时深入贯彻</w:t>
      </w:r>
      <w:r>
        <w:rPr>
          <w:rFonts w:hint="eastAsia" w:ascii="宋体" w:hAnsi="宋体" w:eastAsia="宋体" w:cs="宋体"/>
          <w:lang w:eastAsia="zh-Hans"/>
        </w:rPr>
        <w:t>儿童画新媒材</w:t>
      </w:r>
      <w:r>
        <w:rPr>
          <w:rFonts w:hint="eastAsia" w:ascii="宋体" w:hAnsi="宋体" w:eastAsia="宋体" w:cs="宋体"/>
          <w:lang w:val="en-US" w:eastAsia="zh-Hans"/>
        </w:rPr>
        <w:t>的运用。</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outlineLvl w:val="1"/>
        <w:rPr>
          <w:rFonts w:ascii="宋体" w:hAnsi="宋体" w:eastAsia="宋体" w:cs="宋体"/>
          <w:b/>
          <w:bCs/>
          <w:szCs w:val="21"/>
          <w:lang w:eastAsia="zh-Hans"/>
        </w:rPr>
      </w:pPr>
      <w:r>
        <w:rPr>
          <w:rFonts w:ascii="宋体" w:hAnsi="宋体" w:eastAsia="宋体" w:cs="宋体"/>
          <w:b/>
          <w:bCs/>
          <w:szCs w:val="21"/>
          <w:lang w:eastAsia="zh-Hans"/>
        </w:rPr>
        <w:t>（</w:t>
      </w:r>
      <w:r>
        <w:rPr>
          <w:rFonts w:hint="eastAsia" w:ascii="宋体" w:hAnsi="宋体" w:eastAsia="宋体" w:cs="宋体"/>
          <w:b/>
          <w:bCs/>
          <w:szCs w:val="21"/>
          <w:lang w:eastAsia="zh-Hans"/>
        </w:rPr>
        <w:t>二</w:t>
      </w:r>
      <w:r>
        <w:rPr>
          <w:rFonts w:ascii="宋体" w:hAnsi="宋体" w:eastAsia="宋体" w:cs="宋体"/>
          <w:b/>
          <w:bCs/>
          <w:szCs w:val="21"/>
          <w:lang w:eastAsia="zh-Hans"/>
        </w:rPr>
        <w:t>）</w:t>
      </w:r>
      <w:r>
        <w:rPr>
          <w:rFonts w:hint="eastAsia" w:ascii="宋体" w:hAnsi="宋体" w:eastAsia="宋体" w:cs="宋体"/>
          <w:b/>
          <w:bCs/>
          <w:szCs w:val="21"/>
          <w:lang w:eastAsia="zh-Hans"/>
        </w:rPr>
        <w:t>进行</w:t>
      </w:r>
      <w:r>
        <w:rPr>
          <w:rFonts w:ascii="宋体" w:hAnsi="宋体" w:eastAsia="宋体" w:cs="宋体"/>
          <w:b/>
          <w:bCs/>
          <w:szCs w:val="21"/>
          <w:lang w:eastAsia="zh-Hans"/>
        </w:rPr>
        <w:t>“儿童画新媒材开发与运用”现状调查和归因研究</w:t>
      </w:r>
      <w:bookmarkEnd w:id="27"/>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bCs/>
          <w:kern w:val="0"/>
          <w:szCs w:val="21"/>
          <w:lang w:eastAsia="zh-CN"/>
        </w:rPr>
      </w:pPr>
      <w:r>
        <w:rPr>
          <w:rFonts w:hint="eastAsia" w:ascii="宋体" w:hAnsi="宋体" w:eastAsia="宋体" w:cs="宋体"/>
          <w:bCs/>
          <w:kern w:val="0"/>
          <w:szCs w:val="21"/>
          <w:lang w:eastAsia="zh-CN"/>
        </w:rPr>
        <w:t>本课题组对我校师生新媒材使用现状进行了两项调查，具体如下：</w:t>
      </w:r>
    </w:p>
    <w:p>
      <w:pPr>
        <w:rPr>
          <w:rFonts w:ascii="宋体" w:hAnsi="宋体" w:eastAsia="宋体" w:cs="宋体"/>
          <w:b/>
          <w:kern w:val="0"/>
          <w:szCs w:val="21"/>
        </w:rPr>
      </w:pPr>
      <w:bookmarkStart w:id="28" w:name="_Toc1717811736"/>
      <w:r>
        <w:rPr>
          <w:rFonts w:ascii="宋体" w:hAnsi="宋体" w:eastAsia="宋体" w:cs="宋体"/>
          <w:b/>
          <w:kern w:val="0"/>
          <w:szCs w:val="21"/>
        </w:rPr>
        <w:br w:type="page"/>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outlineLvl w:val="2"/>
        <w:rPr>
          <w:rFonts w:ascii="宋体" w:hAnsi="宋体" w:eastAsia="宋体" w:cs="宋体"/>
          <w:b/>
          <w:kern w:val="0"/>
          <w:szCs w:val="21"/>
        </w:rPr>
      </w:pPr>
      <w:r>
        <w:rPr>
          <w:rFonts w:ascii="宋体" w:hAnsi="宋体" w:eastAsia="宋体" w:cs="宋体"/>
          <w:b/>
          <w:kern w:val="0"/>
          <w:szCs w:val="21"/>
        </w:rPr>
        <w:t>1</w:t>
      </w:r>
      <w:r>
        <w:rPr>
          <w:rFonts w:hint="eastAsia" w:ascii="宋体" w:hAnsi="宋体" w:eastAsia="宋体" w:cs="宋体"/>
          <w:b/>
          <w:kern w:val="0"/>
          <w:szCs w:val="21"/>
          <w:lang w:eastAsia="zh-Hans"/>
        </w:rPr>
        <w:t>.</w:t>
      </w:r>
      <w:r>
        <w:rPr>
          <w:rFonts w:hint="eastAsia" w:ascii="宋体" w:hAnsi="宋体" w:eastAsia="宋体" w:cs="宋体"/>
          <w:b/>
          <w:kern w:val="0"/>
          <w:szCs w:val="21"/>
        </w:rPr>
        <w:t>厘清学生端的现状</w:t>
      </w:r>
      <w:bookmarkEnd w:id="28"/>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楷体" w:hAnsi="楷体" w:eastAsia="楷体" w:cs="楷体"/>
          <w:szCs w:val="21"/>
          <w:shd w:val="clear"/>
          <w:lang w:val="en-US" w:eastAsia="zh-CN"/>
        </w:rPr>
      </w:pPr>
      <w:r>
        <w:rPr>
          <w:rFonts w:hint="eastAsia" w:ascii="宋体" w:hAnsi="宋体" w:eastAsia="宋体" w:cs="宋体"/>
          <w:szCs w:val="21"/>
          <w:lang w:eastAsia="zh-CN"/>
        </w:rPr>
        <w:t>通过调研历史数据和问卷调查</w:t>
      </w:r>
      <w:r>
        <w:rPr>
          <w:rFonts w:hint="eastAsia" w:ascii="宋体" w:hAnsi="宋体" w:eastAsia="宋体" w:cs="宋体"/>
          <w:szCs w:val="21"/>
          <w:lang w:val="en-US" w:eastAsia="zh-CN"/>
        </w:rPr>
        <w:t>的方法</w:t>
      </w:r>
      <w:r>
        <w:rPr>
          <w:rFonts w:hint="eastAsia" w:ascii="宋体" w:hAnsi="宋体" w:eastAsia="宋体" w:cs="宋体"/>
          <w:szCs w:val="21"/>
          <w:lang w:eastAsia="zh-CN"/>
        </w:rPr>
        <w:t>，课题组深入了解了学生对儿童画新媒材的掌握和使用情况。</w:t>
      </w:r>
      <w:r>
        <w:rPr>
          <w:rFonts w:hint="eastAsia" w:ascii="楷体" w:hAnsi="楷体" w:eastAsia="楷体" w:cs="楷体"/>
          <w:szCs w:val="21"/>
          <w:shd w:val="clear"/>
          <w:lang w:eastAsia="zh-CN"/>
        </w:rPr>
        <w:t>（</w:t>
      </w:r>
      <w:r>
        <w:rPr>
          <w:rFonts w:hint="eastAsia" w:ascii="楷体" w:hAnsi="楷体" w:eastAsia="楷体" w:cs="楷体"/>
          <w:szCs w:val="21"/>
          <w:shd w:val="clear"/>
          <w:lang w:val="en-US" w:eastAsia="zh-CN"/>
        </w:rPr>
        <w:t>附录2:</w:t>
      </w:r>
      <w:r>
        <w:rPr>
          <w:rFonts w:hint="eastAsia" w:ascii="楷体" w:hAnsi="楷体" w:eastAsia="楷体" w:cs="楷体"/>
          <w:bCs/>
          <w:kern w:val="0"/>
          <w:szCs w:val="21"/>
          <w:shd w:val="clear"/>
          <w:lang w:eastAsia="zh-Hans"/>
        </w:rPr>
        <w:t>儿童画工具材料使用现状调查</w:t>
      </w:r>
      <w:r>
        <w:rPr>
          <w:rFonts w:hint="eastAsia" w:ascii="楷体" w:hAnsi="楷体" w:eastAsia="楷体" w:cs="楷体"/>
          <w:bCs/>
          <w:kern w:val="0"/>
          <w:szCs w:val="21"/>
          <w:shd w:val="clear"/>
          <w:lang w:val="en-US" w:eastAsia="zh-CN"/>
        </w:rPr>
        <w:t>表）</w:t>
      </w:r>
    </w:p>
    <w:p>
      <w:pPr>
        <w:keepNext w:val="0"/>
        <w:keepLines w:val="0"/>
        <w:pageBreakBefore w:val="0"/>
        <w:kinsoku/>
        <w:wordWrap/>
        <w:overflowPunct/>
        <w:topLinePunct w:val="0"/>
        <w:autoSpaceDE/>
        <w:autoSpaceDN/>
        <w:bidi w:val="0"/>
        <w:adjustRightInd/>
        <w:snapToGrid/>
        <w:spacing w:line="400" w:lineRule="exact"/>
        <w:ind w:firstLine="420" w:firstLineChars="200"/>
        <w:jc w:val="center"/>
        <w:textAlignment w:val="auto"/>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表3：儿童画工具材料使用现状调查统计表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7"/>
        <w:gridCol w:w="3836"/>
        <w:gridCol w:w="794"/>
      </w:tblGrid>
      <w:tr>
        <w:trPr>
          <w:trHeight w:val="204" w:hRule="atLeast"/>
          <w:jc w:val="center"/>
        </w:trPr>
        <w:tc>
          <w:tcPr>
            <w:tcW w:w="2344" w:type="pct"/>
            <w:vMerge w:val="restart"/>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你喜欢上美术课吗？</w:t>
            </w: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lang w:eastAsia="zh-Hans"/>
              </w:rPr>
            </w:pPr>
            <w:r>
              <w:rPr>
                <w:rFonts w:hint="eastAsia" w:ascii="楷体" w:hAnsi="楷体" w:eastAsia="楷体" w:cs="楷体"/>
                <w:sz w:val="21"/>
                <w:szCs w:val="21"/>
                <w:lang w:val="en-US" w:eastAsia="zh-Hans"/>
              </w:rPr>
              <w:t>a.</w:t>
            </w:r>
            <w:r>
              <w:rPr>
                <w:rFonts w:hint="eastAsia" w:ascii="楷体" w:hAnsi="楷体" w:eastAsia="楷体" w:cs="楷体"/>
                <w:sz w:val="21"/>
                <w:szCs w:val="21"/>
                <w:lang w:eastAsia="zh-Hans"/>
              </w:rPr>
              <w:t xml:space="preserve">非常喜欢 </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58%</w:t>
            </w:r>
          </w:p>
        </w:tc>
      </w:tr>
      <w:tr>
        <w:trPr>
          <w:trHeight w:val="204"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lang w:eastAsia="zh-Hans"/>
              </w:rPr>
            </w:pPr>
            <w:r>
              <w:rPr>
                <w:rFonts w:hint="eastAsia" w:ascii="楷体" w:hAnsi="楷体" w:eastAsia="楷体" w:cs="楷体"/>
                <w:sz w:val="21"/>
                <w:szCs w:val="21"/>
                <w:lang w:val="en-US" w:eastAsia="zh-Hans"/>
              </w:rPr>
              <w:t>b.</w:t>
            </w:r>
            <w:r>
              <w:rPr>
                <w:rFonts w:hint="eastAsia" w:ascii="楷体" w:hAnsi="楷体" w:eastAsia="楷体" w:cs="楷体"/>
                <w:sz w:val="21"/>
                <w:szCs w:val="21"/>
                <w:lang w:eastAsia="zh-Hans"/>
              </w:rPr>
              <w:t>一般喜欢</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35%</w:t>
            </w:r>
          </w:p>
        </w:tc>
      </w:tr>
      <w:tr>
        <w:trPr>
          <w:trHeight w:val="204"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lang w:eastAsia="zh-Hans"/>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lang w:eastAsia="zh-Hans"/>
              </w:rPr>
            </w:pPr>
            <w:r>
              <w:rPr>
                <w:rFonts w:hint="eastAsia" w:ascii="楷体" w:hAnsi="楷体" w:eastAsia="楷体" w:cs="楷体"/>
                <w:sz w:val="21"/>
                <w:szCs w:val="21"/>
                <w:lang w:val="en-US" w:eastAsia="zh-Hans"/>
              </w:rPr>
              <w:t>c.</w:t>
            </w:r>
            <w:r>
              <w:rPr>
                <w:rFonts w:hint="eastAsia" w:ascii="楷体" w:hAnsi="楷体" w:eastAsia="楷体" w:cs="楷体"/>
                <w:sz w:val="21"/>
                <w:szCs w:val="21"/>
                <w:lang w:eastAsia="zh-Hans"/>
              </w:rPr>
              <w:t>不喜欢</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7%</w:t>
            </w:r>
          </w:p>
        </w:tc>
      </w:tr>
      <w:tr>
        <w:trPr>
          <w:trHeight w:val="263" w:hRule="atLeast"/>
          <w:jc w:val="center"/>
        </w:trPr>
        <w:tc>
          <w:tcPr>
            <w:tcW w:w="2344" w:type="pct"/>
            <w:vMerge w:val="restart"/>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eastAsia="zh-Hans"/>
              </w:rPr>
              <w:t>有时也会不喜欢上美术课，原因是什么？</w:t>
            </w: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lang w:eastAsia="zh-Hans"/>
              </w:rPr>
            </w:pPr>
            <w:r>
              <w:rPr>
                <w:rFonts w:hint="eastAsia" w:ascii="楷体" w:hAnsi="楷体" w:eastAsia="楷体" w:cs="楷体"/>
                <w:sz w:val="21"/>
                <w:szCs w:val="21"/>
                <w:lang w:val="en-US" w:eastAsia="zh-Hans"/>
              </w:rPr>
              <w:t>a.</w:t>
            </w:r>
            <w:r>
              <w:rPr>
                <w:rFonts w:hint="eastAsia" w:ascii="楷体" w:hAnsi="楷体" w:eastAsia="楷体" w:cs="楷体"/>
                <w:sz w:val="21"/>
                <w:szCs w:val="21"/>
                <w:lang w:eastAsia="zh-Hans"/>
              </w:rPr>
              <w:t>没有更丰富的绘画材料</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38.6%</w:t>
            </w:r>
          </w:p>
        </w:tc>
      </w:tr>
      <w:tr>
        <w:trPr>
          <w:trHeight w:val="273"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r>
              <w:rPr>
                <w:rFonts w:hint="eastAsia" w:ascii="楷体" w:hAnsi="楷体" w:eastAsia="楷体" w:cs="楷体"/>
                <w:sz w:val="21"/>
                <w:szCs w:val="21"/>
                <w:lang w:val="en-US" w:eastAsia="zh-Hans"/>
              </w:rPr>
              <w:t>b.</w:t>
            </w:r>
            <w:r>
              <w:rPr>
                <w:rFonts w:hint="eastAsia" w:ascii="楷体" w:hAnsi="楷体" w:eastAsia="楷体" w:cs="楷体"/>
                <w:sz w:val="21"/>
                <w:szCs w:val="21"/>
                <w:lang w:eastAsia="zh-Hans"/>
              </w:rPr>
              <w:t>对自己绘画水准不自信</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sz w:val="21"/>
                <w:szCs w:val="21"/>
                <w:lang w:eastAsia="zh-Hans"/>
              </w:rPr>
              <w:t>37.3%</w:t>
            </w:r>
          </w:p>
        </w:tc>
      </w:tr>
      <w:tr>
        <w:trPr>
          <w:trHeight w:val="319" w:hRule="atLeast"/>
          <w:jc w:val="center"/>
        </w:trPr>
        <w:tc>
          <w:tcPr>
            <w:tcW w:w="2344" w:type="pct"/>
            <w:vMerge w:val="restart"/>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请选出你所使用的</w:t>
            </w:r>
            <w:r>
              <w:rPr>
                <w:rFonts w:hint="eastAsia" w:ascii="楷体" w:hAnsi="楷体" w:eastAsia="楷体" w:cs="楷体"/>
                <w:sz w:val="21"/>
                <w:szCs w:val="21"/>
                <w:u w:val="single"/>
                <w:lang w:val="en-US" w:eastAsia="zh-CN"/>
              </w:rPr>
              <w:t>绘画工具</w:t>
            </w:r>
            <w:r>
              <w:rPr>
                <w:rFonts w:hint="eastAsia" w:ascii="楷体" w:hAnsi="楷体" w:eastAsia="楷体" w:cs="楷体"/>
                <w:sz w:val="21"/>
                <w:szCs w:val="21"/>
                <w:lang w:eastAsia="zh-Hans"/>
              </w:rPr>
              <w:t>或自行补充。</w:t>
            </w: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lang w:eastAsia="zh-Hans"/>
              </w:rPr>
            </w:pPr>
            <w:r>
              <w:rPr>
                <w:rFonts w:hint="eastAsia" w:ascii="楷体" w:hAnsi="楷体" w:eastAsia="楷体" w:cs="楷体"/>
                <w:sz w:val="21"/>
                <w:szCs w:val="21"/>
                <w:lang w:val="en-US" w:eastAsia="zh-Hans"/>
              </w:rPr>
              <w:t>a.</w:t>
            </w:r>
            <w:r>
              <w:rPr>
                <w:rFonts w:hint="eastAsia" w:ascii="楷体" w:hAnsi="楷体" w:eastAsia="楷体" w:cs="楷体"/>
                <w:sz w:val="21"/>
                <w:szCs w:val="21"/>
                <w:lang w:eastAsia="zh-Hans"/>
              </w:rPr>
              <w:t>以水彩笔、马克笔、油画棒为主</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94%</w:t>
            </w:r>
          </w:p>
        </w:tc>
      </w:tr>
      <w:tr>
        <w:trPr>
          <w:trHeight w:val="275"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b.有</w:t>
            </w:r>
            <w:r>
              <w:rPr>
                <w:rFonts w:hint="eastAsia" w:ascii="楷体" w:hAnsi="楷体" w:eastAsia="楷体" w:cs="楷体"/>
                <w:sz w:val="21"/>
                <w:szCs w:val="21"/>
                <w:lang w:eastAsia="zh-Hans"/>
              </w:rPr>
              <w:t>过使用毛笔、水粉笔等工具的经验</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sz w:val="21"/>
                <w:szCs w:val="21"/>
                <w:lang w:eastAsia="zh-Hans"/>
              </w:rPr>
              <w:t>59%</w:t>
            </w:r>
          </w:p>
        </w:tc>
      </w:tr>
      <w:tr>
        <w:trPr>
          <w:trHeight w:val="319"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c.使</w:t>
            </w:r>
            <w:r>
              <w:rPr>
                <w:rFonts w:hint="eastAsia" w:ascii="楷体" w:hAnsi="楷体" w:eastAsia="楷体" w:cs="楷体"/>
                <w:sz w:val="21"/>
                <w:szCs w:val="21"/>
                <w:lang w:eastAsia="zh-Hans"/>
              </w:rPr>
              <w:t>用过棉签、海绵棒</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sz w:val="21"/>
                <w:szCs w:val="21"/>
                <w:lang w:eastAsia="zh-Hans"/>
              </w:rPr>
              <w:t>6%</w:t>
            </w:r>
          </w:p>
        </w:tc>
      </w:tr>
      <w:tr>
        <w:trPr>
          <w:trHeight w:val="334"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r>
              <w:rPr>
                <w:rFonts w:hint="eastAsia" w:ascii="楷体" w:hAnsi="楷体" w:eastAsia="楷体" w:cs="楷体"/>
                <w:sz w:val="21"/>
                <w:szCs w:val="21"/>
                <w:lang w:val="en-US" w:eastAsia="zh-Hans"/>
              </w:rPr>
              <w:t>d.</w:t>
            </w:r>
            <w:r>
              <w:rPr>
                <w:rFonts w:hint="eastAsia" w:ascii="楷体" w:hAnsi="楷体" w:eastAsia="楷体" w:cs="楷体"/>
                <w:sz w:val="21"/>
                <w:szCs w:val="21"/>
                <w:lang w:eastAsia="zh-Hans"/>
              </w:rPr>
              <w:t>使用过其他美术工具</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sz w:val="21"/>
                <w:szCs w:val="21"/>
                <w:lang w:eastAsia="zh-Hans"/>
              </w:rPr>
              <w:t>2%</w:t>
            </w:r>
          </w:p>
        </w:tc>
      </w:tr>
      <w:tr>
        <w:trPr>
          <w:trHeight w:val="100" w:hRule="atLeast"/>
          <w:jc w:val="center"/>
        </w:trPr>
        <w:tc>
          <w:tcPr>
            <w:tcW w:w="2344" w:type="pct"/>
            <w:vMerge w:val="restart"/>
            <w:shd w:val="clear" w:color="auto" w:fill="FEE7D7" w:themeFill="accent1" w:themeFillTint="32"/>
            <w:vAlign w:val="center"/>
          </w:tcPr>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lang w:eastAsia="zh-Hans"/>
              </w:rPr>
            </w:pPr>
            <w:r>
              <w:rPr>
                <w:rFonts w:hint="eastAsia" w:ascii="楷体" w:hAnsi="楷体" w:eastAsia="楷体" w:cs="楷体"/>
                <w:kern w:val="0"/>
                <w:sz w:val="21"/>
                <w:szCs w:val="21"/>
                <w:shd w:val="clear" w:color="auto" w:fill="FFFFFF"/>
                <w:lang w:bidi="ar"/>
              </w:rPr>
              <w:t>请选出</w:t>
            </w:r>
            <w:r>
              <w:rPr>
                <w:rFonts w:hint="eastAsia" w:ascii="楷体" w:hAnsi="楷体" w:eastAsia="楷体" w:cs="楷体"/>
                <w:kern w:val="0"/>
                <w:sz w:val="21"/>
                <w:szCs w:val="21"/>
                <w:shd w:val="clear" w:color="auto" w:fill="FFFFFF"/>
                <w:lang w:eastAsia="zh-Hans" w:bidi="ar"/>
              </w:rPr>
              <w:t>你</w:t>
            </w:r>
            <w:r>
              <w:rPr>
                <w:rFonts w:hint="eastAsia" w:ascii="楷体" w:hAnsi="楷体" w:eastAsia="楷体" w:cs="楷体"/>
                <w:kern w:val="0"/>
                <w:sz w:val="21"/>
                <w:szCs w:val="21"/>
                <w:shd w:val="clear" w:color="auto" w:fill="FFFFFF"/>
                <w:lang w:bidi="ar"/>
              </w:rPr>
              <w:t>所</w:t>
            </w:r>
            <w:r>
              <w:rPr>
                <w:rFonts w:hint="eastAsia" w:ascii="楷体" w:hAnsi="楷体" w:eastAsia="楷体" w:cs="楷体"/>
                <w:kern w:val="0"/>
                <w:sz w:val="21"/>
                <w:szCs w:val="21"/>
                <w:shd w:val="clear" w:color="auto" w:fill="FFFFFF"/>
                <w:lang w:eastAsia="zh-Hans" w:bidi="ar"/>
              </w:rPr>
              <w:t>使用</w:t>
            </w:r>
            <w:r>
              <w:rPr>
                <w:rFonts w:hint="eastAsia" w:ascii="楷体" w:hAnsi="楷体" w:eastAsia="楷体" w:cs="楷体"/>
                <w:kern w:val="0"/>
                <w:sz w:val="21"/>
                <w:szCs w:val="21"/>
                <w:shd w:val="clear" w:color="auto" w:fill="FFFFFF"/>
                <w:lang w:bidi="ar"/>
              </w:rPr>
              <w:t>的</w:t>
            </w:r>
            <w:r>
              <w:rPr>
                <w:rFonts w:hint="eastAsia" w:ascii="楷体" w:hAnsi="楷体" w:eastAsia="楷体" w:cs="楷体"/>
                <w:kern w:val="0"/>
                <w:sz w:val="21"/>
                <w:szCs w:val="21"/>
                <w:u w:val="single"/>
                <w:shd w:val="clear" w:color="auto" w:fill="FFFFFF"/>
                <w:lang w:val="en-US" w:eastAsia="zh-CN" w:bidi="ar"/>
              </w:rPr>
              <w:t>绘画</w:t>
            </w:r>
            <w:r>
              <w:rPr>
                <w:rFonts w:hint="eastAsia" w:ascii="楷体" w:hAnsi="楷体" w:eastAsia="楷体" w:cs="楷体"/>
                <w:kern w:val="0"/>
                <w:sz w:val="21"/>
                <w:szCs w:val="21"/>
                <w:u w:val="single"/>
                <w:shd w:val="clear" w:color="auto" w:fill="FFFFFF"/>
                <w:lang w:bidi="ar"/>
              </w:rPr>
              <w:t>材料</w:t>
            </w:r>
            <w:r>
              <w:rPr>
                <w:rFonts w:hint="eastAsia" w:ascii="楷体" w:hAnsi="楷体" w:eastAsia="楷体" w:cs="楷体"/>
                <w:kern w:val="0"/>
                <w:sz w:val="21"/>
                <w:szCs w:val="21"/>
                <w:shd w:val="clear" w:color="auto" w:fill="FFFFFF"/>
                <w:lang w:bidi="ar"/>
              </w:rPr>
              <w:t>或自行补充。</w:t>
            </w: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val="en-US" w:eastAsia="zh-Hans"/>
              </w:rPr>
              <w:t>a.</w:t>
            </w:r>
            <w:r>
              <w:rPr>
                <w:rFonts w:hint="eastAsia" w:ascii="楷体" w:hAnsi="楷体" w:eastAsia="楷体" w:cs="楷体"/>
                <w:bCs/>
                <w:kern w:val="0"/>
                <w:sz w:val="21"/>
                <w:szCs w:val="21"/>
                <w:lang w:eastAsia="zh-Hans"/>
              </w:rPr>
              <w:t>以作业本、打印纸、卡纸为主</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93%</w:t>
            </w:r>
          </w:p>
        </w:tc>
      </w:tr>
      <w:tr>
        <w:trPr>
          <w:trHeight w:val="100"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lang w:val="en-US" w:eastAsia="zh-CN"/>
              </w:rPr>
            </w:pPr>
            <w:r>
              <w:rPr>
                <w:rFonts w:hint="eastAsia" w:ascii="楷体" w:hAnsi="楷体" w:eastAsia="楷体" w:cs="楷体"/>
                <w:bCs/>
                <w:kern w:val="0"/>
                <w:sz w:val="21"/>
                <w:szCs w:val="21"/>
                <w:lang w:val="en-US" w:eastAsia="zh-Hans"/>
              </w:rPr>
              <w:t>b.</w:t>
            </w:r>
            <w:r>
              <w:rPr>
                <w:rFonts w:hint="eastAsia" w:ascii="楷体" w:hAnsi="楷体" w:eastAsia="楷体" w:cs="楷体"/>
                <w:bCs/>
                <w:kern w:val="0"/>
                <w:sz w:val="21"/>
                <w:szCs w:val="21"/>
                <w:lang w:eastAsia="zh-Hans"/>
              </w:rPr>
              <w:t>有使用过石块、刮画纸、砂纸等</w:t>
            </w:r>
            <w:r>
              <w:rPr>
                <w:rFonts w:hint="eastAsia" w:ascii="楷体" w:hAnsi="楷体" w:eastAsia="楷体" w:cs="楷体"/>
                <w:bCs/>
                <w:kern w:val="0"/>
                <w:sz w:val="21"/>
                <w:szCs w:val="21"/>
                <w:lang w:val="en-US" w:eastAsia="zh-CN"/>
              </w:rPr>
              <w:t>材料</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bCs/>
                <w:kern w:val="0"/>
                <w:sz w:val="21"/>
                <w:szCs w:val="21"/>
                <w:lang w:eastAsia="zh-Hans"/>
              </w:rPr>
              <w:t>37%</w:t>
            </w:r>
          </w:p>
        </w:tc>
      </w:tr>
      <w:tr>
        <w:trPr>
          <w:trHeight w:val="100"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r>
              <w:rPr>
                <w:rFonts w:hint="eastAsia" w:ascii="楷体" w:hAnsi="楷体" w:eastAsia="楷体" w:cs="楷体"/>
                <w:bCs/>
                <w:kern w:val="0"/>
                <w:sz w:val="21"/>
                <w:szCs w:val="21"/>
                <w:lang w:val="en-US" w:eastAsia="zh-Hans"/>
              </w:rPr>
              <w:t>c.</w:t>
            </w:r>
            <w:r>
              <w:rPr>
                <w:rFonts w:hint="eastAsia" w:ascii="楷体" w:hAnsi="楷体" w:eastAsia="楷体" w:cs="楷体"/>
                <w:bCs/>
                <w:kern w:val="0"/>
                <w:sz w:val="21"/>
                <w:szCs w:val="21"/>
                <w:lang w:eastAsia="zh-Hans"/>
              </w:rPr>
              <w:t>使用过其他美术材料</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bCs/>
                <w:kern w:val="0"/>
                <w:sz w:val="21"/>
                <w:szCs w:val="21"/>
                <w:lang w:eastAsia="zh-Hans"/>
              </w:rPr>
              <w:t>8%</w:t>
            </w:r>
          </w:p>
        </w:tc>
      </w:tr>
      <w:tr>
        <w:trPr>
          <w:trHeight w:val="245" w:hRule="atLeast"/>
          <w:jc w:val="center"/>
        </w:trPr>
        <w:tc>
          <w:tcPr>
            <w:tcW w:w="2344" w:type="pct"/>
            <w:vMerge w:val="restart"/>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outlineLvl w:val="1"/>
              <w:rPr>
                <w:rFonts w:hint="eastAsia" w:ascii="楷体" w:hAnsi="楷体" w:eastAsia="楷体" w:cs="楷体"/>
                <w:sz w:val="21"/>
                <w:szCs w:val="21"/>
                <w:lang w:eastAsia="zh-Hans"/>
              </w:rPr>
            </w:pPr>
            <w:bookmarkStart w:id="29" w:name="_Toc491696684"/>
            <w:r>
              <w:rPr>
                <w:rFonts w:hint="eastAsia" w:ascii="楷体" w:hAnsi="楷体" w:eastAsia="楷体" w:cs="楷体"/>
                <w:sz w:val="21"/>
                <w:szCs w:val="21"/>
                <w:lang w:eastAsia="zh-Hans"/>
              </w:rPr>
              <w:t>哪些美术作品你更喜欢？</w:t>
            </w:r>
            <w:bookmarkEnd w:id="29"/>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val="en-US" w:eastAsia="zh-Hans"/>
              </w:rPr>
              <w:t>a.</w:t>
            </w:r>
            <w:r>
              <w:rPr>
                <w:rFonts w:hint="eastAsia" w:ascii="楷体" w:hAnsi="楷体" w:eastAsia="楷体" w:cs="楷体"/>
                <w:bCs/>
                <w:kern w:val="0"/>
                <w:sz w:val="21"/>
                <w:szCs w:val="21"/>
                <w:lang w:eastAsia="zh-Hans"/>
              </w:rPr>
              <w:t>绘画作品</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41%</w:t>
            </w:r>
          </w:p>
        </w:tc>
      </w:tr>
      <w:tr>
        <w:trPr>
          <w:trHeight w:val="304"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r>
              <w:rPr>
                <w:rFonts w:hint="eastAsia" w:ascii="楷体" w:hAnsi="楷体" w:eastAsia="楷体" w:cs="楷体"/>
                <w:bCs/>
                <w:kern w:val="0"/>
                <w:sz w:val="21"/>
                <w:szCs w:val="21"/>
                <w:lang w:val="en-US" w:eastAsia="zh-Hans"/>
              </w:rPr>
              <w:t>b.</w:t>
            </w:r>
            <w:r>
              <w:rPr>
                <w:rFonts w:hint="eastAsia" w:ascii="楷体" w:hAnsi="楷体" w:eastAsia="楷体" w:cs="楷体"/>
                <w:bCs/>
                <w:kern w:val="0"/>
                <w:sz w:val="21"/>
                <w:szCs w:val="21"/>
                <w:lang w:eastAsia="zh-Hans"/>
              </w:rPr>
              <w:t>手工作品</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bCs/>
                <w:kern w:val="0"/>
                <w:sz w:val="21"/>
                <w:szCs w:val="21"/>
                <w:lang w:eastAsia="zh-Hans"/>
              </w:rPr>
              <w:t>57%</w:t>
            </w:r>
          </w:p>
        </w:tc>
      </w:tr>
      <w:tr>
        <w:trPr>
          <w:trHeight w:val="332" w:hRule="atLeast"/>
          <w:jc w:val="center"/>
        </w:trPr>
        <w:tc>
          <w:tcPr>
            <w:tcW w:w="2344" w:type="pct"/>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lang w:eastAsia="zh-CN"/>
              </w:rPr>
            </w:pPr>
            <w:r>
              <w:rPr>
                <w:rFonts w:hint="eastAsia" w:ascii="楷体" w:hAnsi="楷体" w:eastAsia="楷体" w:cs="楷体"/>
                <w:bCs/>
                <w:kern w:val="0"/>
                <w:sz w:val="21"/>
                <w:szCs w:val="21"/>
                <w:lang w:val="en-US" w:eastAsia="zh-Hans"/>
              </w:rPr>
              <w:t>c.</w:t>
            </w:r>
            <w:r>
              <w:rPr>
                <w:rFonts w:hint="eastAsia" w:ascii="楷体" w:hAnsi="楷体" w:eastAsia="楷体" w:cs="楷体"/>
                <w:bCs/>
                <w:kern w:val="0"/>
                <w:sz w:val="21"/>
                <w:szCs w:val="21"/>
                <w:lang w:eastAsia="zh-Hans"/>
              </w:rPr>
              <w:t>喜欢</w:t>
            </w:r>
            <w:r>
              <w:rPr>
                <w:rFonts w:hint="eastAsia" w:ascii="楷体" w:hAnsi="楷体" w:eastAsia="楷体" w:cs="楷体"/>
                <w:bCs/>
                <w:kern w:val="0"/>
                <w:sz w:val="21"/>
                <w:szCs w:val="21"/>
                <w:lang w:val="en-US" w:eastAsia="zh-CN"/>
              </w:rPr>
              <w:t>创新改造</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bCs/>
                <w:kern w:val="0"/>
                <w:sz w:val="21"/>
                <w:szCs w:val="21"/>
                <w:lang w:eastAsia="zh-Hans"/>
              </w:rPr>
              <w:t>2%</w:t>
            </w:r>
          </w:p>
        </w:tc>
      </w:tr>
      <w:tr>
        <w:trPr>
          <w:trHeight w:val="264" w:hRule="atLeast"/>
          <w:jc w:val="center"/>
        </w:trPr>
        <w:tc>
          <w:tcPr>
            <w:tcW w:w="2344" w:type="pct"/>
            <w:vMerge w:val="restart"/>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400" w:lineRule="exact"/>
              <w:jc w:val="both"/>
              <w:textAlignment w:val="auto"/>
              <w:outlineLvl w:val="1"/>
              <w:rPr>
                <w:rFonts w:hint="eastAsia" w:ascii="楷体" w:hAnsi="楷体" w:eastAsia="楷体" w:cs="楷体"/>
                <w:sz w:val="21"/>
                <w:szCs w:val="21"/>
                <w:lang w:eastAsia="zh-Hans"/>
              </w:rPr>
            </w:pPr>
            <w:bookmarkStart w:id="30" w:name="_Toc538351298"/>
            <w:r>
              <w:rPr>
                <w:rFonts w:hint="eastAsia" w:ascii="楷体" w:hAnsi="楷体" w:eastAsia="楷体" w:cs="楷体"/>
                <w:sz w:val="21"/>
                <w:szCs w:val="21"/>
                <w:lang w:eastAsia="zh-Hans"/>
              </w:rPr>
              <w:t>美术材料对美术创作效果有什么影响？</w:t>
            </w:r>
            <w:bookmarkEnd w:id="30"/>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val="en-US" w:eastAsia="zh-Hans"/>
              </w:rPr>
              <w:t>a.</w:t>
            </w:r>
            <w:r>
              <w:rPr>
                <w:rFonts w:hint="eastAsia" w:ascii="楷体" w:hAnsi="楷体" w:eastAsia="楷体" w:cs="楷体"/>
                <w:bCs/>
                <w:kern w:val="0"/>
                <w:sz w:val="21"/>
                <w:szCs w:val="21"/>
                <w:lang w:eastAsia="zh-Hans"/>
              </w:rPr>
              <w:t>影响很大，决定作品成败</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83%</w:t>
            </w:r>
          </w:p>
        </w:tc>
      </w:tr>
      <w:tr>
        <w:trPr>
          <w:trHeight w:val="260" w:hRule="atLeast"/>
          <w:jc w:val="center"/>
        </w:trPr>
        <w:tc>
          <w:tcPr>
            <w:tcW w:w="2344" w:type="pct"/>
            <w:vMerge w:val="continue"/>
            <w:shd w:val="clear" w:color="auto" w:fill="FEE7D7" w:themeFill="accent1"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r>
              <w:rPr>
                <w:rFonts w:hint="eastAsia" w:ascii="楷体" w:hAnsi="楷体" w:eastAsia="楷体" w:cs="楷体"/>
                <w:bCs/>
                <w:kern w:val="0"/>
                <w:sz w:val="21"/>
                <w:szCs w:val="21"/>
                <w:lang w:val="en-US" w:eastAsia="zh-Hans"/>
              </w:rPr>
              <w:t>b.</w:t>
            </w:r>
            <w:r>
              <w:rPr>
                <w:rFonts w:hint="eastAsia" w:ascii="楷体" w:hAnsi="楷体" w:eastAsia="楷体" w:cs="楷体"/>
                <w:bCs/>
                <w:kern w:val="0"/>
                <w:sz w:val="21"/>
                <w:szCs w:val="21"/>
                <w:lang w:eastAsia="zh-Hans"/>
              </w:rPr>
              <w:t xml:space="preserve">影响一般 </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bCs/>
                <w:kern w:val="0"/>
                <w:sz w:val="21"/>
                <w:szCs w:val="21"/>
                <w:lang w:eastAsia="zh-Hans"/>
              </w:rPr>
              <w:t>26%</w:t>
            </w:r>
          </w:p>
        </w:tc>
      </w:tr>
      <w:tr>
        <w:trPr>
          <w:trHeight w:val="328" w:hRule="atLeast"/>
          <w:jc w:val="center"/>
        </w:trPr>
        <w:tc>
          <w:tcPr>
            <w:tcW w:w="2344" w:type="pct"/>
            <w:vMerge w:val="continue"/>
            <w:shd w:val="clear" w:color="auto" w:fill="FEE7D7" w:themeFill="accent1"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p>
        </w:tc>
        <w:tc>
          <w:tcPr>
            <w:tcW w:w="2200" w:type="pct"/>
            <w:shd w:val="clear" w:color="auto" w:fill="E3EAF7" w:themeFill="accent2" w:themeFillTint="32"/>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1"/>
                <w:szCs w:val="21"/>
              </w:rPr>
            </w:pPr>
            <w:r>
              <w:rPr>
                <w:rFonts w:hint="eastAsia" w:ascii="楷体" w:hAnsi="楷体" w:eastAsia="楷体" w:cs="楷体"/>
                <w:bCs/>
                <w:kern w:val="0"/>
                <w:sz w:val="21"/>
                <w:szCs w:val="21"/>
                <w:lang w:val="en-US" w:eastAsia="zh-Hans"/>
              </w:rPr>
              <w:t>c.</w:t>
            </w:r>
            <w:r>
              <w:rPr>
                <w:rFonts w:hint="eastAsia" w:ascii="楷体" w:hAnsi="楷体" w:eastAsia="楷体" w:cs="楷体"/>
                <w:bCs/>
                <w:kern w:val="0"/>
                <w:sz w:val="21"/>
                <w:szCs w:val="21"/>
                <w:lang w:eastAsia="zh-Hans"/>
              </w:rPr>
              <w:t>没有影响</w:t>
            </w:r>
          </w:p>
        </w:tc>
        <w:tc>
          <w:tcPr>
            <w:tcW w:w="455" w:type="pct"/>
            <w:shd w:val="clear" w:color="auto" w:fill="FDF5D5" w:themeFill="accent4" w:themeFillTint="32"/>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1"/>
                <w:szCs w:val="21"/>
              </w:rPr>
            </w:pPr>
            <w:r>
              <w:rPr>
                <w:rFonts w:hint="eastAsia" w:ascii="楷体" w:hAnsi="楷体" w:eastAsia="楷体" w:cs="楷体"/>
                <w:bCs/>
                <w:kern w:val="0"/>
                <w:sz w:val="21"/>
                <w:szCs w:val="21"/>
                <w:lang w:eastAsia="zh-Hans"/>
              </w:rPr>
              <w:t>1%</w:t>
            </w:r>
          </w:p>
        </w:tc>
      </w:tr>
    </w:tbl>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eastAsia="zh-CN"/>
        </w:rPr>
        <w:t>根据问卷调查的统计结果</w:t>
      </w:r>
      <w:r>
        <w:rPr>
          <w:rFonts w:hint="eastAsia" w:ascii="楷体" w:hAnsi="楷体" w:eastAsia="楷体" w:cs="楷体"/>
          <w:szCs w:val="21"/>
          <w:lang w:eastAsia="zh-CN"/>
        </w:rPr>
        <w:t>（表3：儿童画工具材料使用现状调查统计表）</w:t>
      </w:r>
      <w:r>
        <w:rPr>
          <w:rFonts w:hint="eastAsia" w:ascii="宋体" w:hAnsi="宋体" w:eastAsia="宋体" w:cs="宋体"/>
          <w:szCs w:val="21"/>
          <w:lang w:eastAsia="zh-CN"/>
        </w:rPr>
        <w:t>，课题组观察到：</w:t>
      </w:r>
    </w:p>
    <w:p>
      <w:pPr>
        <w:keepNext w:val="0"/>
        <w:keepLines w:val="0"/>
        <w:pageBreakBefore w:val="0"/>
        <w:numPr>
          <w:ilvl w:val="0"/>
          <w:numId w:val="1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lang w:eastAsia="zh-CN"/>
        </w:rPr>
      </w:pPr>
      <w:r>
        <w:rPr>
          <w:rFonts w:hint="eastAsia"/>
          <w:lang w:val="en-US" w:eastAsia="zh-CN"/>
        </w:rPr>
        <w:t>多数学生对美术课持积极态度，对美术作品的喜好多样化，喜欢表达创意和情感。</w:t>
      </w:r>
    </w:p>
    <w:p>
      <w:pPr>
        <w:keepNext w:val="0"/>
        <w:keepLines w:val="0"/>
        <w:pageBreakBefore w:val="0"/>
        <w:numPr>
          <w:ilvl w:val="0"/>
          <w:numId w:val="1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val="en-US" w:eastAsia="zh-CN"/>
        </w:rPr>
        <w:t>学生</w:t>
      </w:r>
      <w:r>
        <w:rPr>
          <w:rFonts w:hint="eastAsia" w:ascii="宋体" w:hAnsi="宋体" w:eastAsia="宋体" w:cs="宋体"/>
          <w:szCs w:val="21"/>
          <w:lang w:eastAsia="zh-CN"/>
        </w:rPr>
        <w:t>对于绘画工具的认识趋于传统与保守，所采纳的绘画媒材亦缺乏创新性。</w:t>
      </w:r>
    </w:p>
    <w:p>
      <w:pPr>
        <w:keepNext w:val="0"/>
        <w:keepLines w:val="0"/>
        <w:pageBreakBefore w:val="0"/>
        <w:numPr>
          <w:ilvl w:val="0"/>
          <w:numId w:val="1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1"/>
          <w:lang w:eastAsia="zh-CN"/>
        </w:rPr>
      </w:pPr>
      <w:r>
        <w:rPr>
          <w:rFonts w:hint="eastAsia"/>
          <w:lang w:val="en-US" w:eastAsia="zh-CN"/>
        </w:rPr>
        <w:t>学生们主要使用传统材料，如作业本、打印纸等，而新媒材的使用经验较少，表明在创新性使用材料方面还有提升空间。</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因此，提供丰富多样的绘画材料和工具对学生技能提升至关重要。</w:t>
      </w:r>
      <w:r>
        <w:rPr>
          <w:rFonts w:hint="eastAsia" w:ascii="宋体" w:hAnsi="宋体" w:eastAsia="宋体" w:cs="宋体"/>
          <w:szCs w:val="21"/>
          <w:lang w:eastAsia="zh-CN"/>
        </w:rPr>
        <w:t>对于绘画能力稍显不足的学生群体而言，新媒材的引入或许能够成为激发其想象力的关键，进而推动其绘画技能与综合素养的全面提升。</w:t>
      </w:r>
      <w:r>
        <w:rPr>
          <w:rFonts w:hint="eastAsia"/>
          <w:lang w:val="en-US" w:eastAsia="zh-CN"/>
        </w:rPr>
        <w:t>教师应鼓励学生尝试新媒材，激发创意和想象力，促进学生不断成长和进步。</w:t>
      </w:r>
    </w:p>
    <w:p>
      <w:pPr>
        <w:rPr>
          <w:rFonts w:ascii="宋体" w:hAnsi="宋体" w:eastAsia="宋体" w:cs="宋体"/>
          <w:b/>
          <w:kern w:val="0"/>
          <w:szCs w:val="21"/>
        </w:rPr>
      </w:pPr>
      <w:r>
        <w:rPr>
          <w:rFonts w:ascii="宋体" w:hAnsi="宋体" w:eastAsia="宋体" w:cs="宋体"/>
          <w:b/>
          <w:kern w:val="0"/>
          <w:szCs w:val="21"/>
        </w:rPr>
        <w:br w:type="page"/>
      </w:r>
    </w:p>
    <w:p>
      <w:pPr>
        <w:spacing w:line="240" w:lineRule="auto"/>
        <w:jc w:val="left"/>
        <w:outlineLvl w:val="2"/>
        <w:rPr>
          <w:rFonts w:hint="eastAsia" w:ascii="宋体" w:hAnsi="宋体" w:eastAsia="宋体" w:cs="宋体"/>
          <w:bCs/>
          <w:kern w:val="0"/>
          <w:szCs w:val="21"/>
          <w:lang w:eastAsia="zh-CN"/>
        </w:rPr>
      </w:pPr>
      <w:r>
        <w:rPr>
          <w:rFonts w:ascii="宋体" w:hAnsi="宋体" w:eastAsia="宋体" w:cs="宋体"/>
          <w:b/>
          <w:kern w:val="0"/>
          <w:szCs w:val="21"/>
        </w:rPr>
        <w:t>2</w:t>
      </w:r>
      <w:r>
        <w:rPr>
          <w:rFonts w:hint="eastAsia" w:ascii="宋体" w:hAnsi="宋体" w:eastAsia="宋体" w:cs="宋体"/>
          <w:b/>
          <w:kern w:val="0"/>
          <w:szCs w:val="21"/>
          <w:lang w:eastAsia="zh-Hans"/>
        </w:rPr>
        <w:t>.</w:t>
      </w:r>
      <w:r>
        <w:rPr>
          <w:rFonts w:hint="eastAsia" w:ascii="宋体" w:hAnsi="宋体" w:eastAsia="宋体" w:cs="宋体"/>
          <w:b/>
          <w:kern w:val="0"/>
          <w:szCs w:val="21"/>
        </w:rPr>
        <w:t>厘清教师端的现状</w:t>
      </w:r>
    </w:p>
    <w:p>
      <w:pPr>
        <w:spacing w:line="240" w:lineRule="auto"/>
        <w:ind w:firstLine="420" w:firstLineChars="200"/>
        <w:rPr>
          <w:rFonts w:ascii="宋体" w:hAnsi="宋体" w:eastAsia="宋体" w:cs="宋体"/>
          <w:bCs/>
          <w:kern w:val="0"/>
          <w:szCs w:val="21"/>
          <w:lang w:eastAsia="zh-Hans"/>
        </w:rPr>
      </w:pPr>
      <w:r>
        <w:rPr>
          <w:rFonts w:hint="eastAsia" w:ascii="宋体" w:hAnsi="宋体" w:eastAsia="宋体" w:cs="宋体"/>
          <w:bCs/>
          <w:kern w:val="0"/>
          <w:szCs w:val="21"/>
          <w:lang w:eastAsia="zh-CN"/>
        </w:rPr>
        <w:t>通过对区内23名小学美术教师进行访谈和课堂观察，课题组了解到教师对于儿童画新媒材的掌握和使用情况，以及他们在教学中所遇到的问题。这些信息为课题组的教学策略研究提供了宝贵的经验。</w:t>
      </w:r>
    </w:p>
    <w:p>
      <w:pPr>
        <w:spacing w:line="360" w:lineRule="auto"/>
        <w:ind w:firstLine="420" w:firstLineChars="200"/>
        <w:jc w:val="center"/>
        <w:rPr>
          <w:rFonts w:hint="eastAsia" w:ascii="楷体" w:hAnsi="楷体" w:eastAsia="楷体" w:cs="楷体"/>
          <w:bCs/>
          <w:kern w:val="0"/>
          <w:szCs w:val="21"/>
          <w:lang w:val="en-US" w:eastAsia="zh-CN"/>
        </w:rPr>
      </w:pPr>
      <w:r>
        <w:rPr>
          <w:rFonts w:hint="eastAsia" w:ascii="楷体" w:hAnsi="楷体" w:eastAsia="楷体" w:cs="楷体"/>
          <w:bCs/>
          <w:kern w:val="0"/>
          <w:szCs w:val="21"/>
          <w:lang w:eastAsia="zh-Hans"/>
        </w:rPr>
        <w:t>表4</w:t>
      </w:r>
      <w:r>
        <w:rPr>
          <w:rFonts w:hint="eastAsia" w:ascii="楷体" w:hAnsi="楷体" w:eastAsia="楷体" w:cs="楷体"/>
          <w:bCs/>
          <w:kern w:val="0"/>
          <w:szCs w:val="21"/>
          <w:lang w:eastAsia="zh-CN"/>
        </w:rPr>
        <w:t>：《</w:t>
      </w:r>
      <w:r>
        <w:rPr>
          <w:rFonts w:hint="eastAsia" w:ascii="楷体" w:hAnsi="楷体" w:eastAsia="楷体" w:cs="楷体"/>
          <w:bCs/>
          <w:kern w:val="0"/>
          <w:szCs w:val="21"/>
          <w:lang w:eastAsia="zh-Hans"/>
        </w:rPr>
        <w:t>教师新媒材教学情况</w:t>
      </w:r>
      <w:r>
        <w:rPr>
          <w:rFonts w:hint="eastAsia" w:ascii="楷体" w:hAnsi="楷体" w:eastAsia="楷体" w:cs="楷体"/>
          <w:bCs/>
          <w:kern w:val="0"/>
          <w:szCs w:val="21"/>
          <w:lang w:eastAsia="zh-CN"/>
        </w:rPr>
        <w:t>》</w:t>
      </w:r>
      <w:r>
        <w:rPr>
          <w:rFonts w:hint="eastAsia" w:ascii="楷体" w:hAnsi="楷体" w:eastAsia="楷体" w:cs="楷体"/>
          <w:bCs/>
          <w:kern w:val="0"/>
          <w:szCs w:val="21"/>
          <w:lang w:eastAsia="zh-Hans"/>
        </w:rPr>
        <w:t>调查问卷</w:t>
      </w:r>
      <w:r>
        <w:rPr>
          <w:rFonts w:hint="eastAsia" w:ascii="楷体" w:hAnsi="楷体" w:eastAsia="楷体" w:cs="楷体"/>
          <w:bCs/>
          <w:kern w:val="0"/>
          <w:szCs w:val="21"/>
          <w:lang w:val="en-US" w:eastAsia="zh-CN"/>
        </w:rPr>
        <w:t>统计表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3"/>
        <w:gridCol w:w="3670"/>
        <w:gridCol w:w="948"/>
      </w:tblGrid>
      <w:tr>
        <w:trPr>
          <w:trHeight w:val="309" w:hRule="atLeast"/>
          <w:jc w:val="center"/>
        </w:trPr>
        <w:tc>
          <w:tcPr>
            <w:tcW w:w="3473" w:type="dxa"/>
            <w:vMerge w:val="restart"/>
            <w:shd w:val="clear" w:color="auto" w:fill="FEE7D7" w:themeFill="accent1" w:themeFillTint="32"/>
            <w:vAlign w:val="center"/>
          </w:tcPr>
          <w:p>
            <w:pPr>
              <w:spacing w:line="360" w:lineRule="auto"/>
              <w:jc w:val="both"/>
              <w:rPr>
                <w:rFonts w:ascii="楷体" w:hAnsi="楷体" w:eastAsia="楷体" w:cs="楷体"/>
                <w:bCs/>
                <w:kern w:val="0"/>
                <w:sz w:val="21"/>
                <w:szCs w:val="21"/>
                <w:lang w:eastAsia="zh-Hans"/>
              </w:rPr>
            </w:pPr>
            <w:r>
              <w:rPr>
                <w:rFonts w:hint="eastAsia" w:ascii="楷体" w:hAnsi="楷体" w:eastAsia="楷体" w:cs="楷体"/>
                <w:bCs/>
                <w:kern w:val="0"/>
                <w:sz w:val="21"/>
                <w:szCs w:val="21"/>
                <w:lang w:eastAsia="zh-Hans"/>
              </w:rPr>
              <w:t>美术课堂中绘画新媒材的使用情况。</w:t>
            </w:r>
          </w:p>
        </w:tc>
        <w:tc>
          <w:tcPr>
            <w:tcW w:w="3670" w:type="dxa"/>
            <w:shd w:val="clear" w:color="auto" w:fill="E3EAF7" w:themeFill="accent2" w:themeFillTint="32"/>
            <w:vAlign w:val="center"/>
          </w:tcPr>
          <w:p>
            <w:pPr>
              <w:spacing w:line="360" w:lineRule="auto"/>
              <w:jc w:val="both"/>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不愿意尝试绘画新媒材</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62%</w:t>
            </w:r>
          </w:p>
        </w:tc>
      </w:tr>
      <w:tr>
        <w:trPr>
          <w:trHeight w:val="309" w:hRule="atLeast"/>
          <w:jc w:val="center"/>
        </w:trPr>
        <w:tc>
          <w:tcPr>
            <w:tcW w:w="3473" w:type="dxa"/>
            <w:vMerge w:val="continue"/>
            <w:shd w:val="clear" w:color="auto" w:fill="FEE7D7" w:themeFill="accent1" w:themeFillTint="32"/>
            <w:vAlign w:val="center"/>
          </w:tcPr>
          <w:p>
            <w:pPr>
              <w:spacing w:line="360" w:lineRule="auto"/>
              <w:jc w:val="both"/>
            </w:pPr>
          </w:p>
        </w:tc>
        <w:tc>
          <w:tcPr>
            <w:tcW w:w="3670" w:type="dxa"/>
            <w:shd w:val="clear" w:color="auto" w:fill="E3EAF7" w:themeFill="accent2" w:themeFillTint="32"/>
            <w:vAlign w:val="center"/>
          </w:tcPr>
          <w:p>
            <w:pPr>
              <w:spacing w:line="360" w:lineRule="auto"/>
              <w:jc w:val="both"/>
            </w:pPr>
            <w:r>
              <w:rPr>
                <w:rFonts w:hint="eastAsia" w:ascii="楷体" w:hAnsi="楷体" w:eastAsia="楷体" w:cs="楷体"/>
                <w:bCs/>
                <w:kern w:val="0"/>
                <w:sz w:val="21"/>
                <w:szCs w:val="21"/>
                <w:lang w:eastAsia="zh-Hans"/>
              </w:rPr>
              <w:t>选择单一的材料</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28%</w:t>
            </w:r>
          </w:p>
        </w:tc>
      </w:tr>
      <w:tr>
        <w:trPr>
          <w:trHeight w:val="309" w:hRule="atLeast"/>
          <w:jc w:val="center"/>
        </w:trPr>
        <w:tc>
          <w:tcPr>
            <w:tcW w:w="3473" w:type="dxa"/>
            <w:vMerge w:val="continue"/>
            <w:shd w:val="clear" w:color="auto" w:fill="FEE7D7" w:themeFill="accent1" w:themeFillTint="32"/>
            <w:vAlign w:val="center"/>
          </w:tcPr>
          <w:p>
            <w:pPr>
              <w:spacing w:line="360" w:lineRule="auto"/>
              <w:jc w:val="both"/>
              <w:rPr>
                <w:rFonts w:hint="eastAsia" w:ascii="楷体" w:hAnsi="楷体" w:eastAsia="楷体" w:cs="楷体"/>
                <w:bCs/>
                <w:kern w:val="0"/>
                <w:sz w:val="21"/>
                <w:szCs w:val="21"/>
                <w:lang w:eastAsia="zh-Hans"/>
              </w:rPr>
            </w:pPr>
          </w:p>
        </w:tc>
        <w:tc>
          <w:tcPr>
            <w:tcW w:w="3670" w:type="dxa"/>
            <w:shd w:val="clear" w:color="auto" w:fill="E3EAF7" w:themeFill="accent2" w:themeFillTint="32"/>
            <w:vAlign w:val="center"/>
          </w:tcPr>
          <w:p>
            <w:pPr>
              <w:spacing w:line="360" w:lineRule="auto"/>
              <w:jc w:val="both"/>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根本不上</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8%</w:t>
            </w:r>
          </w:p>
        </w:tc>
      </w:tr>
      <w:tr>
        <w:trPr>
          <w:trHeight w:val="309" w:hRule="atLeast"/>
          <w:jc w:val="center"/>
        </w:trPr>
        <w:tc>
          <w:tcPr>
            <w:tcW w:w="3473" w:type="dxa"/>
            <w:vMerge w:val="continue"/>
            <w:shd w:val="clear" w:color="auto" w:fill="FEE7D7" w:themeFill="accent1" w:themeFillTint="32"/>
            <w:vAlign w:val="center"/>
          </w:tcPr>
          <w:p>
            <w:pPr>
              <w:spacing w:line="360" w:lineRule="auto"/>
              <w:jc w:val="both"/>
              <w:rPr>
                <w:rFonts w:hint="eastAsia" w:ascii="楷体" w:hAnsi="楷体" w:eastAsia="楷体" w:cs="楷体"/>
                <w:bCs/>
                <w:kern w:val="0"/>
                <w:sz w:val="21"/>
                <w:szCs w:val="21"/>
                <w:lang w:eastAsia="zh-Hans"/>
              </w:rPr>
            </w:pPr>
          </w:p>
        </w:tc>
        <w:tc>
          <w:tcPr>
            <w:tcW w:w="3670" w:type="dxa"/>
            <w:shd w:val="clear" w:color="auto" w:fill="E3EAF7" w:themeFill="accent2" w:themeFillTint="32"/>
            <w:vAlign w:val="center"/>
          </w:tcPr>
          <w:p>
            <w:pPr>
              <w:spacing w:line="360" w:lineRule="auto"/>
              <w:jc w:val="both"/>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有声有色</w:t>
            </w:r>
            <w:r>
              <w:rPr>
                <w:rFonts w:hint="eastAsia" w:ascii="楷体" w:hAnsi="楷体" w:eastAsia="楷体" w:cs="楷体"/>
                <w:bCs/>
                <w:kern w:val="0"/>
                <w:sz w:val="21"/>
                <w:szCs w:val="21"/>
                <w:lang w:eastAsia="zh-CN"/>
              </w:rPr>
              <w:t>地</w:t>
            </w:r>
            <w:r>
              <w:rPr>
                <w:rFonts w:hint="eastAsia" w:ascii="楷体" w:hAnsi="楷体" w:eastAsia="楷体" w:cs="楷体"/>
                <w:bCs/>
                <w:kern w:val="0"/>
                <w:sz w:val="21"/>
                <w:szCs w:val="21"/>
                <w:lang w:eastAsia="zh-Hans"/>
              </w:rPr>
              <w:t>上</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2%</w:t>
            </w:r>
          </w:p>
        </w:tc>
      </w:tr>
      <w:tr>
        <w:trPr>
          <w:trHeight w:val="318" w:hRule="atLeast"/>
          <w:jc w:val="center"/>
        </w:trPr>
        <w:tc>
          <w:tcPr>
            <w:tcW w:w="3473" w:type="dxa"/>
            <w:vMerge w:val="restart"/>
            <w:shd w:val="clear" w:color="auto" w:fill="FEE7D7" w:themeFill="accent1" w:themeFillTint="32"/>
            <w:vAlign w:val="center"/>
          </w:tcPr>
          <w:p>
            <w:pPr>
              <w:spacing w:line="360" w:lineRule="auto"/>
              <w:jc w:val="both"/>
              <w:rPr>
                <w:rFonts w:ascii="楷体" w:hAnsi="楷体" w:eastAsia="楷体" w:cs="楷体"/>
                <w:bCs/>
                <w:kern w:val="0"/>
                <w:sz w:val="21"/>
                <w:szCs w:val="21"/>
                <w:lang w:eastAsia="zh-Hans"/>
              </w:rPr>
            </w:pPr>
            <w:r>
              <w:rPr>
                <w:rFonts w:hint="eastAsia" w:ascii="楷体" w:hAnsi="楷体" w:eastAsia="楷体" w:cs="楷体"/>
                <w:bCs/>
                <w:kern w:val="0"/>
                <w:sz w:val="21"/>
                <w:szCs w:val="21"/>
                <w:lang w:eastAsia="zh-Hans"/>
              </w:rPr>
              <w:t>为什么不愿意尝试绘画新媒材？</w:t>
            </w:r>
          </w:p>
        </w:tc>
        <w:tc>
          <w:tcPr>
            <w:tcW w:w="3670" w:type="dxa"/>
            <w:shd w:val="clear" w:color="auto" w:fill="E3EAF7" w:themeFill="accent2" w:themeFillTint="32"/>
            <w:vAlign w:val="center"/>
          </w:tcPr>
          <w:p>
            <w:pPr>
              <w:spacing w:line="360" w:lineRule="auto"/>
              <w:jc w:val="both"/>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传统绘画容易操作</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78%</w:t>
            </w:r>
          </w:p>
        </w:tc>
      </w:tr>
      <w:tr>
        <w:trPr>
          <w:trHeight w:val="302" w:hRule="atLeast"/>
          <w:jc w:val="center"/>
        </w:trPr>
        <w:tc>
          <w:tcPr>
            <w:tcW w:w="3473" w:type="dxa"/>
            <w:vMerge w:val="continue"/>
            <w:shd w:val="clear" w:color="auto" w:fill="FEE7D7" w:themeFill="accent1" w:themeFillTint="32"/>
            <w:vAlign w:val="center"/>
          </w:tcPr>
          <w:p>
            <w:pPr>
              <w:spacing w:line="360" w:lineRule="auto"/>
              <w:jc w:val="both"/>
            </w:pPr>
          </w:p>
        </w:tc>
        <w:tc>
          <w:tcPr>
            <w:tcW w:w="3670" w:type="dxa"/>
            <w:shd w:val="clear" w:color="auto" w:fill="E3EAF7" w:themeFill="accent2" w:themeFillTint="32"/>
            <w:vAlign w:val="center"/>
          </w:tcPr>
          <w:p>
            <w:pPr>
              <w:spacing w:line="360" w:lineRule="auto"/>
              <w:jc w:val="both"/>
            </w:pPr>
            <w:r>
              <w:rPr>
                <w:rFonts w:hint="eastAsia" w:ascii="楷体" w:hAnsi="楷体" w:eastAsia="楷体" w:cs="楷体"/>
                <w:bCs/>
                <w:kern w:val="0"/>
                <w:sz w:val="21"/>
                <w:szCs w:val="21"/>
                <w:lang w:eastAsia="zh-Hans"/>
              </w:rPr>
              <w:t>对于小学生来说材料很难准备齐</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23%</w:t>
            </w:r>
          </w:p>
        </w:tc>
      </w:tr>
      <w:tr>
        <w:trPr>
          <w:trHeight w:val="351" w:hRule="atLeast"/>
          <w:jc w:val="center"/>
        </w:trPr>
        <w:tc>
          <w:tcPr>
            <w:tcW w:w="3473" w:type="dxa"/>
            <w:vMerge w:val="continue"/>
            <w:shd w:val="clear" w:color="auto" w:fill="FEE7D7" w:themeFill="accent1" w:themeFillTint="32"/>
            <w:vAlign w:val="center"/>
          </w:tcPr>
          <w:p>
            <w:pPr>
              <w:spacing w:line="360" w:lineRule="auto"/>
              <w:jc w:val="both"/>
              <w:rPr>
                <w:rFonts w:hint="eastAsia" w:ascii="楷体" w:hAnsi="楷体" w:eastAsia="楷体" w:cs="楷体"/>
                <w:bCs/>
                <w:kern w:val="0"/>
                <w:sz w:val="21"/>
                <w:szCs w:val="21"/>
                <w:lang w:eastAsia="zh-Hans"/>
              </w:rPr>
            </w:pPr>
          </w:p>
        </w:tc>
        <w:tc>
          <w:tcPr>
            <w:tcW w:w="3670" w:type="dxa"/>
            <w:shd w:val="clear" w:color="auto" w:fill="E3EAF7" w:themeFill="accent2" w:themeFillTint="32"/>
            <w:vAlign w:val="center"/>
          </w:tcPr>
          <w:p>
            <w:pPr>
              <w:spacing w:line="360" w:lineRule="auto"/>
              <w:jc w:val="both"/>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应试教育下老师、学生都不重视</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18%</w:t>
            </w:r>
          </w:p>
        </w:tc>
      </w:tr>
      <w:tr>
        <w:trPr>
          <w:trHeight w:val="621" w:hRule="atLeast"/>
          <w:jc w:val="center"/>
        </w:trPr>
        <w:tc>
          <w:tcPr>
            <w:tcW w:w="3473" w:type="dxa"/>
            <w:vMerge w:val="continue"/>
            <w:shd w:val="clear" w:color="auto" w:fill="FEE7D7" w:themeFill="accent1" w:themeFillTint="32"/>
            <w:vAlign w:val="center"/>
          </w:tcPr>
          <w:p>
            <w:pPr>
              <w:spacing w:line="360" w:lineRule="auto"/>
              <w:jc w:val="both"/>
              <w:rPr>
                <w:rFonts w:hint="eastAsia" w:ascii="楷体" w:hAnsi="楷体" w:eastAsia="楷体" w:cs="楷体"/>
                <w:bCs/>
                <w:kern w:val="0"/>
                <w:sz w:val="21"/>
                <w:szCs w:val="21"/>
                <w:lang w:eastAsia="zh-Hans"/>
              </w:rPr>
            </w:pPr>
          </w:p>
        </w:tc>
        <w:tc>
          <w:tcPr>
            <w:tcW w:w="3670" w:type="dxa"/>
            <w:shd w:val="clear" w:color="auto" w:fill="E3EAF7" w:themeFill="accent2" w:themeFillTint="32"/>
            <w:vAlign w:val="center"/>
          </w:tcPr>
          <w:p>
            <w:pPr>
              <w:spacing w:line="360" w:lineRule="auto"/>
              <w:jc w:val="both"/>
              <w:rPr>
                <w:rFonts w:hint="eastAsia" w:ascii="楷体" w:hAnsi="楷体" w:eastAsia="楷体" w:cs="楷体"/>
                <w:bCs/>
                <w:kern w:val="0"/>
                <w:sz w:val="21"/>
                <w:szCs w:val="21"/>
                <w:lang w:val="en-US" w:eastAsia="zh-CN"/>
              </w:rPr>
            </w:pPr>
            <w:r>
              <w:rPr>
                <w:rFonts w:hint="eastAsia" w:ascii="楷体" w:hAnsi="楷体" w:eastAsia="楷体" w:cs="楷体"/>
                <w:bCs/>
                <w:kern w:val="0"/>
                <w:sz w:val="21"/>
                <w:szCs w:val="21"/>
                <w:lang w:eastAsia="zh-Hans"/>
              </w:rPr>
              <w:t>材料没有固定放置场所</w:t>
            </w:r>
            <w:r>
              <w:rPr>
                <w:rFonts w:hint="eastAsia" w:ascii="楷体" w:hAnsi="楷体" w:eastAsia="楷体" w:cs="楷体"/>
                <w:bCs/>
                <w:kern w:val="0"/>
                <w:sz w:val="21"/>
                <w:szCs w:val="21"/>
                <w:lang w:eastAsia="zh-CN"/>
              </w:rPr>
              <w:t>。</w:t>
            </w:r>
          </w:p>
          <w:p>
            <w:pPr>
              <w:spacing w:line="360" w:lineRule="auto"/>
              <w:jc w:val="both"/>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学生作品不便于储藏。</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21%</w:t>
            </w:r>
          </w:p>
        </w:tc>
      </w:tr>
      <w:tr>
        <w:trPr>
          <w:jc w:val="center"/>
        </w:trPr>
        <w:tc>
          <w:tcPr>
            <w:tcW w:w="3473" w:type="dxa"/>
            <w:shd w:val="clear" w:color="auto" w:fill="FEE7D7" w:themeFill="accent1" w:themeFillTint="32"/>
            <w:vAlign w:val="center"/>
          </w:tcPr>
          <w:p>
            <w:pPr>
              <w:spacing w:line="360" w:lineRule="auto"/>
              <w:jc w:val="both"/>
              <w:rPr>
                <w:rFonts w:ascii="楷体" w:hAnsi="楷体" w:eastAsia="楷体" w:cs="楷体"/>
                <w:bCs/>
                <w:kern w:val="0"/>
                <w:sz w:val="21"/>
                <w:szCs w:val="21"/>
                <w:lang w:eastAsia="zh-Hans"/>
              </w:rPr>
            </w:pPr>
            <w:r>
              <w:rPr>
                <w:rFonts w:hint="eastAsia" w:ascii="楷体" w:hAnsi="楷体" w:eastAsia="楷体" w:cs="楷体"/>
                <w:bCs/>
                <w:kern w:val="0"/>
                <w:sz w:val="21"/>
                <w:szCs w:val="21"/>
                <w:lang w:eastAsia="zh-Hans"/>
              </w:rPr>
              <w:t>相比传统绘画，你觉得学生会喜欢使用新媒材吗？</w:t>
            </w:r>
          </w:p>
        </w:tc>
        <w:tc>
          <w:tcPr>
            <w:tcW w:w="4618" w:type="dxa"/>
            <w:gridSpan w:val="2"/>
            <w:shd w:val="clear" w:color="auto" w:fill="E3EAF7" w:themeFill="accent2" w:themeFillTint="32"/>
            <w:vAlign w:val="center"/>
          </w:tcPr>
          <w:p>
            <w:pPr>
              <w:spacing w:line="360" w:lineRule="auto"/>
              <w:jc w:val="both"/>
              <w:rPr>
                <w:rFonts w:hint="eastAsia" w:ascii="楷体" w:hAnsi="楷体" w:eastAsia="楷体" w:cs="楷体"/>
                <w:bCs/>
                <w:kern w:val="0"/>
                <w:sz w:val="21"/>
                <w:szCs w:val="21"/>
                <w:lang w:eastAsia="zh-CN"/>
              </w:rPr>
            </w:pPr>
            <w:r>
              <w:rPr>
                <w:rFonts w:hint="eastAsia" w:ascii="楷体" w:hAnsi="楷体" w:eastAsia="楷体" w:cs="楷体"/>
                <w:bCs/>
                <w:kern w:val="0"/>
                <w:sz w:val="21"/>
                <w:szCs w:val="21"/>
                <w:lang w:eastAsia="zh-Hans"/>
              </w:rPr>
              <w:t>绝大多数老师认为学生会喜欢，只是苦于找不到合适的材料，或者想不出创意，有了想法又不知如何表现</w:t>
            </w:r>
            <w:r>
              <w:rPr>
                <w:rFonts w:hint="eastAsia" w:ascii="楷体" w:hAnsi="楷体" w:eastAsia="楷体" w:cs="楷体"/>
                <w:bCs/>
                <w:kern w:val="0"/>
                <w:sz w:val="21"/>
                <w:szCs w:val="21"/>
                <w:lang w:eastAsia="zh-CN"/>
              </w:rPr>
              <w:t>。</w:t>
            </w:r>
          </w:p>
        </w:tc>
      </w:tr>
      <w:tr>
        <w:trPr>
          <w:trHeight w:val="312" w:hRule="atLeast"/>
          <w:jc w:val="center"/>
        </w:trPr>
        <w:tc>
          <w:tcPr>
            <w:tcW w:w="3473" w:type="dxa"/>
            <w:vMerge w:val="restart"/>
            <w:shd w:val="clear" w:color="auto" w:fill="FEE7D7" w:themeFill="accent1" w:themeFillTint="32"/>
            <w:vAlign w:val="center"/>
          </w:tcPr>
          <w:p>
            <w:pPr>
              <w:spacing w:line="360" w:lineRule="auto"/>
              <w:jc w:val="both"/>
              <w:rPr>
                <w:rFonts w:ascii="楷体" w:hAnsi="楷体" w:eastAsia="楷体" w:cs="楷体"/>
                <w:bCs/>
                <w:kern w:val="0"/>
                <w:sz w:val="21"/>
                <w:szCs w:val="21"/>
                <w:lang w:eastAsia="zh-Hans"/>
              </w:rPr>
            </w:pPr>
            <w:r>
              <w:rPr>
                <w:rFonts w:hint="eastAsia" w:ascii="楷体" w:hAnsi="楷体" w:eastAsia="楷体" w:cs="楷体"/>
                <w:bCs/>
                <w:kern w:val="0"/>
                <w:sz w:val="21"/>
                <w:szCs w:val="21"/>
                <w:lang w:eastAsia="zh-Hans"/>
              </w:rPr>
              <w:t>你能胜任儿童画新媒材的教学吗？</w:t>
            </w:r>
          </w:p>
        </w:tc>
        <w:tc>
          <w:tcPr>
            <w:tcW w:w="3670" w:type="dxa"/>
            <w:shd w:val="clear" w:color="auto" w:fill="E3EAF7" w:themeFill="accent2" w:themeFillTint="32"/>
            <w:vAlign w:val="center"/>
          </w:tcPr>
          <w:p>
            <w:pPr>
              <w:spacing w:line="360" w:lineRule="auto"/>
              <w:jc w:val="both"/>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能胜任</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27%</w:t>
            </w:r>
          </w:p>
        </w:tc>
      </w:tr>
      <w:tr>
        <w:trPr>
          <w:trHeight w:val="312" w:hRule="atLeast"/>
          <w:jc w:val="center"/>
        </w:trPr>
        <w:tc>
          <w:tcPr>
            <w:tcW w:w="3473" w:type="dxa"/>
            <w:vMerge w:val="continue"/>
            <w:shd w:val="clear" w:color="auto" w:fill="FEE7D7" w:themeFill="accent1" w:themeFillTint="32"/>
            <w:vAlign w:val="center"/>
          </w:tcPr>
          <w:p>
            <w:pPr>
              <w:spacing w:line="360" w:lineRule="auto"/>
              <w:jc w:val="both"/>
            </w:pPr>
          </w:p>
        </w:tc>
        <w:tc>
          <w:tcPr>
            <w:tcW w:w="3670" w:type="dxa"/>
            <w:shd w:val="clear" w:color="auto" w:fill="E3EAF7" w:themeFill="accent2" w:themeFillTint="32"/>
            <w:vAlign w:val="center"/>
          </w:tcPr>
          <w:p>
            <w:pPr>
              <w:spacing w:line="360" w:lineRule="auto"/>
              <w:jc w:val="both"/>
            </w:pPr>
            <w:r>
              <w:rPr>
                <w:rFonts w:hint="eastAsia" w:ascii="楷体" w:hAnsi="楷体" w:eastAsia="楷体" w:cs="楷体"/>
                <w:bCs/>
                <w:kern w:val="0"/>
                <w:sz w:val="21"/>
                <w:szCs w:val="21"/>
                <w:lang w:eastAsia="zh-Hans"/>
              </w:rPr>
              <w:t>不能胜任</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43%</w:t>
            </w:r>
          </w:p>
        </w:tc>
      </w:tr>
      <w:tr>
        <w:trPr>
          <w:trHeight w:val="312" w:hRule="atLeast"/>
          <w:jc w:val="center"/>
        </w:trPr>
        <w:tc>
          <w:tcPr>
            <w:tcW w:w="3473" w:type="dxa"/>
            <w:vMerge w:val="continue"/>
            <w:shd w:val="clear" w:color="auto" w:fill="FEE7D7" w:themeFill="accent1" w:themeFillTint="32"/>
            <w:vAlign w:val="center"/>
          </w:tcPr>
          <w:p>
            <w:pPr>
              <w:spacing w:line="360" w:lineRule="auto"/>
              <w:jc w:val="both"/>
              <w:rPr>
                <w:rFonts w:hint="eastAsia" w:ascii="楷体" w:hAnsi="楷体" w:eastAsia="楷体" w:cs="楷体"/>
                <w:bCs/>
                <w:kern w:val="0"/>
                <w:sz w:val="21"/>
                <w:szCs w:val="21"/>
                <w:lang w:eastAsia="zh-Hans"/>
              </w:rPr>
            </w:pPr>
          </w:p>
        </w:tc>
        <w:tc>
          <w:tcPr>
            <w:tcW w:w="3670" w:type="dxa"/>
            <w:shd w:val="clear" w:color="auto" w:fill="E3EAF7" w:themeFill="accent2" w:themeFillTint="32"/>
            <w:vAlign w:val="center"/>
          </w:tcPr>
          <w:p>
            <w:pPr>
              <w:spacing w:line="360" w:lineRule="auto"/>
              <w:jc w:val="both"/>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目前暂没尝试。</w:t>
            </w:r>
          </w:p>
        </w:tc>
        <w:tc>
          <w:tcPr>
            <w:tcW w:w="948" w:type="dxa"/>
            <w:shd w:val="clear" w:color="auto" w:fill="FDF5D5" w:themeFill="accent4" w:themeFillTint="32"/>
            <w:vAlign w:val="center"/>
          </w:tcPr>
          <w:p>
            <w:pPr>
              <w:spacing w:line="360" w:lineRule="auto"/>
              <w:jc w:val="center"/>
              <w:rPr>
                <w:rFonts w:hint="eastAsia" w:ascii="楷体" w:hAnsi="楷体" w:eastAsia="楷体" w:cs="楷体"/>
                <w:bCs/>
                <w:kern w:val="0"/>
                <w:sz w:val="21"/>
                <w:szCs w:val="21"/>
                <w:lang w:eastAsia="zh-Hans"/>
              </w:rPr>
            </w:pPr>
            <w:r>
              <w:rPr>
                <w:rFonts w:hint="eastAsia" w:ascii="楷体" w:hAnsi="楷体" w:eastAsia="楷体" w:cs="楷体"/>
                <w:bCs/>
                <w:kern w:val="0"/>
                <w:sz w:val="21"/>
                <w:szCs w:val="21"/>
                <w:lang w:eastAsia="zh-Hans"/>
              </w:rPr>
              <w:t>30%</w:t>
            </w:r>
          </w:p>
        </w:tc>
      </w:tr>
    </w:tbl>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楷体" w:hAnsi="楷体" w:eastAsia="楷体" w:cs="楷体"/>
          <w:lang w:val="en-US" w:eastAsia="zh-CN"/>
        </w:rPr>
      </w:pPr>
      <w:bookmarkStart w:id="31" w:name="_Toc721660675"/>
      <w:r>
        <w:rPr>
          <w:rFonts w:hint="eastAsia"/>
          <w:lang w:val="en-US" w:eastAsia="zh-CN"/>
        </w:rPr>
        <w:t>根据课题组的调查统计表</w:t>
      </w:r>
      <w:r>
        <w:rPr>
          <w:rFonts w:hint="eastAsia" w:ascii="楷体" w:hAnsi="楷体" w:eastAsia="楷体" w:cs="楷体"/>
          <w:shd w:val="clear"/>
          <w:lang w:val="en-US" w:eastAsia="zh-Hans"/>
        </w:rPr>
        <w:t>（附录</w:t>
      </w:r>
      <w:r>
        <w:rPr>
          <w:rFonts w:hint="eastAsia" w:ascii="楷体" w:hAnsi="楷体" w:eastAsia="楷体" w:cs="楷体"/>
          <w:shd w:val="clear"/>
          <w:lang w:val="en-US" w:eastAsia="zh-CN"/>
        </w:rPr>
        <w:t>3</w:t>
      </w:r>
      <w:r>
        <w:rPr>
          <w:rFonts w:hint="eastAsia" w:ascii="楷体" w:hAnsi="楷体" w:eastAsia="楷体" w:cs="楷体"/>
          <w:shd w:val="clear"/>
          <w:lang w:val="en-US" w:eastAsia="zh-Hans"/>
        </w:rPr>
        <w:t>：教师调查问卷：目前教师新媒材教学情况调查问卷）</w:t>
      </w:r>
      <w:r>
        <w:rPr>
          <w:rFonts w:hint="eastAsia" w:ascii="楷体" w:hAnsi="楷体" w:eastAsia="楷体" w:cs="楷体"/>
          <w:shd w:val="clear"/>
          <w:lang w:val="en-US" w:eastAsia="zh-CN"/>
        </w:rPr>
        <w:t>，</w:t>
      </w:r>
      <w:r>
        <w:rPr>
          <w:rFonts w:hint="eastAsia" w:ascii="宋体" w:hAnsi="宋体" w:eastAsia="宋体" w:cs="宋体"/>
          <w:lang w:val="en-US" w:eastAsia="zh-CN"/>
        </w:rPr>
        <w:t>课题组发现：</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lang w:val="en-US" w:eastAsia="zh-CN"/>
        </w:rPr>
      </w:pPr>
      <w:r>
        <w:rPr>
          <w:rFonts w:hint="eastAsia"/>
          <w:lang w:val="en-US" w:eastAsia="zh-CN"/>
        </w:rPr>
        <w:t>1.当前小学美术教师在儿童画新媒材教学方面存在明显的不足，主要表现为缺乏对新媒材的掌握和有效的教学策略。大部分教师对于新媒材的使用持谨慎态度，仅有少数教师能够有声有色地运用新媒材进行教学。</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lang w:val="en-US" w:eastAsia="zh-CN"/>
        </w:rPr>
      </w:pPr>
      <w:r>
        <w:rPr>
          <w:rFonts w:hint="eastAsia"/>
          <w:lang w:val="en-US" w:eastAsia="zh-CN"/>
        </w:rPr>
        <w:t>2. 教师不愿意尝试绘画新媒材的原因主要包括传统绘画容易操作、材料难以准备齐全、应试教育下师生对新媒材的不重视以及材料存储和作品展示的困难。这些因素共同制约了新媒材在儿童画教学中的普及和应用。</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lang w:val="en-US" w:eastAsia="zh-CN"/>
        </w:rPr>
      </w:pPr>
      <w:r>
        <w:rPr>
          <w:rFonts w:hint="eastAsia"/>
          <w:lang w:val="en-US" w:eastAsia="zh-CN"/>
        </w:rPr>
        <w:t>3. 尽管大部分教师认为学生会喜欢使用新媒材进行绘画，但由于缺乏合适的材料和创意，以及不知道如何表现学生的想法，使得新媒材在儿童画教学中的应用受到一定的限制。</w:t>
      </w:r>
    </w:p>
    <w:p>
      <w:pPr>
        <w:ind w:firstLine="420" w:firstLineChars="200"/>
        <w:rPr>
          <w:rFonts w:hint="eastAsia" w:ascii="宋体" w:hAnsi="宋体" w:eastAsia="宋体" w:cs="宋体"/>
          <w:bCs/>
          <w:kern w:val="0"/>
          <w:szCs w:val="21"/>
          <w:lang w:eastAsia="zh-CN"/>
        </w:rPr>
      </w:pPr>
      <w:r>
        <w:rPr>
          <w:rFonts w:hint="eastAsia"/>
          <w:lang w:val="en-US" w:eastAsia="zh-CN"/>
        </w:rPr>
        <w:t>因此，课题组需要针对这些问题开展行动研究，探索适合儿童画新媒材的教学策略和方法，提高教师的教学能力，从而更好地推广和应用新媒材于小学美术教学中。</w:t>
      </w:r>
      <w:r>
        <w:rPr>
          <w:rFonts w:hint="eastAsia" w:ascii="宋体" w:hAnsi="宋体" w:eastAsia="宋体" w:cs="宋体"/>
          <w:bCs/>
          <w:kern w:val="0"/>
          <w:szCs w:val="21"/>
          <w:lang w:eastAsia="zh-CN"/>
        </w:rPr>
        <w:t>针对这些现状，课题组</w:t>
      </w:r>
      <w:r>
        <w:rPr>
          <w:rFonts w:hint="eastAsia" w:ascii="宋体" w:hAnsi="宋体" w:eastAsia="宋体" w:cs="宋体"/>
          <w:bCs/>
          <w:kern w:val="0"/>
          <w:szCs w:val="21"/>
          <w:lang w:val="en-US" w:eastAsia="zh-CN"/>
        </w:rPr>
        <w:t>开展行动</w:t>
      </w:r>
      <w:r>
        <w:rPr>
          <w:rFonts w:hint="eastAsia" w:ascii="宋体" w:hAnsi="宋体" w:eastAsia="宋体" w:cs="宋体"/>
          <w:bCs/>
          <w:kern w:val="0"/>
          <w:szCs w:val="21"/>
          <w:lang w:eastAsia="zh-CN"/>
        </w:rPr>
        <w:t>研究，旨在探讨</w:t>
      </w:r>
      <w:r>
        <w:rPr>
          <w:rFonts w:hint="eastAsia" w:ascii="宋体" w:hAnsi="宋体" w:eastAsia="宋体" w:cs="宋体"/>
          <w:bCs/>
          <w:kern w:val="0"/>
          <w:szCs w:val="21"/>
          <w:lang w:val="en-US" w:eastAsia="zh-CN"/>
        </w:rPr>
        <w:t>儿童画</w:t>
      </w:r>
      <w:r>
        <w:rPr>
          <w:rFonts w:hint="eastAsia" w:ascii="宋体" w:hAnsi="宋体" w:eastAsia="宋体" w:cs="宋体"/>
          <w:bCs/>
          <w:kern w:val="0"/>
          <w:szCs w:val="21"/>
          <w:lang w:eastAsia="zh-CN"/>
        </w:rPr>
        <w:t>新媒材在小学美术教学中的开发和运用。课题组希望通过这项研究，能够找到解决上述问题的方法，并提高教师儿童画教学的能力。</w:t>
      </w:r>
    </w:p>
    <w:p>
      <w:pPr>
        <w:outlineLvl w:val="1"/>
        <w:rPr>
          <w:rFonts w:ascii="宋体" w:hAnsi="宋体" w:eastAsia="宋体" w:cs="宋体"/>
          <w:b/>
          <w:bCs/>
          <w:szCs w:val="21"/>
          <w:lang w:eastAsia="zh-Hans"/>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1"/>
        <w:rPr>
          <w:rFonts w:ascii="宋体" w:hAnsi="宋体" w:eastAsia="宋体" w:cs="宋体"/>
          <w:b/>
          <w:bCs/>
          <w:szCs w:val="21"/>
          <w:lang w:eastAsia="zh-Hans"/>
        </w:rPr>
      </w:pPr>
      <w:r>
        <w:rPr>
          <w:rFonts w:ascii="宋体" w:hAnsi="宋体" w:eastAsia="宋体" w:cs="宋体"/>
          <w:b/>
          <w:bCs/>
          <w:szCs w:val="21"/>
          <w:lang w:eastAsia="zh-Hans"/>
        </w:rPr>
        <w:t>（</w:t>
      </w:r>
      <w:r>
        <w:rPr>
          <w:rFonts w:hint="eastAsia" w:ascii="宋体" w:hAnsi="宋体" w:eastAsia="宋体" w:cs="宋体"/>
          <w:b/>
          <w:bCs/>
          <w:szCs w:val="21"/>
          <w:lang w:eastAsia="zh-Hans"/>
        </w:rPr>
        <w:t>三</w:t>
      </w:r>
      <w:r>
        <w:rPr>
          <w:rFonts w:ascii="宋体" w:hAnsi="宋体" w:eastAsia="宋体" w:cs="宋体"/>
          <w:b/>
          <w:bCs/>
          <w:szCs w:val="21"/>
          <w:lang w:eastAsia="zh-Hans"/>
        </w:rPr>
        <w:t>）儿童画新媒材开发策略的研究</w:t>
      </w:r>
      <w:bookmarkEnd w:id="31"/>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Kaiti SC Regular" w:hAnsi="Kaiti SC Regular" w:eastAsia="Kaiti SC Regular" w:cs="Kaiti SC Regular"/>
          <w:szCs w:val="21"/>
          <w:lang w:val="en-US" w:eastAsia="zh-CN"/>
        </w:rPr>
      </w:pPr>
      <w:bookmarkStart w:id="32" w:name="_Toc435897202"/>
      <w:r>
        <w:rPr>
          <w:rFonts w:hint="eastAsia" w:ascii="宋体" w:hAnsi="宋体" w:eastAsia="宋体" w:cs="宋体"/>
          <w:szCs w:val="21"/>
        </w:rPr>
        <w:t>越来越多的材料，如丝网、木头、塑料、金属等出现在艺术创作之中</w:t>
      </w:r>
      <w:r>
        <w:rPr>
          <w:rFonts w:hint="eastAsia" w:ascii="宋体" w:hAnsi="宋体" w:eastAsia="宋体" w:cs="宋体"/>
          <w:szCs w:val="21"/>
          <w:lang w:eastAsia="zh-CN"/>
        </w:rPr>
        <w:t>，这些材料经过创作者的巧妙运用，为绘画媒介注入了新的生命力，并提供了与众不同的审美体验。为了促进6-12岁儿童的艺术发展，课题组开展针对性的研究，深入探索适合这个年龄阶段儿童使用的绘画媒介。经过精心分类整理，课题组将这些新媒介划分为</w:t>
      </w:r>
      <w:r>
        <w:rPr>
          <w:rFonts w:hint="eastAsia" w:ascii="宋体" w:hAnsi="宋体" w:eastAsia="宋体" w:cs="宋体"/>
          <w:szCs w:val="21"/>
          <w:lang w:val="en-US" w:eastAsia="zh-CN"/>
        </w:rPr>
        <w:t>材料类和工具类</w:t>
      </w:r>
      <w:r>
        <w:rPr>
          <w:rFonts w:hint="eastAsia" w:ascii="宋体" w:hAnsi="宋体" w:eastAsia="宋体" w:cs="宋体"/>
          <w:szCs w:val="21"/>
          <w:lang w:eastAsia="zh-CN"/>
        </w:rPr>
        <w:t>等，以便在教学中更好地应用和推广。</w:t>
      </w:r>
      <w:r>
        <w:rPr>
          <w:rFonts w:hint="eastAsia" w:ascii="楷体" w:hAnsi="楷体" w:eastAsia="楷体" w:cs="楷体"/>
          <w:szCs w:val="21"/>
          <w:lang w:eastAsia="zh-CN"/>
        </w:rPr>
        <w:t>（</w:t>
      </w:r>
      <w:r>
        <w:rPr>
          <w:rFonts w:hint="eastAsia" w:ascii="楷体" w:hAnsi="楷体" w:eastAsia="楷体" w:cs="楷体"/>
          <w:szCs w:val="21"/>
          <w:lang w:val="en-US" w:eastAsia="zh-CN"/>
        </w:rPr>
        <w:t>参见</w:t>
      </w:r>
      <w:r>
        <w:rPr>
          <w:rFonts w:hint="eastAsia" w:ascii="Kaiti SC Regular" w:hAnsi="Kaiti SC Regular" w:eastAsia="Kaiti SC Regular" w:cs="Kaiti SC Regular"/>
          <w:szCs w:val="21"/>
          <w:lang w:val="en-US" w:eastAsia="zh-CN"/>
        </w:rPr>
        <w:t>表5：儿童画新媒材开发分类整理表）</w:t>
      </w:r>
      <w:r>
        <w:rPr>
          <w:rFonts w:hint="eastAsia" w:ascii="宋体" w:hAnsi="宋体" w:eastAsia="宋体" w:cs="宋体"/>
          <w:szCs w:val="21"/>
        </w:rPr>
        <w:t>。</w:t>
      </w:r>
    </w:p>
    <w:p>
      <w:pPr>
        <w:keepNext w:val="0"/>
        <w:keepLines w:val="0"/>
        <w:pageBreakBefore w:val="0"/>
        <w:kinsoku/>
        <w:wordWrap/>
        <w:overflowPunct/>
        <w:topLinePunct w:val="0"/>
        <w:autoSpaceDE/>
        <w:autoSpaceDN/>
        <w:bidi w:val="0"/>
        <w:adjustRightInd/>
        <w:snapToGrid/>
        <w:spacing w:line="320" w:lineRule="exact"/>
        <w:ind w:firstLine="420" w:firstLineChars="200"/>
        <w:jc w:val="center"/>
        <w:textAlignment w:val="auto"/>
        <w:rPr>
          <w:rFonts w:hint="eastAsia" w:ascii="Kaiti SC Regular" w:hAnsi="Kaiti SC Regular" w:eastAsia="Kaiti SC Regular" w:cs="Kaiti SC Regular"/>
          <w:sz w:val="21"/>
          <w:szCs w:val="21"/>
          <w:lang w:val="en-US" w:eastAsia="zh-CN"/>
        </w:rPr>
      </w:pPr>
      <w:r>
        <w:rPr>
          <w:rFonts w:hint="eastAsia" w:ascii="Kaiti SC Regular" w:hAnsi="Kaiti SC Regular" w:eastAsia="Kaiti SC Regular" w:cs="Kaiti SC Regular"/>
          <w:sz w:val="21"/>
          <w:szCs w:val="21"/>
          <w:lang w:val="en-US" w:eastAsia="zh-CN"/>
        </w:rPr>
        <w:t>表5：儿童画新媒材开发分类整理表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509"/>
        <w:gridCol w:w="5695"/>
      </w:tblGrid>
      <w:tr>
        <w:trPr>
          <w:trHeight w:val="848" w:hRule="atLeast"/>
          <w:jc w:val="center"/>
        </w:trPr>
        <w:tc>
          <w:tcPr>
            <w:tcW w:w="813" w:type="dxa"/>
            <w:vMerge w:val="restart"/>
            <w:shd w:val="clear" w:color="auto" w:fill="FEE7D7" w:themeFill="accent1" w:themeFillTint="32"/>
            <w:vAlign w:val="center"/>
          </w:tcPr>
          <w:p>
            <w:pPr>
              <w:keepNext w:val="0"/>
              <w:keepLines w:val="0"/>
              <w:pageBreakBefore w:val="0"/>
              <w:tabs>
                <w:tab w:val="left" w:pos="504"/>
              </w:tabs>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材料</w:t>
            </w:r>
          </w:p>
        </w:tc>
        <w:tc>
          <w:tcPr>
            <w:tcW w:w="1509" w:type="dxa"/>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color w:val="0000FF"/>
                <w:sz w:val="21"/>
                <w:szCs w:val="21"/>
              </w:rPr>
            </w:pPr>
            <w:r>
              <w:rPr>
                <w:rFonts w:hint="eastAsia" w:ascii="楷体" w:hAnsi="楷体" w:eastAsia="楷体" w:cs="楷体"/>
                <w:b/>
                <w:bCs/>
                <w:sz w:val="21"/>
                <w:szCs w:val="21"/>
              </w:rPr>
              <w:t>颜色材料</w:t>
            </w:r>
          </w:p>
        </w:tc>
        <w:tc>
          <w:tcPr>
            <w:tcW w:w="5695" w:type="dxa"/>
            <w:shd w:val="clear" w:color="auto" w:fill="FDF5D5" w:themeFill="accent4" w:themeFillTint="32"/>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rPr>
              <w:t>手指画颜料 水粉 丙烯 珠光丙烯 油画颜料 水彩 荧光颜料纺织纤维颜料  玻璃绘画颜料 油墨 墨汁 彩墨 喷漆 浮水画颜料</w:t>
            </w:r>
            <w:r>
              <w:rPr>
                <w:rFonts w:hint="eastAsia" w:ascii="楷体" w:hAnsi="楷体" w:eastAsia="楷体" w:cs="楷体"/>
                <w:sz w:val="21"/>
                <w:szCs w:val="21"/>
                <w:lang w:val="en-US" w:eastAsia="zh-CN"/>
              </w:rPr>
              <w:t xml:space="preserve"> 漆画颜料</w:t>
            </w:r>
          </w:p>
        </w:tc>
      </w:tr>
      <w:tr>
        <w:trPr>
          <w:trHeight w:val="1079" w:hRule="atLeast"/>
          <w:jc w:val="center"/>
        </w:trPr>
        <w:tc>
          <w:tcPr>
            <w:tcW w:w="813" w:type="dxa"/>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lang w:eastAsia="zh-Hans"/>
              </w:rPr>
            </w:pPr>
          </w:p>
        </w:tc>
        <w:tc>
          <w:tcPr>
            <w:tcW w:w="1509" w:type="dxa"/>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color w:val="0000FF"/>
                <w:sz w:val="21"/>
                <w:szCs w:val="21"/>
                <w:lang w:eastAsia="zh-Hans"/>
              </w:rPr>
            </w:pPr>
            <w:r>
              <w:rPr>
                <w:rFonts w:hint="eastAsia" w:ascii="楷体" w:hAnsi="楷体" w:eastAsia="楷体" w:cs="楷体"/>
                <w:b/>
                <w:bCs/>
                <w:sz w:val="21"/>
                <w:szCs w:val="21"/>
                <w:lang w:eastAsia="zh-Hans"/>
              </w:rPr>
              <w:t>纸类材料</w:t>
            </w:r>
          </w:p>
        </w:tc>
        <w:tc>
          <w:tcPr>
            <w:tcW w:w="5695" w:type="dxa"/>
            <w:shd w:val="clear" w:color="auto" w:fill="FDF5D5" w:themeFill="accent4" w:themeFillTint="32"/>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rPr>
              <w:t>素描纸 水彩纸 水粉纸  宣纸</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皮纸 牛皮纸 面巾纸 热缩片 瓦楞纸 报纸  版纸 硫酸纸 刮画纸 不织布 海绵纸 纯棉织品  过滤纸 衍纸 皱纹纸 胶片纸 吹塑纸 彩卡纸 沙画纸 蜡光纸</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团扇 折扇</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油画布</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锡纸</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纸盒</w:t>
            </w:r>
          </w:p>
        </w:tc>
      </w:tr>
      <w:tr>
        <w:trPr>
          <w:trHeight w:val="592" w:hRule="atLeast"/>
          <w:jc w:val="center"/>
        </w:trPr>
        <w:tc>
          <w:tcPr>
            <w:tcW w:w="813" w:type="dxa"/>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rPr>
            </w:pPr>
          </w:p>
        </w:tc>
        <w:tc>
          <w:tcPr>
            <w:tcW w:w="1509" w:type="dxa"/>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color w:val="0000FF"/>
                <w:sz w:val="21"/>
                <w:szCs w:val="21"/>
              </w:rPr>
            </w:pPr>
            <w:r>
              <w:rPr>
                <w:rFonts w:hint="eastAsia" w:ascii="楷体" w:hAnsi="楷体" w:eastAsia="楷体" w:cs="楷体"/>
                <w:b/>
                <w:bCs/>
                <w:sz w:val="21"/>
                <w:szCs w:val="21"/>
              </w:rPr>
              <w:t>泥质材料</w:t>
            </w:r>
          </w:p>
        </w:tc>
        <w:tc>
          <w:tcPr>
            <w:tcW w:w="5695" w:type="dxa"/>
            <w:shd w:val="clear" w:color="auto" w:fill="FDF5D5" w:themeFill="accent4" w:themeFillTint="32"/>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default" w:ascii="楷体" w:hAnsi="楷体" w:eastAsia="楷体" w:cs="楷体"/>
                <w:sz w:val="21"/>
                <w:szCs w:val="21"/>
                <w:lang w:val="en-US" w:eastAsia="zh-Hans"/>
              </w:rPr>
            </w:pPr>
            <w:r>
              <w:rPr>
                <w:rFonts w:hint="eastAsia" w:ascii="楷体" w:hAnsi="楷体" w:eastAsia="楷体" w:cs="楷体"/>
                <w:sz w:val="21"/>
                <w:szCs w:val="21"/>
              </w:rPr>
              <w:t xml:space="preserve">橡皮泥 超轻粘土 陶土 珍珠泥 油泥 软陶 </w:t>
            </w:r>
            <w:r>
              <w:rPr>
                <w:rFonts w:hint="eastAsia" w:ascii="楷体" w:hAnsi="楷体" w:eastAsia="楷体" w:cs="楷体"/>
                <w:sz w:val="21"/>
                <w:szCs w:val="21"/>
                <w:lang w:eastAsia="zh-Hans"/>
              </w:rPr>
              <w:t>石塑</w:t>
            </w:r>
            <w:r>
              <w:rPr>
                <w:rFonts w:hint="eastAsia" w:ascii="楷体" w:hAnsi="楷体" w:eastAsia="楷体" w:cs="楷体"/>
                <w:sz w:val="21"/>
                <w:szCs w:val="21"/>
                <w:lang w:eastAsia="zh-CN"/>
              </w:rPr>
              <w:t>黏土</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沙土石膏</w:t>
            </w:r>
          </w:p>
        </w:tc>
      </w:tr>
      <w:tr>
        <w:trPr>
          <w:trHeight w:val="767" w:hRule="atLeast"/>
          <w:jc w:val="center"/>
        </w:trPr>
        <w:tc>
          <w:tcPr>
            <w:tcW w:w="813" w:type="dxa"/>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rPr>
            </w:pPr>
          </w:p>
        </w:tc>
        <w:tc>
          <w:tcPr>
            <w:tcW w:w="1509" w:type="dxa"/>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color w:val="0000FF"/>
                <w:sz w:val="21"/>
                <w:szCs w:val="21"/>
              </w:rPr>
            </w:pPr>
            <w:r>
              <w:rPr>
                <w:rFonts w:hint="eastAsia" w:ascii="楷体" w:hAnsi="楷体" w:eastAsia="楷体" w:cs="楷体"/>
                <w:b/>
                <w:bCs/>
                <w:sz w:val="21"/>
                <w:szCs w:val="21"/>
              </w:rPr>
              <w:t>自然材料</w:t>
            </w:r>
          </w:p>
        </w:tc>
        <w:tc>
          <w:tcPr>
            <w:tcW w:w="5695" w:type="dxa"/>
            <w:shd w:val="clear" w:color="auto" w:fill="FDF5D5" w:themeFill="accent4" w:themeFillTint="32"/>
            <w:vAlign w:val="center"/>
          </w:tcPr>
          <w:p>
            <w:pPr>
              <w:keepNext w:val="0"/>
              <w:keepLines w:val="0"/>
              <w:pageBreakBefore w:val="0"/>
              <w:kinsoku/>
              <w:wordWrap/>
              <w:overflowPunct/>
              <w:topLinePunct w:val="0"/>
              <w:autoSpaceDE/>
              <w:autoSpaceDN/>
              <w:bidi w:val="0"/>
              <w:adjustRightInd/>
              <w:snapToGrid/>
              <w:spacing w:line="320" w:lineRule="exact"/>
              <w:ind w:hanging="1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rPr>
              <w:t xml:space="preserve">石头 叶子 树枝 木板 面粉 贝壳 五谷类 麦秆 稻草 棉花 蔬果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松果 木屑</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葫芦</w:t>
            </w:r>
          </w:p>
        </w:tc>
      </w:tr>
      <w:tr>
        <w:trPr>
          <w:trHeight w:val="90" w:hRule="atLeast"/>
          <w:jc w:val="center"/>
        </w:trPr>
        <w:tc>
          <w:tcPr>
            <w:tcW w:w="813" w:type="dxa"/>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rPr>
            </w:pPr>
          </w:p>
        </w:tc>
        <w:tc>
          <w:tcPr>
            <w:tcW w:w="1509" w:type="dxa"/>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生活材料</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楷体" w:hAnsi="楷体" w:eastAsia="楷体" w:cs="楷体"/>
                <w:b/>
                <w:bCs/>
                <w:sz w:val="21"/>
                <w:szCs w:val="21"/>
                <w:lang w:val="en-US" w:eastAsia="zh-CN"/>
              </w:rPr>
            </w:pPr>
            <w:r>
              <w:rPr>
                <w:rFonts w:hint="eastAsia" w:ascii="楷体" w:hAnsi="楷体" w:eastAsia="楷体" w:cs="楷体"/>
                <w:b/>
                <w:bCs/>
                <w:sz w:val="21"/>
                <w:szCs w:val="21"/>
                <w:lang w:val="en-US" w:eastAsia="zh-CN"/>
              </w:rPr>
              <w:t>（废旧材料）</w:t>
            </w:r>
          </w:p>
        </w:tc>
        <w:tc>
          <w:tcPr>
            <w:tcW w:w="5695" w:type="dxa"/>
            <w:shd w:val="clear" w:color="auto" w:fill="FDF5D5" w:themeFill="accent4" w:themeFillTint="32"/>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楷体" w:hAnsi="楷体" w:eastAsia="楷体" w:cs="楷体"/>
                <w:sz w:val="21"/>
                <w:szCs w:val="21"/>
              </w:rPr>
            </w:pPr>
            <w:r>
              <w:rPr>
                <w:rFonts w:hint="eastAsia" w:ascii="楷体" w:hAnsi="楷体" w:eastAsia="楷体" w:cs="楷体"/>
                <w:sz w:val="21"/>
                <w:szCs w:val="21"/>
              </w:rPr>
              <w:t>雪糕棒</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毛线 丝绵布料 勺子 刀叉 各式塑料袋 易拉罐 卫生纸筒 水果包装网 餐巾纸</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瓶盖 蛋壳 泡泡纸 光盘磁带 废弃轮胎  保鲜膜 球类</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刺绣箍 保丽龙球 绒球 纸绳 </w:t>
            </w:r>
            <w:r>
              <w:rPr>
                <w:rFonts w:hint="eastAsia" w:ascii="楷体" w:hAnsi="楷体" w:eastAsia="楷体" w:cs="楷体"/>
                <w:sz w:val="21"/>
                <w:szCs w:val="21"/>
                <w:lang w:val="en-US" w:eastAsia="zh-CN"/>
              </w:rPr>
              <w:t>纽扣</w:t>
            </w:r>
            <w:r>
              <w:rPr>
                <w:rFonts w:hint="eastAsia" w:ascii="楷体" w:hAnsi="楷体" w:eastAsia="楷体" w:cs="楷体"/>
                <w:sz w:val="21"/>
                <w:szCs w:val="21"/>
              </w:rPr>
              <w:t xml:space="preserve"> 面具 DI</w:t>
            </w:r>
            <w:r>
              <w:rPr>
                <w:rFonts w:hint="eastAsia" w:ascii="楷体" w:hAnsi="楷体" w:eastAsia="楷体" w:cs="楷体"/>
                <w:sz w:val="21"/>
                <w:szCs w:val="21"/>
                <w:lang w:eastAsia="zh-Hans"/>
              </w:rPr>
              <w:t>Y</w:t>
            </w:r>
            <w:r>
              <w:rPr>
                <w:rFonts w:hint="eastAsia" w:ascii="楷体" w:hAnsi="楷体" w:eastAsia="楷体" w:cs="楷体"/>
                <w:sz w:val="21"/>
                <w:szCs w:val="21"/>
              </w:rPr>
              <w:t>玉米粒 扭扭棒 眼睛贴 纸盘 纸杯 吸管</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金属丝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玻璃 亚克力板 砖块  PVC管 泡沫板 海绵  立德粉</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雪弗板</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麻绳 </w:t>
            </w:r>
          </w:p>
        </w:tc>
      </w:tr>
      <w:tr>
        <w:trPr>
          <w:trHeight w:val="797" w:hRule="atLeast"/>
          <w:jc w:val="center"/>
        </w:trPr>
        <w:tc>
          <w:tcPr>
            <w:tcW w:w="813" w:type="dxa"/>
            <w:vMerge w:val="restart"/>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工具</w:t>
            </w:r>
          </w:p>
        </w:tc>
        <w:tc>
          <w:tcPr>
            <w:tcW w:w="1509" w:type="dxa"/>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lang w:eastAsia="zh-Hans"/>
              </w:rPr>
            </w:pPr>
            <w:r>
              <w:rPr>
                <w:rFonts w:hint="eastAsia" w:ascii="楷体" w:hAnsi="楷体" w:eastAsia="楷体" w:cs="楷体"/>
                <w:b/>
                <w:bCs/>
                <w:sz w:val="21"/>
                <w:szCs w:val="21"/>
              </w:rPr>
              <w:t>笔类</w:t>
            </w:r>
            <w:r>
              <w:rPr>
                <w:rFonts w:hint="eastAsia" w:ascii="楷体" w:hAnsi="楷体" w:eastAsia="楷体" w:cs="楷体"/>
                <w:b/>
                <w:bCs/>
                <w:sz w:val="21"/>
                <w:szCs w:val="21"/>
                <w:lang w:val="en-US" w:eastAsia="zh-CN"/>
              </w:rPr>
              <w:t>工具</w:t>
            </w:r>
          </w:p>
        </w:tc>
        <w:tc>
          <w:tcPr>
            <w:tcW w:w="5695" w:type="dxa"/>
            <w:shd w:val="clear" w:color="auto" w:fill="FDF5D5" w:themeFill="accent4" w:themeFillTint="32"/>
            <w:vAlign w:val="center"/>
          </w:tcPr>
          <w:p>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楷体" w:hAnsi="楷体" w:eastAsia="楷体" w:cs="楷体"/>
                <w:sz w:val="21"/>
                <w:szCs w:val="21"/>
              </w:rPr>
            </w:pPr>
            <w:r>
              <w:rPr>
                <w:rFonts w:hint="eastAsia" w:ascii="楷体" w:hAnsi="楷体" w:eastAsia="楷体" w:cs="楷体"/>
                <w:sz w:val="21"/>
                <w:szCs w:val="21"/>
              </w:rPr>
              <w:t xml:space="preserve">铅笔 彩铅 水彩笔 蜡笔 油画棒 重彩油画棒 色粉 水溶炫彩棒 记号笔 秀丽笔 毛笔 排刷 马克笔 荧光笔 橡皮 碳笔 金属笔 漆笔 高光笔 直液式 走珠笔 水粉笔 油画笔  </w:t>
            </w:r>
          </w:p>
        </w:tc>
      </w:tr>
      <w:tr>
        <w:trPr>
          <w:jc w:val="center"/>
        </w:trPr>
        <w:tc>
          <w:tcPr>
            <w:tcW w:w="813" w:type="dxa"/>
            <w:vMerge w:val="continue"/>
            <w:shd w:val="clear" w:color="auto" w:fill="FEE7D7" w:themeFill="accent1"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rPr>
            </w:pPr>
          </w:p>
        </w:tc>
        <w:tc>
          <w:tcPr>
            <w:tcW w:w="1509" w:type="dxa"/>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1"/>
                <w:szCs w:val="21"/>
                <w:lang w:eastAsia="zh-Hans"/>
              </w:rPr>
            </w:pPr>
            <w:r>
              <w:rPr>
                <w:rFonts w:hint="eastAsia" w:ascii="楷体" w:hAnsi="楷体" w:eastAsia="楷体" w:cs="楷体"/>
                <w:b/>
                <w:bCs/>
                <w:sz w:val="21"/>
                <w:szCs w:val="21"/>
              </w:rPr>
              <w:t>辅助工具</w:t>
            </w:r>
          </w:p>
        </w:tc>
        <w:tc>
          <w:tcPr>
            <w:tcW w:w="5695" w:type="dxa"/>
            <w:shd w:val="clear" w:color="auto" w:fill="FDF5D5" w:themeFill="accent4" w:themeFillTint="32"/>
            <w:vAlign w:val="center"/>
          </w:tcPr>
          <w:p>
            <w:pPr>
              <w:keepNext w:val="0"/>
              <w:keepLines w:val="0"/>
              <w:pageBreakBefore w:val="0"/>
              <w:kinsoku/>
              <w:wordWrap/>
              <w:overflowPunct/>
              <w:topLinePunct w:val="0"/>
              <w:autoSpaceDE/>
              <w:autoSpaceDN/>
              <w:bidi w:val="0"/>
              <w:adjustRightInd/>
              <w:snapToGrid/>
              <w:spacing w:line="320" w:lineRule="exact"/>
              <w:ind w:hanging="10"/>
              <w:jc w:val="both"/>
              <w:textAlignment w:val="auto"/>
              <w:rPr>
                <w:rFonts w:hint="eastAsia" w:ascii="楷体" w:hAnsi="楷体" w:eastAsia="楷体" w:cs="楷体"/>
                <w:sz w:val="21"/>
                <w:szCs w:val="21"/>
              </w:rPr>
            </w:pPr>
            <w:r>
              <w:rPr>
                <w:rFonts w:hint="eastAsia" w:ascii="楷体" w:hAnsi="楷体" w:eastAsia="楷体" w:cs="楷体"/>
                <w:sz w:val="21"/>
                <w:szCs w:val="21"/>
              </w:rPr>
              <w:t xml:space="preserve">双面胶 泡沫胶 纸胶带 乳白胶 酒精胶 热熔胶 AB胶 手工垫 </w:t>
            </w:r>
            <w:r>
              <w:rPr>
                <w:rFonts w:hint="eastAsia" w:ascii="楷体" w:hAnsi="楷体" w:eastAsia="楷体" w:cs="楷体"/>
                <w:sz w:val="21"/>
                <w:szCs w:val="21"/>
                <w:lang w:eastAsia="zh-CN"/>
              </w:rPr>
              <w:t>黏土</w:t>
            </w:r>
            <w:r>
              <w:rPr>
                <w:rFonts w:hint="eastAsia" w:ascii="楷体" w:hAnsi="楷体" w:eastAsia="楷体" w:cs="楷体"/>
                <w:sz w:val="21"/>
                <w:szCs w:val="21"/>
              </w:rPr>
              <w:t>工具牙签 盐透明胶带 胶棒 胶水 剪刀 美工刀 打孔器 酒精 镊子 棉签洗洁精</w:t>
            </w:r>
          </w:p>
        </w:tc>
      </w:tr>
    </w:tbl>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outlineLvl w:val="1"/>
        <w:rPr>
          <w:rFonts w:ascii="宋体" w:hAnsi="宋体" w:eastAsia="宋体" w:cs="宋体"/>
          <w:b/>
          <w:bCs/>
          <w:szCs w:val="21"/>
          <w:lang w:eastAsia="zh-Hans"/>
        </w:rPr>
      </w:pPr>
      <w:r>
        <w:rPr>
          <w:rFonts w:hint="eastAsia" w:ascii="宋体" w:hAnsi="宋体" w:eastAsia="宋体" w:cs="宋体"/>
          <w:b/>
          <w:bCs/>
          <w:szCs w:val="21"/>
          <w:lang w:eastAsia="zh-Hans"/>
        </w:rPr>
        <w:t>（四）儿童画新媒材运用</w:t>
      </w:r>
      <w:bookmarkEnd w:id="32"/>
      <w:r>
        <w:rPr>
          <w:rFonts w:hint="eastAsia" w:ascii="宋体" w:hAnsi="宋体" w:eastAsia="宋体" w:cs="宋体"/>
          <w:b/>
          <w:bCs/>
          <w:szCs w:val="21"/>
          <w:lang w:eastAsia="zh-Hans"/>
        </w:rPr>
        <w:t>策略的研究</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宋体" w:hAnsi="宋体" w:eastAsia="宋体" w:cs="宋体"/>
          <w:szCs w:val="21"/>
          <w:lang w:eastAsia="zh-Hans"/>
        </w:rPr>
      </w:pPr>
      <w:r>
        <w:rPr>
          <w:rFonts w:hint="eastAsia" w:ascii="宋体" w:hAnsi="宋体" w:eastAsia="宋体" w:cs="宋体"/>
          <w:szCs w:val="21"/>
        </w:rPr>
        <w:t>美术课程与美术创作离不开对美术材料的利用。</w:t>
      </w:r>
      <w:r>
        <w:rPr>
          <w:rFonts w:hint="eastAsia" w:ascii="宋体" w:hAnsi="宋体" w:eastAsia="宋体" w:cs="宋体"/>
          <w:kern w:val="0"/>
          <w:szCs w:val="21"/>
          <w:lang w:eastAsia="zh-Hans" w:bidi="ar"/>
        </w:rPr>
        <w:t>教学活动中</w:t>
      </w:r>
      <w:r>
        <w:rPr>
          <w:rFonts w:ascii="宋体" w:hAnsi="宋体" w:eastAsia="宋体" w:cs="宋体"/>
          <w:kern w:val="0"/>
          <w:szCs w:val="21"/>
          <w:lang w:eastAsia="zh-Hans" w:bidi="ar"/>
        </w:rPr>
        <w:t>，</w:t>
      </w:r>
      <w:r>
        <w:rPr>
          <w:rFonts w:hint="eastAsia" w:ascii="宋体" w:hAnsi="宋体" w:eastAsia="宋体" w:cs="宋体"/>
          <w:kern w:val="0"/>
          <w:szCs w:val="21"/>
          <w:lang w:eastAsia="zh-CN" w:bidi="ar"/>
        </w:rPr>
        <w:t>课题组</w:t>
      </w:r>
      <w:r>
        <w:rPr>
          <w:rFonts w:hint="eastAsia" w:ascii="宋体" w:hAnsi="宋体" w:eastAsia="宋体" w:cs="宋体"/>
          <w:kern w:val="0"/>
          <w:szCs w:val="21"/>
          <w:lang w:eastAsia="zh-Hans" w:bidi="ar"/>
        </w:rPr>
        <w:t>发现有限的绘画材料使</w:t>
      </w:r>
      <w:r>
        <w:rPr>
          <w:rFonts w:ascii="宋体" w:hAnsi="宋体" w:eastAsia="宋体" w:cs="宋体"/>
          <w:kern w:val="0"/>
          <w:szCs w:val="21"/>
          <w:lang w:eastAsia="zh-Hans" w:bidi="ar"/>
        </w:rPr>
        <w:t>学生</w:t>
      </w:r>
      <w:r>
        <w:rPr>
          <w:rFonts w:hint="eastAsia" w:ascii="宋体" w:hAnsi="宋体" w:eastAsia="宋体" w:cs="宋体"/>
          <w:kern w:val="0"/>
          <w:szCs w:val="21"/>
          <w:lang w:eastAsia="zh-Hans" w:bidi="ar"/>
        </w:rPr>
        <w:t>们无法选择</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导致作品单一</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过多的材料又使学生们眼花缭乱</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无从下手</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两者过于极端</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都限制了</w:t>
      </w:r>
      <w:r>
        <w:rPr>
          <w:rFonts w:ascii="宋体" w:hAnsi="宋体" w:eastAsia="宋体" w:cs="宋体"/>
          <w:kern w:val="0"/>
          <w:szCs w:val="21"/>
          <w:lang w:eastAsia="zh-Hans" w:bidi="ar"/>
        </w:rPr>
        <w:t>学生</w:t>
      </w:r>
      <w:r>
        <w:rPr>
          <w:rFonts w:hint="eastAsia" w:ascii="宋体" w:hAnsi="宋体" w:eastAsia="宋体" w:cs="宋体"/>
          <w:kern w:val="0"/>
          <w:szCs w:val="21"/>
          <w:lang w:eastAsia="zh-Hans" w:bidi="ar"/>
        </w:rPr>
        <w:t>的想象力和创造力</w:t>
      </w:r>
      <w:r>
        <w:rPr>
          <w:rFonts w:ascii="宋体" w:hAnsi="宋体" w:eastAsia="宋体" w:cs="宋体"/>
          <w:kern w:val="0"/>
          <w:szCs w:val="21"/>
          <w:lang w:eastAsia="zh-Hans" w:bidi="ar"/>
        </w:rPr>
        <w:t>。</w:t>
      </w:r>
      <w:r>
        <w:rPr>
          <w:rFonts w:hint="eastAsia" w:ascii="宋体" w:hAnsi="宋体" w:eastAsia="宋体" w:cs="宋体"/>
          <w:szCs w:val="21"/>
          <w:lang w:eastAsia="zh-Hans"/>
        </w:rPr>
        <w:t>而很多教师由于取材难</w:t>
      </w:r>
      <w:r>
        <w:rPr>
          <w:rFonts w:ascii="宋体" w:hAnsi="宋体" w:eastAsia="宋体" w:cs="宋体"/>
          <w:szCs w:val="21"/>
          <w:lang w:eastAsia="zh-Hans"/>
        </w:rPr>
        <w:t>、</w:t>
      </w:r>
      <w:r>
        <w:rPr>
          <w:rFonts w:hint="eastAsia" w:ascii="宋体" w:hAnsi="宋体" w:eastAsia="宋体" w:cs="宋体"/>
          <w:szCs w:val="21"/>
          <w:lang w:eastAsia="zh-Hans"/>
        </w:rPr>
        <w:t>无创新等原因</w:t>
      </w:r>
      <w:r>
        <w:rPr>
          <w:rFonts w:ascii="宋体" w:hAnsi="宋体" w:eastAsia="宋体" w:cs="宋体"/>
          <w:szCs w:val="21"/>
          <w:lang w:eastAsia="zh-Hans"/>
        </w:rPr>
        <w:t>，</w:t>
      </w:r>
      <w:r>
        <w:rPr>
          <w:rFonts w:hint="eastAsia" w:ascii="宋体" w:hAnsi="宋体" w:eastAsia="宋体" w:cs="宋体"/>
          <w:szCs w:val="21"/>
          <w:lang w:eastAsia="zh-Hans"/>
        </w:rPr>
        <w:t>都放弃了在课堂中使用新媒材进行儿童画教学</w:t>
      </w:r>
      <w:r>
        <w:rPr>
          <w:rFonts w:ascii="宋体" w:hAnsi="宋体" w:eastAsia="宋体" w:cs="宋体"/>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楷体" w:hAnsi="楷体" w:eastAsia="楷体" w:cs="楷体"/>
          <w:kern w:val="0"/>
          <w:szCs w:val="21"/>
          <w:lang w:eastAsia="zh-Hans" w:bidi="ar"/>
        </w:rPr>
      </w:pPr>
      <w:r>
        <w:rPr>
          <w:rFonts w:hint="eastAsia" w:ascii="宋体" w:hAnsi="宋体" w:eastAsia="宋体" w:cs="宋体"/>
          <w:szCs w:val="21"/>
          <w:lang w:eastAsia="zh-Hans"/>
        </w:rPr>
        <w:t>不同的材料有着不同的形态</w:t>
      </w:r>
      <w:r>
        <w:rPr>
          <w:rFonts w:ascii="宋体" w:hAnsi="宋体" w:eastAsia="宋体" w:cs="宋体"/>
          <w:szCs w:val="21"/>
          <w:lang w:eastAsia="zh-Hans"/>
        </w:rPr>
        <w:t>、</w:t>
      </w:r>
      <w:r>
        <w:rPr>
          <w:rFonts w:hint="eastAsia" w:ascii="宋体" w:hAnsi="宋体" w:eastAsia="宋体" w:cs="宋体"/>
          <w:szCs w:val="21"/>
          <w:lang w:eastAsia="zh-Hans"/>
        </w:rPr>
        <w:t>质感</w:t>
      </w:r>
      <w:r>
        <w:rPr>
          <w:rFonts w:ascii="宋体" w:hAnsi="宋体" w:eastAsia="宋体" w:cs="宋体"/>
          <w:szCs w:val="21"/>
          <w:lang w:eastAsia="zh-Hans"/>
        </w:rPr>
        <w:t>、</w:t>
      </w:r>
      <w:r>
        <w:rPr>
          <w:rFonts w:hint="eastAsia" w:ascii="宋体" w:hAnsi="宋体" w:eastAsia="宋体" w:cs="宋体"/>
          <w:szCs w:val="21"/>
          <w:lang w:eastAsia="zh-Hans"/>
        </w:rPr>
        <w:t>色彩和肌理等</w:t>
      </w:r>
      <w:r>
        <w:rPr>
          <w:rFonts w:ascii="宋体" w:hAnsi="宋体" w:eastAsia="宋体" w:cs="宋体"/>
          <w:szCs w:val="21"/>
          <w:lang w:eastAsia="zh-Hans"/>
        </w:rPr>
        <w:t>，</w:t>
      </w:r>
      <w:r>
        <w:rPr>
          <w:rFonts w:hint="eastAsia" w:ascii="宋体" w:hAnsi="宋体" w:eastAsia="宋体" w:cs="宋体"/>
          <w:szCs w:val="21"/>
          <w:lang w:eastAsia="zh-CN"/>
        </w:rPr>
        <w:t>课题组</w:t>
      </w:r>
      <w:r>
        <w:rPr>
          <w:rFonts w:ascii="宋体" w:hAnsi="宋体" w:eastAsia="宋体" w:cs="宋体"/>
          <w:szCs w:val="21"/>
          <w:lang w:eastAsia="zh-Hans"/>
        </w:rPr>
        <w:t>每个人不可能把所有的材料都全方位掌握。</w:t>
      </w:r>
      <w:r>
        <w:rPr>
          <w:rFonts w:hint="eastAsia" w:ascii="宋体" w:hAnsi="宋体" w:eastAsia="宋体" w:cs="宋体"/>
          <w:szCs w:val="21"/>
          <w:lang w:eastAsia="zh-Hans"/>
        </w:rPr>
        <w:t>根据材料的特性来收集和选择材料，可以有效避免盲目性。为</w:t>
      </w:r>
      <w:r>
        <w:rPr>
          <w:rFonts w:ascii="宋体" w:hAnsi="宋体" w:eastAsia="宋体" w:cs="宋体"/>
          <w:szCs w:val="21"/>
          <w:lang w:eastAsia="zh-Hans"/>
        </w:rPr>
        <w:t>使材料在作品中得到完美</w:t>
      </w:r>
      <w:r>
        <w:rPr>
          <w:rFonts w:hint="eastAsia" w:ascii="宋体" w:hAnsi="宋体" w:eastAsia="宋体" w:cs="宋体"/>
          <w:szCs w:val="21"/>
          <w:lang w:eastAsia="zh-CN"/>
        </w:rPr>
        <w:t>的</w:t>
      </w:r>
      <w:r>
        <w:rPr>
          <w:rFonts w:ascii="宋体" w:hAnsi="宋体" w:eastAsia="宋体" w:cs="宋体"/>
          <w:szCs w:val="21"/>
          <w:lang w:eastAsia="zh-Hans"/>
        </w:rPr>
        <w:t>表现</w:t>
      </w:r>
      <w:r>
        <w:rPr>
          <w:rFonts w:hint="eastAsia" w:ascii="宋体" w:hAnsi="宋体" w:eastAsia="宋体" w:cs="宋体"/>
          <w:szCs w:val="21"/>
          <w:lang w:eastAsia="zh-CN"/>
        </w:rPr>
        <w:t>，</w:t>
      </w:r>
      <w:r>
        <w:rPr>
          <w:rFonts w:ascii="宋体" w:hAnsi="宋体" w:eastAsia="宋体" w:cs="宋体"/>
          <w:szCs w:val="21"/>
          <w:lang w:eastAsia="zh-Hans"/>
        </w:rPr>
        <w:t>达到主题的突出和画面的协调。</w:t>
      </w:r>
      <w:r>
        <w:rPr>
          <w:rFonts w:hint="eastAsia" w:ascii="宋体" w:hAnsi="宋体" w:eastAsia="宋体" w:cs="宋体"/>
          <w:szCs w:val="21"/>
          <w:lang w:eastAsia="zh-Hans"/>
        </w:rPr>
        <w:t>课题组成员经过商讨</w:t>
      </w:r>
      <w:r>
        <w:rPr>
          <w:rFonts w:ascii="宋体" w:hAnsi="宋体" w:eastAsia="宋体" w:cs="宋体"/>
          <w:szCs w:val="21"/>
          <w:lang w:eastAsia="zh-Hans"/>
        </w:rPr>
        <w:t>，</w:t>
      </w:r>
      <w:r>
        <w:rPr>
          <w:rFonts w:hint="eastAsia" w:ascii="宋体" w:hAnsi="宋体" w:eastAsia="宋体" w:cs="宋体"/>
          <w:szCs w:val="21"/>
          <w:lang w:eastAsia="zh-Hans"/>
        </w:rPr>
        <w:t>形成了一些实用的绘画新媒材运用策略</w:t>
      </w:r>
      <w:r>
        <w:rPr>
          <w:rFonts w:ascii="宋体" w:hAnsi="宋体" w:eastAsia="宋体" w:cs="宋体"/>
          <w:szCs w:val="21"/>
          <w:lang w:eastAsia="zh-Hans"/>
        </w:rPr>
        <w:t>。</w:t>
      </w:r>
      <w:r>
        <w:rPr>
          <w:rFonts w:hint="eastAsia" w:ascii="Kaiti SC Regular" w:hAnsi="Kaiti SC Regular" w:eastAsia="Kaiti SC Regular" w:cs="Kaiti SC Regular"/>
          <w:szCs w:val="21"/>
          <w:lang w:eastAsia="zh-Hans"/>
        </w:rPr>
        <w:t>（</w:t>
      </w:r>
      <w:r>
        <w:rPr>
          <w:rFonts w:hint="eastAsia" w:ascii="Kaiti SC Regular" w:hAnsi="Kaiti SC Regular" w:eastAsia="Kaiti SC Regular" w:cs="Kaiti SC Regular"/>
          <w:szCs w:val="21"/>
          <w:lang w:val="en-US" w:eastAsia="zh-CN"/>
        </w:rPr>
        <w:t>参见</w:t>
      </w:r>
      <w:r>
        <w:rPr>
          <w:rFonts w:hint="eastAsia" w:ascii="Kaiti SC Regular" w:hAnsi="Kaiti SC Regular" w:eastAsia="Kaiti SC Regular" w:cs="Kaiti SC Regular"/>
          <w:szCs w:val="21"/>
          <w:lang w:eastAsia="zh-Hans"/>
        </w:rPr>
        <w:t>表6</w:t>
      </w:r>
      <w:r>
        <w:rPr>
          <w:rFonts w:hint="eastAsia" w:ascii="Kaiti SC Regular" w:hAnsi="Kaiti SC Regular" w:eastAsia="Kaiti SC Regular" w:cs="Kaiti SC Regular"/>
          <w:szCs w:val="21"/>
          <w:lang w:eastAsia="zh-CN"/>
        </w:rPr>
        <w:t>：</w:t>
      </w:r>
      <w:r>
        <w:rPr>
          <w:rFonts w:hint="eastAsia" w:ascii="Kaiti SC Regular" w:hAnsi="Kaiti SC Regular" w:eastAsia="Kaiti SC Regular" w:cs="Kaiti SC Regular"/>
          <w:kern w:val="0"/>
          <w:szCs w:val="21"/>
          <w:lang w:eastAsia="zh-Hans" w:bidi="ar"/>
        </w:rPr>
        <w:t>新媒材</w:t>
      </w:r>
      <w:r>
        <w:rPr>
          <w:rFonts w:hint="eastAsia" w:ascii="Kaiti SC Regular" w:hAnsi="Kaiti SC Regular" w:eastAsia="Kaiti SC Regular" w:cs="Kaiti SC Regular"/>
          <w:kern w:val="0"/>
          <w:szCs w:val="21"/>
          <w:lang w:val="en-US" w:eastAsia="zh-CN" w:bidi="ar"/>
        </w:rPr>
        <w:t>运用的适切材料</w:t>
      </w:r>
      <w:r>
        <w:rPr>
          <w:rFonts w:hint="eastAsia" w:ascii="Kaiti SC Regular" w:hAnsi="Kaiti SC Regular" w:eastAsia="Kaiti SC Regular" w:cs="Kaiti SC Regular"/>
          <w:kern w:val="0"/>
          <w:szCs w:val="21"/>
          <w:lang w:eastAsia="zh-Hans" w:bidi="ar"/>
        </w:rPr>
        <w:t>）</w:t>
      </w:r>
      <w:bookmarkStart w:id="33" w:name="_Toc1057554097"/>
    </w:p>
    <w:p>
      <w:pPr>
        <w:spacing w:line="240" w:lineRule="auto"/>
        <w:jc w:val="center"/>
        <w:rPr>
          <w:rFonts w:hint="eastAsia" w:ascii="楷体" w:hAnsi="楷体" w:eastAsia="楷体" w:cs="楷体"/>
          <w:kern w:val="0"/>
          <w:szCs w:val="21"/>
          <w:lang w:eastAsia="zh-Hans" w:bidi="ar"/>
        </w:rPr>
      </w:pPr>
    </w:p>
    <w:p>
      <w:pPr>
        <w:spacing w:line="240" w:lineRule="auto"/>
        <w:jc w:val="center"/>
        <w:rPr>
          <w:rFonts w:hint="default" w:ascii="宋体" w:hAnsi="宋体" w:eastAsia="楷体" w:cs="宋体"/>
          <w:kern w:val="0"/>
          <w:szCs w:val="21"/>
          <w:lang w:val="en-US" w:eastAsia="zh-CN" w:bidi="ar"/>
        </w:rPr>
      </w:pPr>
      <w:r>
        <w:rPr>
          <w:rFonts w:hint="eastAsia" w:ascii="楷体" w:hAnsi="楷体" w:eastAsia="楷体" w:cs="楷体"/>
          <w:kern w:val="0"/>
          <w:szCs w:val="21"/>
          <w:lang w:eastAsia="zh-Hans" w:bidi="ar"/>
        </w:rPr>
        <w:t>表</w:t>
      </w:r>
      <w:r>
        <w:rPr>
          <w:rFonts w:ascii="楷体" w:hAnsi="楷体" w:eastAsia="楷体" w:cs="楷体"/>
          <w:kern w:val="0"/>
          <w:szCs w:val="21"/>
          <w:lang w:eastAsia="zh-Hans" w:bidi="ar"/>
        </w:rPr>
        <w:t>6</w:t>
      </w:r>
      <w:r>
        <w:rPr>
          <w:rFonts w:hint="eastAsia" w:ascii="楷体" w:hAnsi="楷体" w:eastAsia="楷体" w:cs="楷体"/>
          <w:kern w:val="0"/>
          <w:szCs w:val="21"/>
          <w:lang w:eastAsia="zh-CN" w:bidi="ar"/>
        </w:rPr>
        <w:t>：</w:t>
      </w:r>
      <w:r>
        <w:rPr>
          <w:rFonts w:hint="eastAsia" w:ascii="楷体" w:hAnsi="楷体" w:eastAsia="楷体" w:cs="楷体"/>
          <w:kern w:val="0"/>
          <w:szCs w:val="21"/>
          <w:lang w:eastAsia="zh-Hans" w:bidi="ar"/>
        </w:rPr>
        <w:t>新媒材运用</w:t>
      </w:r>
      <w:bookmarkEnd w:id="33"/>
      <w:r>
        <w:rPr>
          <w:rFonts w:hint="eastAsia" w:ascii="楷体" w:hAnsi="楷体" w:eastAsia="楷体" w:cs="楷体"/>
          <w:kern w:val="0"/>
          <w:szCs w:val="21"/>
          <w:lang w:val="en-US" w:eastAsia="zh-CN" w:bidi="ar"/>
        </w:rPr>
        <w:t>的适切材料</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975"/>
        <w:gridCol w:w="4181"/>
      </w:tblGrid>
      <w:tr>
        <w:trPr>
          <w:trHeight w:val="340" w:hRule="exact"/>
          <w:jc w:val="center"/>
        </w:trPr>
        <w:tc>
          <w:tcPr>
            <w:tcW w:w="1213" w:type="dxa"/>
            <w:vMerge w:val="restart"/>
            <w:shd w:val="clear" w:color="auto" w:fill="E4E5E6" w:themeFill="accent6" w:themeFillTint="32"/>
            <w:vAlign w:val="center"/>
          </w:tcPr>
          <w:p>
            <w:pPr>
              <w:widowControl/>
              <w:spacing w:line="240" w:lineRule="auto"/>
              <w:jc w:val="center"/>
              <w:rPr>
                <w:rFonts w:ascii="楷体" w:hAnsi="楷体" w:eastAsia="楷体" w:cs="楷体"/>
                <w:szCs w:val="21"/>
              </w:rPr>
            </w:pPr>
            <w:r>
              <w:rPr>
                <w:rFonts w:hint="eastAsia" w:ascii="楷体" w:hAnsi="楷体" w:eastAsia="楷体" w:cs="楷体"/>
                <w:kern w:val="0"/>
                <w:szCs w:val="21"/>
                <w:lang w:bidi="ar"/>
              </w:rPr>
              <w:t>新媒材</w:t>
            </w:r>
          </w:p>
          <w:p>
            <w:pPr>
              <w:widowControl/>
              <w:spacing w:line="240" w:lineRule="auto"/>
              <w:jc w:val="center"/>
              <w:rPr>
                <w:rFonts w:hint="eastAsia" w:ascii="楷体" w:hAnsi="楷体" w:eastAsia="楷体" w:cs="楷体"/>
                <w:kern w:val="0"/>
                <w:szCs w:val="21"/>
                <w:lang w:val="en-US" w:eastAsia="zh-CN" w:bidi="ar"/>
              </w:rPr>
            </w:pPr>
            <w:r>
              <w:rPr>
                <w:rFonts w:hint="eastAsia" w:ascii="楷体" w:hAnsi="楷体" w:eastAsia="楷体" w:cs="楷体"/>
                <w:b w:val="0"/>
                <w:bCs w:val="0"/>
                <w:kern w:val="0"/>
                <w:szCs w:val="21"/>
                <w:lang w:bidi="ar"/>
              </w:rPr>
              <w:t>运用</w:t>
            </w:r>
            <w:r>
              <w:rPr>
                <w:rFonts w:hint="eastAsia" w:ascii="楷体" w:hAnsi="楷体" w:eastAsia="楷体" w:cs="楷体"/>
                <w:kern w:val="0"/>
                <w:szCs w:val="21"/>
                <w:lang w:val="en-US" w:eastAsia="zh-CN" w:bidi="ar"/>
              </w:rPr>
              <w:t>的</w:t>
            </w:r>
          </w:p>
          <w:p>
            <w:pPr>
              <w:widowControl/>
              <w:spacing w:line="240" w:lineRule="auto"/>
              <w:jc w:val="center"/>
              <w:rPr>
                <w:rFonts w:hint="default" w:ascii="楷体" w:hAnsi="楷体" w:eastAsia="楷体" w:cs="楷体"/>
                <w:kern w:val="0"/>
                <w:szCs w:val="21"/>
                <w:lang w:val="en-US" w:eastAsia="zh-CN" w:bidi="ar"/>
              </w:rPr>
            </w:pPr>
            <w:r>
              <w:rPr>
                <w:rFonts w:hint="eastAsia" w:ascii="楷体" w:hAnsi="楷体" w:eastAsia="楷体" w:cs="楷体"/>
                <w:b/>
                <w:bCs/>
                <w:kern w:val="0"/>
                <w:szCs w:val="21"/>
                <w:lang w:val="en-US" w:eastAsia="zh-CN" w:bidi="ar"/>
              </w:rPr>
              <w:t>适切材料</w:t>
            </w:r>
          </w:p>
        </w:tc>
        <w:tc>
          <w:tcPr>
            <w:tcW w:w="975" w:type="dxa"/>
            <w:vMerge w:val="restart"/>
            <w:shd w:val="clear" w:color="auto" w:fill="E3EAF7" w:themeFill="accent2" w:themeFillTint="32"/>
            <w:vAlign w:val="center"/>
          </w:tcPr>
          <w:p>
            <w:pPr>
              <w:widowControl/>
              <w:spacing w:line="240" w:lineRule="auto"/>
              <w:jc w:val="center"/>
              <w:rPr>
                <w:rFonts w:ascii="楷体" w:hAnsi="楷体" w:eastAsia="楷体" w:cs="楷体"/>
                <w:color w:val="FF0000"/>
                <w:kern w:val="0"/>
                <w:szCs w:val="21"/>
                <w:lang w:bidi="ar"/>
              </w:rPr>
            </w:pPr>
          </w:p>
          <w:p>
            <w:pPr>
              <w:widowControl/>
              <w:shd w:val="clear" w:color="auto" w:fill="E3EAF7" w:themeFill="accent2" w:themeFillTint="32"/>
              <w:spacing w:line="240" w:lineRule="auto"/>
              <w:jc w:val="center"/>
              <w:rPr>
                <w:rFonts w:ascii="楷体" w:hAnsi="楷体" w:eastAsia="楷体" w:cs="楷体"/>
                <w:color w:val="FF0000"/>
                <w:kern w:val="0"/>
                <w:szCs w:val="21"/>
                <w:lang w:bidi="ar"/>
              </w:rPr>
            </w:pPr>
            <w:r>
              <w:rPr>
                <w:rFonts w:hint="eastAsia" w:ascii="楷体" w:hAnsi="楷体" w:eastAsia="楷体" w:cs="楷体"/>
                <w:b/>
                <w:bCs/>
                <w:color w:val="FF0000"/>
                <w:kern w:val="0"/>
                <w:szCs w:val="21"/>
                <w:lang w:bidi="ar"/>
              </w:rPr>
              <w:t>形态</w:t>
            </w:r>
          </w:p>
          <w:p>
            <w:pPr>
              <w:widowControl/>
              <w:shd w:val="clear" w:color="auto" w:fill="E3EAF7" w:themeFill="accent2" w:themeFillTint="32"/>
              <w:spacing w:line="240" w:lineRule="auto"/>
              <w:jc w:val="center"/>
              <w:rPr>
                <w:rFonts w:ascii="楷体" w:hAnsi="楷体" w:eastAsia="楷体" w:cs="楷体"/>
                <w:color w:val="FF0000"/>
                <w:kern w:val="0"/>
                <w:szCs w:val="21"/>
                <w:lang w:eastAsia="zh-Hans" w:bidi="ar"/>
              </w:rPr>
            </w:pPr>
            <w:r>
              <w:rPr>
                <w:rFonts w:hint="eastAsia" w:ascii="楷体" w:hAnsi="楷体" w:eastAsia="楷体" w:cs="楷体"/>
                <w:color w:val="FF0000"/>
                <w:kern w:val="0"/>
                <w:szCs w:val="21"/>
                <w:lang w:bidi="ar"/>
              </w:rPr>
              <w:t>的运用</w:t>
            </w: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颗粒材料</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图钉、米粒、豆类、毛球……</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continue"/>
            <w:shd w:val="clear" w:color="auto" w:fill="E3EAF7" w:themeFill="accent2" w:themeFillTint="32"/>
            <w:vAlign w:val="center"/>
          </w:tcPr>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线状材料</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毛根、棉线、纸绳、竹条……</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continue"/>
            <w:shd w:val="clear" w:color="auto" w:fill="E3EAF7" w:themeFill="accent2" w:themeFillTint="32"/>
            <w:vAlign w:val="center"/>
          </w:tcPr>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板状材料</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纸板、布、皮革、木板……</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continue"/>
            <w:shd w:val="clear" w:color="auto" w:fill="E3EAF7" w:themeFill="accent2" w:themeFillTint="32"/>
            <w:vAlign w:val="center"/>
          </w:tcPr>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块状材料</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石膏、石块、陶泥……</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restart"/>
            <w:shd w:val="clear" w:color="auto" w:fill="FDF5D5" w:themeFill="accent4" w:themeFillTint="32"/>
            <w:vAlign w:val="center"/>
          </w:tcPr>
          <w:p>
            <w:pPr>
              <w:widowControl/>
              <w:spacing w:line="240" w:lineRule="auto"/>
              <w:jc w:val="center"/>
              <w:rPr>
                <w:rFonts w:ascii="楷体" w:hAnsi="楷体" w:eastAsia="楷体" w:cs="楷体"/>
                <w:color w:val="FF0000"/>
                <w:kern w:val="0"/>
                <w:szCs w:val="21"/>
                <w:lang w:bidi="ar"/>
              </w:rPr>
            </w:pPr>
          </w:p>
          <w:p>
            <w:pPr>
              <w:widowControl/>
              <w:shd w:val="clear" w:color="auto" w:fill="FDF5D5" w:themeFill="accent4" w:themeFillTint="32"/>
              <w:spacing w:line="240" w:lineRule="auto"/>
              <w:jc w:val="center"/>
              <w:rPr>
                <w:rFonts w:ascii="楷体" w:hAnsi="楷体" w:eastAsia="楷体" w:cs="楷体"/>
                <w:color w:val="FF0000"/>
                <w:kern w:val="0"/>
                <w:szCs w:val="21"/>
                <w:lang w:bidi="ar"/>
              </w:rPr>
            </w:pPr>
            <w:r>
              <w:rPr>
                <w:rFonts w:hint="eastAsia" w:ascii="楷体" w:hAnsi="楷体" w:eastAsia="楷体" w:cs="楷体"/>
                <w:b/>
                <w:bCs/>
                <w:color w:val="FF0000"/>
                <w:kern w:val="0"/>
                <w:szCs w:val="21"/>
                <w:lang w:bidi="ar"/>
              </w:rPr>
              <w:t>质感</w:t>
            </w:r>
          </w:p>
          <w:p>
            <w:pPr>
              <w:widowControl/>
              <w:shd w:val="clear" w:color="auto" w:fill="FDF5D5" w:themeFill="accent4" w:themeFillTint="32"/>
              <w:spacing w:line="240" w:lineRule="auto"/>
              <w:jc w:val="center"/>
              <w:rPr>
                <w:rFonts w:ascii="楷体" w:hAnsi="楷体" w:eastAsia="楷体" w:cs="楷体"/>
                <w:color w:val="FF0000"/>
                <w:szCs w:val="21"/>
              </w:rPr>
            </w:pPr>
            <w:r>
              <w:rPr>
                <w:rFonts w:hint="eastAsia" w:ascii="楷体" w:hAnsi="楷体" w:eastAsia="楷体" w:cs="楷体"/>
                <w:color w:val="FF0000"/>
                <w:kern w:val="0"/>
                <w:szCs w:val="21"/>
                <w:lang w:bidi="ar"/>
              </w:rPr>
              <w:t>的运用</w:t>
            </w:r>
          </w:p>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木材</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自然、亲切、温暖、环保</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continue"/>
            <w:shd w:val="clear" w:color="auto" w:fill="FDF5D5" w:themeFill="accent4" w:themeFillTint="32"/>
            <w:vAlign w:val="center"/>
          </w:tcPr>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石材</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美观、稳重、雄伟、庄严</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continue"/>
            <w:shd w:val="clear" w:color="auto" w:fill="FDF5D5" w:themeFill="accent4" w:themeFillTint="32"/>
            <w:vAlign w:val="center"/>
          </w:tcPr>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金属</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光亮、硬朗、光滑、冷漠</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continue"/>
            <w:shd w:val="clear" w:color="auto" w:fill="FDF5D5" w:themeFill="accent4" w:themeFillTint="32"/>
            <w:vAlign w:val="center"/>
          </w:tcPr>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玻璃</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明快、光滑、干净、高雅</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continue"/>
            <w:shd w:val="clear" w:color="auto" w:fill="FDF5D5" w:themeFill="accent4" w:themeFillTint="32"/>
            <w:vAlign w:val="center"/>
          </w:tcPr>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塑料</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轻巧、细腻、优雅、艳丽</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continue"/>
            <w:shd w:val="clear" w:color="auto" w:fill="FDF5D5" w:themeFill="accent4" w:themeFillTint="32"/>
            <w:vAlign w:val="center"/>
          </w:tcPr>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陶瓷</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高雅、明亮、精致、传统</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continue"/>
            <w:shd w:val="clear" w:color="auto" w:fill="FDF5D5" w:themeFill="accent4" w:themeFillTint="32"/>
            <w:vAlign w:val="center"/>
          </w:tcPr>
          <w:p>
            <w:pPr>
              <w:spacing w:line="240" w:lineRule="auto"/>
              <w:jc w:val="center"/>
              <w:rPr>
                <w:rFonts w:ascii="楷体" w:hAnsi="楷体" w:eastAsia="楷体" w:cs="楷体"/>
                <w:color w:val="FF0000"/>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布料</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温暖、柔和、亲近、舒适</w:t>
            </w:r>
          </w:p>
        </w:tc>
      </w:tr>
      <w:tr>
        <w:trPr>
          <w:trHeight w:val="340" w:hRule="exact"/>
          <w:jc w:val="center"/>
        </w:trPr>
        <w:tc>
          <w:tcPr>
            <w:tcW w:w="1213" w:type="dxa"/>
            <w:vMerge w:val="continue"/>
            <w:shd w:val="clear" w:color="auto" w:fill="E4E5E6" w:themeFill="accent6" w:themeFillTint="32"/>
          </w:tcPr>
          <w:p>
            <w:pPr>
              <w:spacing w:line="240" w:lineRule="auto"/>
              <w:rPr>
                <w:rFonts w:ascii="楷体" w:hAnsi="楷体" w:eastAsia="楷体" w:cs="楷体"/>
                <w:kern w:val="0"/>
                <w:szCs w:val="21"/>
                <w:lang w:eastAsia="zh-Hans" w:bidi="ar"/>
              </w:rPr>
            </w:pPr>
          </w:p>
        </w:tc>
        <w:tc>
          <w:tcPr>
            <w:tcW w:w="975" w:type="dxa"/>
            <w:vMerge w:val="restart"/>
            <w:shd w:val="clear" w:color="auto" w:fill="FEE7D7" w:themeFill="accent1" w:themeFillTint="32"/>
            <w:vAlign w:val="center"/>
          </w:tcPr>
          <w:p>
            <w:pPr>
              <w:widowControl/>
              <w:spacing w:line="240" w:lineRule="auto"/>
              <w:jc w:val="center"/>
              <w:rPr>
                <w:rFonts w:ascii="楷体" w:hAnsi="楷体" w:eastAsia="楷体" w:cs="楷体"/>
                <w:color w:val="FF0000"/>
                <w:kern w:val="0"/>
                <w:szCs w:val="21"/>
                <w:lang w:bidi="ar"/>
              </w:rPr>
            </w:pPr>
            <w:r>
              <w:rPr>
                <w:rFonts w:hint="eastAsia" w:ascii="楷体" w:hAnsi="楷体" w:eastAsia="楷体" w:cs="楷体"/>
                <w:b/>
                <w:bCs/>
                <w:color w:val="FF0000"/>
                <w:kern w:val="0"/>
                <w:szCs w:val="21"/>
                <w:lang w:bidi="ar"/>
              </w:rPr>
              <w:t>色彩</w:t>
            </w:r>
          </w:p>
          <w:p>
            <w:pPr>
              <w:widowControl/>
              <w:spacing w:line="240" w:lineRule="auto"/>
              <w:jc w:val="center"/>
              <w:rPr>
                <w:rFonts w:ascii="楷体" w:hAnsi="楷体" w:eastAsia="楷体" w:cs="楷体"/>
                <w:color w:val="FF0000"/>
                <w:kern w:val="0"/>
                <w:szCs w:val="21"/>
                <w:lang w:eastAsia="zh-Hans" w:bidi="ar"/>
              </w:rPr>
            </w:pPr>
            <w:r>
              <w:rPr>
                <w:rFonts w:hint="eastAsia" w:ascii="楷体" w:hAnsi="楷体" w:eastAsia="楷体" w:cs="楷体"/>
                <w:color w:val="FF0000"/>
                <w:kern w:val="0"/>
                <w:szCs w:val="21"/>
                <w:lang w:bidi="ar"/>
              </w:rPr>
              <w:t>的运用</w:t>
            </w: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bidi="ar"/>
              </w:rPr>
              <w:t>邻近色</w:t>
            </w:r>
            <w:r>
              <w:rPr>
                <w:rFonts w:hint="eastAsia" w:ascii="楷体" w:hAnsi="楷体" w:eastAsia="楷体" w:cs="楷体"/>
                <w:color w:val="auto"/>
                <w:kern w:val="0"/>
                <w:szCs w:val="21"/>
                <w:lang w:val="en-US" w:eastAsia="zh-CN" w:bidi="ar"/>
              </w:rPr>
              <w:t xml:space="preserve"> </w:t>
            </w:r>
            <w:r>
              <w:rPr>
                <w:rFonts w:hint="eastAsia" w:ascii="楷体" w:hAnsi="楷体" w:eastAsia="楷体" w:cs="楷体"/>
                <w:color w:val="auto"/>
                <w:kern w:val="0"/>
                <w:szCs w:val="21"/>
                <w:lang w:bidi="ar"/>
              </w:rPr>
              <w:t>和</w:t>
            </w:r>
            <w:r>
              <w:rPr>
                <w:rFonts w:hint="eastAsia" w:ascii="楷体" w:hAnsi="楷体" w:eastAsia="楷体" w:cs="楷体"/>
                <w:color w:val="auto"/>
                <w:kern w:val="0"/>
                <w:szCs w:val="21"/>
                <w:lang w:val="en-US" w:eastAsia="zh-CN" w:bidi="ar"/>
              </w:rPr>
              <w:t xml:space="preserve"> </w:t>
            </w:r>
            <w:r>
              <w:rPr>
                <w:rFonts w:hint="eastAsia" w:ascii="楷体" w:hAnsi="楷体" w:eastAsia="楷体" w:cs="楷体"/>
                <w:color w:val="auto"/>
                <w:kern w:val="0"/>
                <w:szCs w:val="21"/>
                <w:lang w:bidi="ar"/>
              </w:rPr>
              <w:t>对比色</w:t>
            </w:r>
          </w:p>
        </w:tc>
      </w:tr>
      <w:tr>
        <w:trPr>
          <w:trHeight w:val="340" w:hRule="exact"/>
          <w:jc w:val="center"/>
        </w:trPr>
        <w:tc>
          <w:tcPr>
            <w:tcW w:w="1213" w:type="dxa"/>
            <w:vMerge w:val="continue"/>
            <w:shd w:val="clear" w:color="auto" w:fill="E4E5E6" w:themeFill="accent6" w:themeFillTint="32"/>
          </w:tcPr>
          <w:p>
            <w:pPr>
              <w:spacing w:line="240" w:lineRule="auto"/>
              <w:rPr>
                <w:rFonts w:ascii="宋体" w:hAnsi="宋体" w:eastAsia="宋体" w:cs="宋体"/>
                <w:kern w:val="0"/>
                <w:szCs w:val="21"/>
                <w:lang w:eastAsia="zh-Hans" w:bidi="ar"/>
              </w:rPr>
            </w:pPr>
          </w:p>
        </w:tc>
        <w:tc>
          <w:tcPr>
            <w:tcW w:w="975" w:type="dxa"/>
            <w:vMerge w:val="continue"/>
            <w:shd w:val="clear" w:color="auto" w:fill="FEE7D7" w:themeFill="accent1" w:themeFillTint="32"/>
          </w:tcPr>
          <w:p>
            <w:pPr>
              <w:spacing w:line="240" w:lineRule="auto"/>
              <w:rPr>
                <w:rFonts w:ascii="宋体" w:hAnsi="宋体" w:eastAsia="宋体" w:cs="宋体"/>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bidi="ar"/>
              </w:rPr>
              <w:t>明度</w:t>
            </w:r>
            <w:r>
              <w:rPr>
                <w:rFonts w:hint="eastAsia" w:ascii="楷体" w:hAnsi="楷体" w:eastAsia="楷体" w:cs="楷体"/>
                <w:color w:val="auto"/>
                <w:kern w:val="0"/>
                <w:szCs w:val="21"/>
                <w:lang w:val="en-US" w:eastAsia="zh-CN" w:bidi="ar"/>
              </w:rPr>
              <w:t xml:space="preserve">   </w:t>
            </w:r>
            <w:r>
              <w:rPr>
                <w:rFonts w:hint="eastAsia" w:ascii="楷体" w:hAnsi="楷体" w:eastAsia="楷体" w:cs="楷体"/>
                <w:color w:val="auto"/>
                <w:kern w:val="0"/>
                <w:szCs w:val="21"/>
                <w:lang w:bidi="ar"/>
              </w:rPr>
              <w:t>和</w:t>
            </w:r>
            <w:r>
              <w:rPr>
                <w:rFonts w:hint="eastAsia" w:ascii="楷体" w:hAnsi="楷体" w:eastAsia="楷体" w:cs="楷体"/>
                <w:color w:val="auto"/>
                <w:kern w:val="0"/>
                <w:szCs w:val="21"/>
                <w:lang w:val="en-US" w:eastAsia="zh-CN" w:bidi="ar"/>
              </w:rPr>
              <w:t xml:space="preserve">  </w:t>
            </w:r>
            <w:r>
              <w:rPr>
                <w:rFonts w:hint="eastAsia" w:ascii="楷体" w:hAnsi="楷体" w:eastAsia="楷体" w:cs="楷体"/>
                <w:color w:val="auto"/>
                <w:kern w:val="0"/>
                <w:szCs w:val="21"/>
                <w:lang w:bidi="ar"/>
              </w:rPr>
              <w:t>纯度</w:t>
            </w:r>
          </w:p>
        </w:tc>
      </w:tr>
      <w:tr>
        <w:trPr>
          <w:trHeight w:val="340" w:hRule="exact"/>
          <w:jc w:val="center"/>
        </w:trPr>
        <w:tc>
          <w:tcPr>
            <w:tcW w:w="1213" w:type="dxa"/>
            <w:vMerge w:val="continue"/>
            <w:shd w:val="clear" w:color="auto" w:fill="E4E5E6" w:themeFill="accent6" w:themeFillTint="32"/>
          </w:tcPr>
          <w:p>
            <w:pPr>
              <w:spacing w:line="240" w:lineRule="auto"/>
              <w:rPr>
                <w:rFonts w:ascii="宋体" w:hAnsi="宋体" w:eastAsia="宋体" w:cs="宋体"/>
                <w:kern w:val="0"/>
                <w:szCs w:val="21"/>
                <w:lang w:eastAsia="zh-Hans" w:bidi="ar"/>
              </w:rPr>
            </w:pPr>
          </w:p>
        </w:tc>
        <w:tc>
          <w:tcPr>
            <w:tcW w:w="975" w:type="dxa"/>
            <w:vMerge w:val="continue"/>
            <w:shd w:val="clear" w:color="auto" w:fill="FEE7D7" w:themeFill="accent1" w:themeFillTint="32"/>
          </w:tcPr>
          <w:p>
            <w:pPr>
              <w:spacing w:line="240" w:lineRule="auto"/>
              <w:rPr>
                <w:rFonts w:ascii="宋体" w:hAnsi="宋体" w:eastAsia="宋体" w:cs="宋体"/>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bidi="ar"/>
              </w:rPr>
              <w:t>冷色系</w:t>
            </w:r>
            <w:r>
              <w:rPr>
                <w:rFonts w:hint="eastAsia" w:ascii="楷体" w:hAnsi="楷体" w:eastAsia="楷体" w:cs="楷体"/>
                <w:color w:val="auto"/>
                <w:kern w:val="0"/>
                <w:szCs w:val="21"/>
                <w:lang w:val="en-US" w:eastAsia="zh-CN" w:bidi="ar"/>
              </w:rPr>
              <w:t xml:space="preserve"> </w:t>
            </w:r>
            <w:r>
              <w:rPr>
                <w:rFonts w:hint="eastAsia" w:ascii="楷体" w:hAnsi="楷体" w:eastAsia="楷体" w:cs="楷体"/>
                <w:color w:val="auto"/>
                <w:kern w:val="0"/>
                <w:szCs w:val="21"/>
                <w:lang w:bidi="ar"/>
              </w:rPr>
              <w:t>和</w:t>
            </w:r>
            <w:r>
              <w:rPr>
                <w:rFonts w:hint="eastAsia" w:ascii="楷体" w:hAnsi="楷体" w:eastAsia="楷体" w:cs="楷体"/>
                <w:color w:val="auto"/>
                <w:kern w:val="0"/>
                <w:szCs w:val="21"/>
                <w:lang w:val="en-US" w:eastAsia="zh-CN" w:bidi="ar"/>
              </w:rPr>
              <w:t xml:space="preserve"> </w:t>
            </w:r>
            <w:r>
              <w:rPr>
                <w:rFonts w:hint="eastAsia" w:ascii="楷体" w:hAnsi="楷体" w:eastAsia="楷体" w:cs="楷体"/>
                <w:color w:val="auto"/>
                <w:kern w:val="0"/>
                <w:szCs w:val="21"/>
                <w:lang w:bidi="ar"/>
              </w:rPr>
              <w:t>暖色系</w:t>
            </w:r>
          </w:p>
        </w:tc>
      </w:tr>
      <w:tr>
        <w:trPr>
          <w:trHeight w:val="340" w:hRule="exact"/>
          <w:jc w:val="center"/>
        </w:trPr>
        <w:tc>
          <w:tcPr>
            <w:tcW w:w="1213" w:type="dxa"/>
            <w:vMerge w:val="continue"/>
            <w:shd w:val="clear" w:color="auto" w:fill="E4E5E6" w:themeFill="accent6" w:themeFillTint="32"/>
          </w:tcPr>
          <w:p>
            <w:pPr>
              <w:spacing w:line="240" w:lineRule="auto"/>
              <w:rPr>
                <w:rFonts w:ascii="宋体" w:hAnsi="宋体" w:eastAsia="宋体" w:cs="宋体"/>
                <w:kern w:val="0"/>
                <w:szCs w:val="21"/>
                <w:lang w:eastAsia="zh-Hans" w:bidi="ar"/>
              </w:rPr>
            </w:pPr>
          </w:p>
        </w:tc>
        <w:tc>
          <w:tcPr>
            <w:tcW w:w="975" w:type="dxa"/>
            <w:vMerge w:val="continue"/>
            <w:shd w:val="clear" w:color="auto" w:fill="FEE7D7" w:themeFill="accent1" w:themeFillTint="32"/>
          </w:tcPr>
          <w:p>
            <w:pPr>
              <w:spacing w:line="240" w:lineRule="auto"/>
              <w:rPr>
                <w:rFonts w:ascii="宋体" w:hAnsi="宋体" w:eastAsia="宋体" w:cs="宋体"/>
                <w:kern w:val="0"/>
                <w:szCs w:val="21"/>
                <w:lang w:eastAsia="zh-Hans" w:bidi="ar"/>
              </w:rPr>
            </w:pPr>
          </w:p>
        </w:tc>
        <w:tc>
          <w:tcPr>
            <w:tcW w:w="4181" w:type="dxa"/>
          </w:tcPr>
          <w:p>
            <w:pPr>
              <w:widowControl/>
              <w:spacing w:line="240" w:lineRule="auto"/>
              <w:jc w:val="left"/>
              <w:rPr>
                <w:rFonts w:ascii="楷体" w:hAnsi="楷体" w:eastAsia="楷体" w:cs="楷体"/>
                <w:color w:val="auto"/>
                <w:kern w:val="0"/>
                <w:szCs w:val="21"/>
                <w:lang w:eastAsia="zh-Hans" w:bidi="ar"/>
              </w:rPr>
            </w:pPr>
            <w:r>
              <w:rPr>
                <w:rFonts w:hint="eastAsia" w:ascii="楷体" w:hAnsi="楷体" w:eastAsia="楷体" w:cs="楷体"/>
                <w:color w:val="auto"/>
                <w:kern w:val="0"/>
                <w:szCs w:val="21"/>
                <w:lang w:bidi="ar"/>
              </w:rPr>
              <w:t>平涂</w:t>
            </w:r>
            <w:r>
              <w:rPr>
                <w:rFonts w:hint="eastAsia" w:ascii="楷体" w:hAnsi="楷体" w:eastAsia="楷体" w:cs="楷体"/>
                <w:color w:val="auto"/>
                <w:kern w:val="0"/>
                <w:szCs w:val="21"/>
                <w:lang w:eastAsia="zh-CN" w:bidi="ar"/>
              </w:rPr>
              <w:t>、</w:t>
            </w:r>
            <w:r>
              <w:rPr>
                <w:rFonts w:hint="eastAsia" w:ascii="楷体" w:hAnsi="楷体" w:eastAsia="楷体" w:cs="楷体"/>
                <w:color w:val="auto"/>
                <w:kern w:val="0"/>
                <w:szCs w:val="21"/>
                <w:lang w:bidi="ar"/>
              </w:rPr>
              <w:t>渐变</w:t>
            </w:r>
            <w:r>
              <w:rPr>
                <w:rFonts w:hint="eastAsia" w:ascii="楷体" w:hAnsi="楷体" w:eastAsia="楷体" w:cs="楷体"/>
                <w:color w:val="auto"/>
                <w:kern w:val="0"/>
                <w:szCs w:val="21"/>
                <w:lang w:val="en-US" w:eastAsia="zh-CN" w:bidi="ar"/>
              </w:rPr>
              <w:t xml:space="preserve"> </w:t>
            </w:r>
            <w:r>
              <w:rPr>
                <w:rFonts w:hint="eastAsia" w:ascii="楷体" w:hAnsi="楷体" w:eastAsia="楷体" w:cs="楷体"/>
                <w:color w:val="auto"/>
                <w:kern w:val="0"/>
                <w:szCs w:val="21"/>
                <w:lang w:bidi="ar"/>
              </w:rPr>
              <w:t>和</w:t>
            </w:r>
            <w:r>
              <w:rPr>
                <w:rFonts w:hint="eastAsia" w:ascii="楷体" w:hAnsi="楷体" w:eastAsia="楷体" w:cs="楷体"/>
                <w:color w:val="auto"/>
                <w:kern w:val="0"/>
                <w:szCs w:val="21"/>
                <w:lang w:val="en-US" w:eastAsia="zh-CN" w:bidi="ar"/>
              </w:rPr>
              <w:t xml:space="preserve"> </w:t>
            </w:r>
            <w:r>
              <w:rPr>
                <w:rFonts w:hint="eastAsia" w:ascii="楷体" w:hAnsi="楷体" w:eastAsia="楷体" w:cs="楷体"/>
                <w:color w:val="auto"/>
                <w:kern w:val="0"/>
                <w:szCs w:val="21"/>
                <w:lang w:bidi="ar"/>
              </w:rPr>
              <w:t>叠色、点彩</w:t>
            </w:r>
          </w:p>
        </w:tc>
      </w:tr>
    </w:tbl>
    <w:p>
      <w:pPr>
        <w:widowControl/>
        <w:spacing w:line="240" w:lineRule="auto"/>
        <w:ind w:firstLine="420" w:firstLineChars="200"/>
        <w:jc w:val="left"/>
        <w:rPr>
          <w:rFonts w:ascii="宋体" w:hAnsi="宋体" w:eastAsia="宋体" w:cs="宋体"/>
          <w:szCs w:val="21"/>
          <w:lang w:eastAsia="zh-Hans"/>
        </w:rPr>
      </w:pPr>
    </w:p>
    <w:p>
      <w:pPr>
        <w:widowControl/>
        <w:spacing w:line="240" w:lineRule="auto"/>
        <w:ind w:firstLine="420" w:firstLineChars="200"/>
        <w:jc w:val="left"/>
        <w:rPr>
          <w:rFonts w:ascii="宋体" w:hAnsi="宋体" w:eastAsia="宋体" w:cs="宋体"/>
          <w:kern w:val="0"/>
          <w:szCs w:val="21"/>
          <w:shd w:val="clear" w:color="auto" w:fill="FFFFFF"/>
          <w:lang w:bidi="ar"/>
        </w:rPr>
      </w:pPr>
      <w:r>
        <w:rPr>
          <w:rFonts w:hint="eastAsia" w:ascii="宋体" w:hAnsi="宋体" w:eastAsia="宋体" w:cs="宋体"/>
          <w:szCs w:val="21"/>
          <w:lang w:eastAsia="zh-Hans"/>
        </w:rPr>
        <w:t>只有在课堂大量运用儿童画</w:t>
      </w:r>
      <w:r>
        <w:rPr>
          <w:rFonts w:ascii="宋体" w:hAnsi="宋体" w:eastAsia="宋体" w:cs="宋体"/>
          <w:szCs w:val="21"/>
          <w:lang w:eastAsia="zh-Hans"/>
        </w:rPr>
        <w:t>新媒材，</w:t>
      </w:r>
      <w:r>
        <w:rPr>
          <w:rFonts w:hint="eastAsia" w:ascii="宋体" w:hAnsi="宋体" w:eastAsia="宋体" w:cs="宋体"/>
          <w:szCs w:val="21"/>
          <w:lang w:eastAsia="zh-Hans"/>
        </w:rPr>
        <w:t>才能起到提升学生学习兴趣</w:t>
      </w:r>
      <w:r>
        <w:rPr>
          <w:rFonts w:ascii="宋体" w:hAnsi="宋体" w:eastAsia="宋体" w:cs="宋体"/>
          <w:szCs w:val="21"/>
          <w:lang w:eastAsia="zh-Hans"/>
        </w:rPr>
        <w:t>，</w:t>
      </w:r>
      <w:r>
        <w:rPr>
          <w:rFonts w:hint="eastAsia" w:ascii="宋体" w:hAnsi="宋体" w:eastAsia="宋体" w:cs="宋体"/>
          <w:szCs w:val="21"/>
          <w:lang w:eastAsia="zh-Hans"/>
        </w:rPr>
        <w:t>激发学生创造力</w:t>
      </w:r>
      <w:r>
        <w:rPr>
          <w:rFonts w:ascii="宋体" w:hAnsi="宋体" w:eastAsia="宋体" w:cs="宋体"/>
          <w:szCs w:val="21"/>
          <w:lang w:eastAsia="zh-Hans"/>
        </w:rPr>
        <w:t>，</w:t>
      </w:r>
      <w:r>
        <w:rPr>
          <w:rFonts w:hint="eastAsia" w:ascii="宋体" w:hAnsi="宋体" w:eastAsia="宋体" w:cs="宋体"/>
          <w:szCs w:val="21"/>
          <w:lang w:eastAsia="zh-Hans"/>
        </w:rPr>
        <w:t>提升作业质量的目的</w:t>
      </w:r>
      <w:r>
        <w:rPr>
          <w:rFonts w:ascii="宋体" w:hAnsi="宋体" w:eastAsia="宋体" w:cs="宋体"/>
          <w:szCs w:val="21"/>
          <w:lang w:eastAsia="zh-Hans"/>
        </w:rPr>
        <w:t>。</w:t>
      </w:r>
      <w:r>
        <w:rPr>
          <w:rFonts w:hint="eastAsia" w:ascii="宋体" w:hAnsi="宋体" w:eastAsia="宋体" w:cs="宋体"/>
          <w:kern w:val="0"/>
          <w:szCs w:val="21"/>
          <w:shd w:val="clear" w:color="auto" w:fill="FFFFFF"/>
          <w:lang w:bidi="ar"/>
        </w:rPr>
        <w:t>为了有效解决这一问题，</w:t>
      </w:r>
      <w:r>
        <w:rPr>
          <w:rFonts w:hint="eastAsia" w:ascii="宋体" w:hAnsi="宋体" w:eastAsia="宋体" w:cs="宋体"/>
          <w:kern w:val="0"/>
          <w:szCs w:val="21"/>
          <w:shd w:val="clear" w:color="auto" w:fill="FFFFFF"/>
          <w:lang w:eastAsia="zh-Hans" w:bidi="ar"/>
        </w:rPr>
        <w:t>课题组</w:t>
      </w:r>
      <w:r>
        <w:rPr>
          <w:rFonts w:hint="eastAsia" w:ascii="宋体" w:hAnsi="宋体" w:eastAsia="宋体" w:cs="宋体"/>
          <w:kern w:val="0"/>
          <w:szCs w:val="21"/>
          <w:lang w:eastAsia="zh-Hans" w:bidi="ar"/>
        </w:rPr>
        <w:t>成员</w:t>
      </w:r>
      <w:r>
        <w:rPr>
          <w:rFonts w:hint="eastAsia" w:ascii="宋体" w:hAnsi="宋体" w:eastAsia="宋体" w:cs="宋体"/>
          <w:szCs w:val="21"/>
          <w:lang w:eastAsia="zh-Hans"/>
        </w:rPr>
        <w:t>通过对绘画活动中的学生进行观察和记录</w:t>
      </w:r>
      <w:r>
        <w:rPr>
          <w:rFonts w:ascii="宋体" w:hAnsi="宋体" w:eastAsia="宋体" w:cs="宋体"/>
          <w:szCs w:val="21"/>
          <w:lang w:eastAsia="zh-Hans"/>
        </w:rPr>
        <w:t>，</w:t>
      </w:r>
      <w:r>
        <w:rPr>
          <w:rFonts w:hint="eastAsia" w:ascii="宋体" w:hAnsi="宋体" w:eastAsia="宋体" w:cs="宋体"/>
          <w:szCs w:val="21"/>
          <w:lang w:eastAsia="zh-Hans"/>
        </w:rPr>
        <w:t>在学生选择儿童画新媒材</w:t>
      </w:r>
      <w:r>
        <w:rPr>
          <w:rFonts w:ascii="宋体" w:hAnsi="宋体" w:eastAsia="宋体" w:cs="宋体"/>
          <w:szCs w:val="21"/>
          <w:lang w:eastAsia="zh-Hans"/>
        </w:rPr>
        <w:t>、</w:t>
      </w:r>
      <w:r>
        <w:rPr>
          <w:rFonts w:hint="eastAsia" w:ascii="宋体" w:hAnsi="宋体" w:eastAsia="宋体" w:cs="宋体"/>
          <w:szCs w:val="21"/>
          <w:lang w:eastAsia="zh-Hans"/>
        </w:rPr>
        <w:t>使用新媒材方面进行抽样调查</w:t>
      </w:r>
      <w:r>
        <w:rPr>
          <w:rFonts w:hint="eastAsia" w:ascii="楷体" w:hAnsi="楷体" w:eastAsia="楷体" w:cs="楷体"/>
          <w:szCs w:val="21"/>
          <w:shd w:val="clear"/>
          <w:lang w:eastAsia="zh-Hans"/>
        </w:rPr>
        <w:t>（附录</w:t>
      </w:r>
      <w:r>
        <w:rPr>
          <w:rFonts w:hint="eastAsia" w:ascii="楷体" w:hAnsi="楷体" w:eastAsia="楷体" w:cs="楷体"/>
          <w:szCs w:val="21"/>
          <w:shd w:val="clear"/>
          <w:lang w:val="en-US" w:eastAsia="zh-CN"/>
        </w:rPr>
        <w:t>4</w:t>
      </w:r>
      <w:r>
        <w:rPr>
          <w:rFonts w:hint="eastAsia" w:ascii="楷体" w:hAnsi="楷体" w:eastAsia="楷体" w:cs="楷体"/>
          <w:szCs w:val="21"/>
          <w:shd w:val="clear"/>
          <w:lang w:eastAsia="zh-Hans"/>
        </w:rPr>
        <w:t xml:space="preserve"> 学生课堂中使用新媒材情况行为等级量表）。</w:t>
      </w:r>
      <w:r>
        <w:rPr>
          <w:rFonts w:hint="eastAsia" w:ascii="宋体" w:hAnsi="宋体" w:eastAsia="宋体" w:cs="宋体"/>
          <w:szCs w:val="21"/>
          <w:lang w:eastAsia="zh-Hans"/>
        </w:rPr>
        <w:t>根据抽样调查结果</w:t>
      </w:r>
      <w:r>
        <w:rPr>
          <w:rFonts w:ascii="宋体" w:hAnsi="宋体" w:eastAsia="宋体" w:cs="宋体"/>
          <w:szCs w:val="21"/>
          <w:lang w:eastAsia="zh-Hans"/>
        </w:rPr>
        <w:t>，</w:t>
      </w:r>
      <w:r>
        <w:rPr>
          <w:rFonts w:hint="eastAsia" w:ascii="宋体" w:hAnsi="宋体" w:eastAsia="宋体" w:cs="宋体"/>
          <w:szCs w:val="21"/>
          <w:lang w:eastAsia="zh-Hans"/>
        </w:rPr>
        <w:t>课题组对“新媒材如何在课堂中投放”进行了专题研讨</w:t>
      </w:r>
      <w:r>
        <w:rPr>
          <w:rFonts w:ascii="宋体" w:hAnsi="宋体" w:eastAsia="宋体" w:cs="宋体"/>
          <w:szCs w:val="21"/>
          <w:lang w:eastAsia="zh-Hans"/>
        </w:rPr>
        <w:t>，</w:t>
      </w:r>
      <w:r>
        <w:rPr>
          <w:rFonts w:hint="eastAsia" w:ascii="宋体" w:hAnsi="宋体" w:eastAsia="宋体" w:cs="宋体"/>
          <w:kern w:val="0"/>
          <w:szCs w:val="21"/>
          <w:shd w:val="clear" w:color="auto" w:fill="FFFFFF"/>
          <w:lang w:bidi="ar"/>
        </w:rPr>
        <w:t>主要从</w:t>
      </w:r>
      <w:r>
        <w:rPr>
          <w:rFonts w:hint="eastAsia" w:ascii="宋体" w:hAnsi="宋体" w:eastAsia="宋体" w:cs="宋体"/>
          <w:szCs w:val="21"/>
          <w:lang w:eastAsia="zh-Hans"/>
        </w:rPr>
        <w:t>儿童画</w:t>
      </w:r>
      <w:r>
        <w:rPr>
          <w:rFonts w:ascii="宋体" w:hAnsi="宋体" w:eastAsia="宋体" w:cs="宋体"/>
          <w:kern w:val="0"/>
          <w:szCs w:val="21"/>
          <w:shd w:val="clear" w:color="auto" w:fill="FFFFFF"/>
          <w:lang w:eastAsia="zh-Hans" w:bidi="ar"/>
        </w:rPr>
        <w:t>新媒材</w:t>
      </w:r>
      <w:r>
        <w:rPr>
          <w:rFonts w:hint="eastAsia" w:ascii="宋体" w:hAnsi="宋体" w:eastAsia="宋体" w:cs="宋体"/>
          <w:kern w:val="0"/>
          <w:szCs w:val="21"/>
          <w:shd w:val="clear" w:color="auto" w:fill="FFFFFF"/>
          <w:lang w:bidi="ar"/>
        </w:rPr>
        <w:t>在小学美术课堂中的</w:t>
      </w:r>
      <w:r>
        <w:rPr>
          <w:rFonts w:hint="eastAsia" w:ascii="宋体" w:hAnsi="宋体" w:eastAsia="宋体" w:cs="宋体"/>
          <w:kern w:val="0"/>
          <w:szCs w:val="21"/>
          <w:shd w:val="clear" w:color="auto" w:fill="FFFFFF"/>
          <w:lang w:eastAsia="zh-Hans" w:bidi="ar"/>
        </w:rPr>
        <w:t>投放运用以及教学策略两个</w:t>
      </w:r>
      <w:r>
        <w:rPr>
          <w:rFonts w:hint="eastAsia" w:ascii="宋体" w:hAnsi="宋体" w:eastAsia="宋体" w:cs="宋体"/>
          <w:kern w:val="0"/>
          <w:szCs w:val="21"/>
          <w:shd w:val="clear" w:color="auto" w:fill="FFFFFF"/>
          <w:lang w:bidi="ar"/>
        </w:rPr>
        <w:t>角度展开思考：</w:t>
      </w:r>
    </w:p>
    <w:p>
      <w:pPr>
        <w:spacing w:line="240" w:lineRule="auto"/>
        <w:ind w:firstLine="420" w:firstLineChars="200"/>
        <w:outlineLvl w:val="2"/>
        <w:rPr>
          <w:rFonts w:ascii="宋体" w:hAnsi="宋体" w:eastAsia="宋体" w:cs="宋体"/>
          <w:szCs w:val="21"/>
          <w:lang w:eastAsia="zh-Hans"/>
        </w:rPr>
      </w:pPr>
      <w:bookmarkStart w:id="34" w:name="_Toc1737045707"/>
      <w:r>
        <w:rPr>
          <w:rFonts w:ascii="宋体" w:hAnsi="宋体" w:eastAsia="宋体" w:cs="宋体"/>
          <w:b/>
          <w:bCs/>
          <w:szCs w:val="21"/>
          <w:lang w:eastAsia="zh-Hans"/>
        </w:rPr>
        <w:t>1</w:t>
      </w:r>
      <w:r>
        <w:rPr>
          <w:rFonts w:hint="eastAsia" w:ascii="宋体" w:hAnsi="宋体" w:eastAsia="宋体" w:cs="宋体"/>
          <w:b/>
          <w:bCs/>
          <w:szCs w:val="21"/>
          <w:lang w:eastAsia="zh-Hans"/>
        </w:rPr>
        <w:t>.新媒材的形态</w:t>
      </w:r>
      <w:r>
        <w:rPr>
          <w:rFonts w:hint="eastAsia" w:ascii="宋体" w:hAnsi="宋体" w:eastAsia="宋体" w:cs="宋体"/>
          <w:b/>
          <w:bCs/>
          <w:szCs w:val="21"/>
          <w:lang w:eastAsia="zh-CN"/>
        </w:rPr>
        <w:t>：</w:t>
      </w:r>
      <w:r>
        <w:rPr>
          <w:rFonts w:hint="eastAsia" w:ascii="宋体" w:hAnsi="宋体" w:eastAsia="宋体" w:cs="宋体"/>
          <w:b/>
          <w:bCs/>
          <w:szCs w:val="21"/>
          <w:lang w:eastAsia="zh-Hans"/>
        </w:rPr>
        <w:t>艺术特性的呈现</w:t>
      </w:r>
      <w:bookmarkEnd w:id="34"/>
    </w:p>
    <w:p>
      <w:pPr>
        <w:spacing w:line="240" w:lineRule="auto"/>
        <w:ind w:firstLine="420" w:firstLineChars="200"/>
        <w:rPr>
          <w:rFonts w:ascii="宋体" w:hAnsi="宋体" w:eastAsia="宋体" w:cs="宋体"/>
          <w:szCs w:val="21"/>
          <w:lang w:eastAsia="zh-Hans"/>
        </w:rPr>
      </w:pPr>
      <w:r>
        <w:rPr>
          <w:rFonts w:hint="eastAsia" w:ascii="宋体" w:hAnsi="宋体" w:eastAsia="宋体" w:cs="宋体"/>
          <w:szCs w:val="21"/>
          <w:lang w:eastAsia="zh-Hans"/>
        </w:rPr>
        <w:t>形态是</w:t>
      </w:r>
      <w:r>
        <w:rPr>
          <w:rFonts w:ascii="宋体" w:hAnsi="宋体" w:eastAsia="宋体" w:cs="宋体"/>
          <w:szCs w:val="21"/>
          <w:lang w:eastAsia="zh-Hans"/>
        </w:rPr>
        <w:t>学生</w:t>
      </w:r>
      <w:r>
        <w:rPr>
          <w:rFonts w:hint="eastAsia" w:ascii="宋体" w:hAnsi="宋体" w:eastAsia="宋体" w:cs="宋体"/>
          <w:szCs w:val="21"/>
          <w:lang w:eastAsia="zh-Hans"/>
        </w:rPr>
        <w:t>在材料的审美特质中比较关注的一个方面，每种</w:t>
      </w:r>
      <w:r>
        <w:rPr>
          <w:rFonts w:ascii="宋体" w:hAnsi="宋体" w:eastAsia="宋体" w:cs="宋体"/>
          <w:szCs w:val="21"/>
          <w:lang w:eastAsia="zh-Hans"/>
        </w:rPr>
        <w:t>绘画</w:t>
      </w:r>
      <w:r>
        <w:rPr>
          <w:rFonts w:hint="eastAsia" w:ascii="宋体" w:hAnsi="宋体" w:eastAsia="宋体" w:cs="宋体"/>
          <w:szCs w:val="21"/>
          <w:lang w:eastAsia="zh-Hans"/>
        </w:rPr>
        <w:t>材料都有其独特的造型，同种材料也因其多样的造型带给</w:t>
      </w:r>
      <w:r>
        <w:rPr>
          <w:rFonts w:ascii="宋体" w:hAnsi="宋体" w:eastAsia="宋体" w:cs="宋体"/>
          <w:szCs w:val="21"/>
          <w:lang w:eastAsia="zh-Hans"/>
        </w:rPr>
        <w:t>学生</w:t>
      </w:r>
      <w:r>
        <w:rPr>
          <w:rFonts w:hint="eastAsia" w:ascii="宋体" w:hAnsi="宋体" w:eastAsia="宋体" w:cs="宋体"/>
          <w:szCs w:val="21"/>
          <w:lang w:eastAsia="zh-Hans"/>
        </w:rPr>
        <w:t>丰富的体验。</w:t>
      </w:r>
      <w:r>
        <w:rPr>
          <w:rFonts w:ascii="宋体" w:hAnsi="宋体" w:eastAsia="宋体" w:cs="宋体"/>
          <w:szCs w:val="21"/>
          <w:lang w:eastAsia="zh-Hans"/>
        </w:rPr>
        <w:t>学生</w:t>
      </w:r>
      <w:r>
        <w:rPr>
          <w:rFonts w:hint="eastAsia" w:ascii="宋体" w:hAnsi="宋体" w:eastAsia="宋体" w:cs="宋体"/>
          <w:szCs w:val="21"/>
          <w:lang w:eastAsia="zh-Hans"/>
        </w:rPr>
        <w:t>通过观察就可以发现材料的不同造型，从而产生不同的审美想象</w:t>
      </w:r>
      <w:r>
        <w:rPr>
          <w:rFonts w:ascii="宋体" w:hAnsi="宋体" w:eastAsia="宋体" w:cs="宋体"/>
          <w:szCs w:val="21"/>
          <w:lang w:eastAsia="zh-Hans"/>
        </w:rPr>
        <w:t>。</w:t>
      </w:r>
      <w:r>
        <w:rPr>
          <w:rFonts w:hint="eastAsia" w:ascii="宋体" w:hAnsi="宋体" w:eastAsia="宋体" w:cs="宋体"/>
          <w:szCs w:val="21"/>
          <w:lang w:eastAsia="zh-Hans"/>
        </w:rPr>
        <w:t>很多材料天然而又独特的形态能够为</w:t>
      </w:r>
      <w:r>
        <w:rPr>
          <w:rFonts w:ascii="宋体" w:hAnsi="宋体" w:eastAsia="宋体" w:cs="宋体"/>
          <w:szCs w:val="21"/>
          <w:lang w:eastAsia="zh-Hans"/>
        </w:rPr>
        <w:t>学生</w:t>
      </w:r>
      <w:r>
        <w:rPr>
          <w:rFonts w:hint="eastAsia" w:ascii="宋体" w:hAnsi="宋体" w:eastAsia="宋体" w:cs="宋体"/>
          <w:szCs w:val="21"/>
          <w:lang w:eastAsia="zh-Hans"/>
        </w:rPr>
        <w:t>的艺术表现提供思路。</w:t>
      </w:r>
    </w:p>
    <w:p>
      <w:pPr>
        <w:spacing w:line="240" w:lineRule="auto"/>
        <w:ind w:firstLine="420" w:firstLineChars="200"/>
        <w:rPr>
          <w:rFonts w:ascii="宋体" w:hAnsi="宋体" w:eastAsia="宋体" w:cs="宋体"/>
          <w:szCs w:val="21"/>
          <w:lang w:eastAsia="zh-Hans"/>
        </w:rPr>
      </w:pPr>
      <w:r>
        <w:rPr>
          <w:rFonts w:hint="eastAsia" w:ascii="宋体" w:hAnsi="宋体" w:eastAsia="宋体" w:cs="宋体"/>
          <w:szCs w:val="21"/>
          <w:lang w:eastAsia="zh-Hans"/>
        </w:rPr>
        <w:t>教师可以引导学生从颗粒材料</w:t>
      </w:r>
      <w:r>
        <w:rPr>
          <w:rFonts w:ascii="宋体" w:hAnsi="宋体" w:eastAsia="宋体" w:cs="宋体"/>
          <w:szCs w:val="21"/>
          <w:lang w:eastAsia="zh-Hans"/>
        </w:rPr>
        <w:t>、</w:t>
      </w:r>
      <w:r>
        <w:rPr>
          <w:rFonts w:hint="eastAsia" w:ascii="宋体" w:hAnsi="宋体" w:eastAsia="宋体" w:cs="宋体"/>
          <w:szCs w:val="21"/>
          <w:lang w:eastAsia="zh-Hans"/>
        </w:rPr>
        <w:t>线状材料</w:t>
      </w:r>
      <w:r>
        <w:rPr>
          <w:rFonts w:ascii="宋体" w:hAnsi="宋体" w:eastAsia="宋体" w:cs="宋体"/>
          <w:szCs w:val="21"/>
          <w:lang w:eastAsia="zh-Hans"/>
        </w:rPr>
        <w:t>、</w:t>
      </w:r>
      <w:r>
        <w:rPr>
          <w:rFonts w:hint="eastAsia" w:ascii="宋体" w:hAnsi="宋体" w:eastAsia="宋体" w:cs="宋体"/>
          <w:szCs w:val="21"/>
          <w:lang w:eastAsia="zh-Hans"/>
        </w:rPr>
        <w:t>板状材料和块状材料几个方面</w:t>
      </w:r>
      <w:r>
        <w:rPr>
          <w:rFonts w:ascii="宋体" w:hAnsi="宋体" w:eastAsia="宋体" w:cs="宋体"/>
          <w:szCs w:val="21"/>
          <w:lang w:eastAsia="zh-Hans"/>
        </w:rPr>
        <w:t>，</w:t>
      </w:r>
      <w:r>
        <w:rPr>
          <w:rFonts w:hint="eastAsia" w:ascii="宋体" w:hAnsi="宋体" w:eastAsia="宋体" w:cs="宋体"/>
          <w:szCs w:val="21"/>
          <w:lang w:eastAsia="zh-Hans"/>
        </w:rPr>
        <w:t>引导学生对材料的形态特征进行想象和联想</w:t>
      </w:r>
      <w:r>
        <w:rPr>
          <w:rFonts w:ascii="宋体" w:hAnsi="宋体" w:eastAsia="宋体" w:cs="宋体"/>
          <w:szCs w:val="21"/>
          <w:lang w:eastAsia="zh-Hans"/>
        </w:rPr>
        <w:t>，</w:t>
      </w:r>
      <w:r>
        <w:rPr>
          <w:rFonts w:hint="eastAsia" w:ascii="宋体" w:hAnsi="宋体" w:eastAsia="宋体" w:cs="宋体"/>
          <w:szCs w:val="21"/>
          <w:lang w:eastAsia="zh-Hans"/>
        </w:rPr>
        <w:t>然后有目的、有意识地改造或是</w:t>
      </w:r>
      <w:r>
        <w:rPr>
          <w:rFonts w:hint="eastAsia" w:ascii="宋体" w:hAnsi="宋体" w:eastAsia="宋体" w:cs="宋体"/>
          <w:szCs w:val="21"/>
          <w:lang w:eastAsia="zh-CN"/>
        </w:rPr>
        <w:t>与其他</w:t>
      </w:r>
      <w:r>
        <w:rPr>
          <w:rFonts w:hint="eastAsia" w:ascii="宋体" w:hAnsi="宋体" w:eastAsia="宋体" w:cs="宋体"/>
          <w:szCs w:val="21"/>
          <w:lang w:eastAsia="zh-Hans"/>
        </w:rPr>
        <w:t>材料的结合，创作出不同的艺术效果。</w:t>
      </w:r>
    </w:p>
    <w:p>
      <w:pPr>
        <w:spacing w:line="240" w:lineRule="auto"/>
        <w:ind w:firstLine="420" w:firstLineChars="200"/>
        <w:outlineLvl w:val="2"/>
        <w:rPr>
          <w:rFonts w:ascii="宋体" w:hAnsi="宋体" w:eastAsia="宋体" w:cs="宋体"/>
          <w:b/>
          <w:bCs/>
          <w:szCs w:val="21"/>
          <w:lang w:eastAsia="zh-Hans"/>
        </w:rPr>
      </w:pPr>
      <w:bookmarkStart w:id="35" w:name="_Toc1634500231"/>
      <w:r>
        <w:rPr>
          <w:rFonts w:ascii="宋体" w:hAnsi="宋体" w:eastAsia="宋体" w:cs="宋体"/>
          <w:b/>
          <w:bCs/>
          <w:szCs w:val="21"/>
          <w:lang w:eastAsia="zh-Hans"/>
        </w:rPr>
        <w:t>2</w:t>
      </w:r>
      <w:r>
        <w:rPr>
          <w:rFonts w:hint="eastAsia" w:ascii="宋体" w:hAnsi="宋体" w:eastAsia="宋体" w:cs="宋体"/>
          <w:b/>
          <w:bCs/>
          <w:szCs w:val="21"/>
          <w:lang w:eastAsia="zh-Hans"/>
        </w:rPr>
        <w:t>.新媒材的质感</w:t>
      </w:r>
      <w:r>
        <w:rPr>
          <w:rFonts w:hint="eastAsia" w:ascii="宋体" w:hAnsi="宋体" w:eastAsia="宋体" w:cs="宋体"/>
          <w:b/>
          <w:bCs/>
          <w:szCs w:val="21"/>
          <w:lang w:eastAsia="zh-CN"/>
        </w:rPr>
        <w:t>：</w:t>
      </w:r>
      <w:r>
        <w:rPr>
          <w:rFonts w:hint="eastAsia" w:ascii="宋体" w:hAnsi="宋体" w:eastAsia="宋体" w:cs="宋体"/>
          <w:b/>
          <w:bCs/>
          <w:szCs w:val="21"/>
          <w:lang w:eastAsia="zh-Hans"/>
        </w:rPr>
        <w:t>贴合主题的关键</w:t>
      </w:r>
      <w:bookmarkEnd w:id="35"/>
    </w:p>
    <w:p>
      <w:pPr>
        <w:spacing w:line="240" w:lineRule="auto"/>
        <w:ind w:firstLine="420" w:firstLineChars="200"/>
        <w:rPr>
          <w:rFonts w:ascii="宋体" w:hAnsi="宋体" w:eastAsia="宋体" w:cs="宋体"/>
          <w:szCs w:val="21"/>
          <w:lang w:eastAsia="zh-Hans"/>
        </w:rPr>
      </w:pPr>
      <w:r>
        <w:rPr>
          <w:rFonts w:hint="eastAsia" w:ascii="宋体" w:hAnsi="宋体" w:eastAsia="宋体" w:cs="宋体"/>
          <w:szCs w:val="21"/>
          <w:lang w:eastAsia="zh-Hans"/>
        </w:rPr>
        <w:t>不同类型的绘画材料有着不同的质地，不同质地的材料就会产生不同的表现效果，</w:t>
      </w:r>
      <w:r>
        <w:rPr>
          <w:rFonts w:ascii="宋体" w:hAnsi="宋体" w:eastAsia="宋体" w:cs="宋体"/>
          <w:szCs w:val="21"/>
          <w:lang w:eastAsia="zh-Hans"/>
        </w:rPr>
        <w:t>学生</w:t>
      </w:r>
      <w:r>
        <w:rPr>
          <w:rFonts w:hint="eastAsia" w:ascii="宋体" w:hAnsi="宋体" w:eastAsia="宋体" w:cs="宋体"/>
          <w:szCs w:val="21"/>
          <w:lang w:eastAsia="zh-Hans"/>
        </w:rPr>
        <w:t>在艺术创作过程中可以使用不同材料的材料来表达自己的审美想象</w:t>
      </w:r>
      <w:r>
        <w:rPr>
          <w:rFonts w:ascii="宋体" w:hAnsi="宋体" w:eastAsia="宋体" w:cs="宋体"/>
          <w:szCs w:val="21"/>
          <w:lang w:eastAsia="zh-Hans"/>
        </w:rPr>
        <w:t>。</w:t>
      </w:r>
      <w:r>
        <w:rPr>
          <w:rFonts w:hint="eastAsia" w:ascii="宋体" w:hAnsi="宋体" w:eastAsia="宋体" w:cs="宋体"/>
          <w:szCs w:val="21"/>
          <w:lang w:eastAsia="zh-Hans"/>
        </w:rPr>
        <w:t>比如羽毛的飘逸、种子的坚硬、棉花的柔软等等，这些都给</w:t>
      </w:r>
      <w:r>
        <w:rPr>
          <w:rFonts w:ascii="宋体" w:hAnsi="宋体" w:eastAsia="宋体" w:cs="宋体"/>
          <w:szCs w:val="21"/>
          <w:lang w:eastAsia="zh-Hans"/>
        </w:rPr>
        <w:t>学生</w:t>
      </w:r>
      <w:r>
        <w:rPr>
          <w:rFonts w:hint="eastAsia" w:ascii="宋体" w:hAnsi="宋体" w:eastAsia="宋体" w:cs="宋体"/>
          <w:szCs w:val="21"/>
          <w:lang w:eastAsia="zh-Hans"/>
        </w:rPr>
        <w:t>在选择材料时提供了隐性的指导。用软软的棉花表现天上的白云、爷爷的胡子和白发、动物身上的毛发；用飘逸的羽毛表现动物的翅膀和尾巴、制作随风摇摆的风铃、装饰小女孩的裙摆等等。</w:t>
      </w:r>
    </w:p>
    <w:p>
      <w:pPr>
        <w:spacing w:line="240" w:lineRule="auto"/>
        <w:ind w:firstLine="420" w:firstLineChars="200"/>
        <w:rPr>
          <w:rFonts w:ascii="宋体" w:hAnsi="宋体" w:eastAsia="宋体" w:cs="宋体"/>
          <w:b/>
          <w:bCs/>
          <w:szCs w:val="21"/>
          <w:lang w:eastAsia="zh-Hans"/>
        </w:rPr>
      </w:pPr>
      <w:r>
        <w:rPr>
          <w:rFonts w:hint="eastAsia" w:ascii="宋体" w:hAnsi="宋体" w:eastAsia="宋体" w:cs="宋体"/>
          <w:szCs w:val="21"/>
          <w:lang w:eastAsia="zh-Hans"/>
        </w:rPr>
        <w:t>学生在选择材料的过程中不断尝试不同材料，感受不同材质表达的艺术效果。不仅加深了对材料质地的更深一步认识，还增强了审美创造力。</w:t>
      </w:r>
    </w:p>
    <w:p>
      <w:pPr>
        <w:spacing w:line="240" w:lineRule="auto"/>
        <w:ind w:firstLine="420" w:firstLineChars="200"/>
        <w:outlineLvl w:val="2"/>
        <w:rPr>
          <w:rFonts w:ascii="宋体" w:hAnsi="宋体" w:eastAsia="宋体" w:cs="宋体"/>
          <w:b/>
          <w:bCs/>
          <w:szCs w:val="21"/>
          <w:lang w:eastAsia="zh-Hans"/>
        </w:rPr>
      </w:pPr>
      <w:bookmarkStart w:id="36" w:name="_Toc434569993"/>
      <w:r>
        <w:rPr>
          <w:rFonts w:ascii="宋体" w:hAnsi="宋体" w:eastAsia="宋体" w:cs="宋体"/>
          <w:b/>
          <w:bCs/>
          <w:szCs w:val="21"/>
          <w:lang w:eastAsia="zh-Hans"/>
        </w:rPr>
        <w:t>3</w:t>
      </w:r>
      <w:r>
        <w:rPr>
          <w:rFonts w:hint="eastAsia" w:ascii="宋体" w:hAnsi="宋体" w:eastAsia="宋体" w:cs="宋体"/>
          <w:b/>
          <w:bCs/>
          <w:szCs w:val="21"/>
          <w:lang w:eastAsia="zh-Hans"/>
        </w:rPr>
        <w:t>.新媒材的色彩</w:t>
      </w:r>
      <w:r>
        <w:rPr>
          <w:rFonts w:hint="eastAsia" w:ascii="宋体" w:hAnsi="宋体" w:eastAsia="宋体" w:cs="宋体"/>
          <w:b/>
          <w:bCs/>
          <w:szCs w:val="21"/>
          <w:lang w:eastAsia="zh-CN"/>
        </w:rPr>
        <w:t>：</w:t>
      </w:r>
      <w:r>
        <w:rPr>
          <w:rFonts w:hint="eastAsia" w:ascii="宋体" w:hAnsi="宋体" w:eastAsia="宋体" w:cs="宋体"/>
          <w:b/>
          <w:bCs/>
          <w:szCs w:val="21"/>
          <w:lang w:eastAsia="zh-Hans"/>
        </w:rPr>
        <w:t>情感表达的语言</w:t>
      </w:r>
      <w:bookmarkEnd w:id="36"/>
    </w:p>
    <w:p>
      <w:pPr>
        <w:spacing w:line="240" w:lineRule="auto"/>
        <w:ind w:firstLine="420" w:firstLineChars="200"/>
        <w:rPr>
          <w:rFonts w:ascii="宋体" w:hAnsi="宋体" w:eastAsia="宋体" w:cs="宋体"/>
          <w:szCs w:val="21"/>
          <w:lang w:eastAsia="zh-Hans"/>
        </w:rPr>
      </w:pPr>
      <w:r>
        <w:rPr>
          <w:rFonts w:hint="eastAsia" w:ascii="宋体" w:hAnsi="宋体" w:eastAsia="宋体" w:cs="宋体"/>
          <w:szCs w:val="21"/>
          <w:lang w:eastAsia="zh-Hans"/>
        </w:rPr>
        <w:t>在与</w:t>
      </w:r>
      <w:r>
        <w:rPr>
          <w:rFonts w:ascii="宋体" w:hAnsi="宋体" w:eastAsia="宋体" w:cs="宋体"/>
          <w:szCs w:val="21"/>
          <w:lang w:eastAsia="zh-Hans"/>
        </w:rPr>
        <w:t>绘画</w:t>
      </w:r>
      <w:r>
        <w:rPr>
          <w:rFonts w:hint="eastAsia" w:ascii="宋体" w:hAnsi="宋体" w:eastAsia="宋体" w:cs="宋体"/>
          <w:szCs w:val="21"/>
          <w:lang w:eastAsia="zh-Hans"/>
        </w:rPr>
        <w:t>材料的互动中，</w:t>
      </w:r>
      <w:r>
        <w:rPr>
          <w:rFonts w:ascii="宋体" w:hAnsi="宋体" w:eastAsia="宋体" w:cs="宋体"/>
          <w:szCs w:val="21"/>
          <w:lang w:eastAsia="zh-Hans"/>
        </w:rPr>
        <w:t>学生</w:t>
      </w:r>
      <w:r>
        <w:rPr>
          <w:rFonts w:hint="eastAsia" w:ascii="宋体" w:hAnsi="宋体" w:eastAsia="宋体" w:cs="宋体"/>
          <w:szCs w:val="21"/>
          <w:lang w:eastAsia="zh-Hans"/>
        </w:rPr>
        <w:t>都会关注画面的色彩。</w:t>
      </w:r>
      <w:r>
        <w:rPr>
          <w:rFonts w:ascii="宋体" w:hAnsi="宋体" w:eastAsia="宋体" w:cs="宋体"/>
          <w:szCs w:val="21"/>
          <w:lang w:eastAsia="zh-Hans"/>
        </w:rPr>
        <w:t>学生</w:t>
      </w:r>
      <w:r>
        <w:rPr>
          <w:rFonts w:hint="eastAsia" w:ascii="宋体" w:hAnsi="宋体" w:eastAsia="宋体" w:cs="宋体"/>
          <w:szCs w:val="21"/>
          <w:lang w:eastAsia="zh-Hans"/>
        </w:rPr>
        <w:t>可以根据不同颜色开展创作，表现出</w:t>
      </w:r>
      <w:r>
        <w:rPr>
          <w:rFonts w:ascii="宋体" w:hAnsi="宋体" w:eastAsia="宋体" w:cs="宋体"/>
          <w:szCs w:val="21"/>
          <w:lang w:eastAsia="zh-Hans"/>
        </w:rPr>
        <w:t>绘画</w:t>
      </w:r>
      <w:r>
        <w:rPr>
          <w:rFonts w:hint="eastAsia" w:ascii="宋体" w:hAnsi="宋体" w:eastAsia="宋体" w:cs="宋体"/>
          <w:szCs w:val="21"/>
          <w:lang w:eastAsia="zh-Hans"/>
        </w:rPr>
        <w:t>的色彩美</w:t>
      </w:r>
      <w:r>
        <w:rPr>
          <w:rFonts w:ascii="宋体" w:hAnsi="宋体" w:eastAsia="宋体" w:cs="宋体"/>
          <w:szCs w:val="21"/>
          <w:lang w:eastAsia="zh-Hans"/>
        </w:rPr>
        <w:t>，</w:t>
      </w:r>
      <w:r>
        <w:rPr>
          <w:rFonts w:hint="eastAsia" w:ascii="宋体" w:hAnsi="宋体" w:eastAsia="宋体" w:cs="宋体"/>
          <w:szCs w:val="21"/>
          <w:lang w:eastAsia="zh-Hans"/>
        </w:rPr>
        <w:t>比如色彩的对比和和谐</w:t>
      </w:r>
      <w:r>
        <w:rPr>
          <w:rFonts w:ascii="宋体" w:hAnsi="宋体" w:eastAsia="宋体" w:cs="宋体"/>
          <w:szCs w:val="21"/>
          <w:lang w:eastAsia="zh-Hans"/>
        </w:rPr>
        <w:t>，</w:t>
      </w:r>
      <w:r>
        <w:rPr>
          <w:rFonts w:hint="eastAsia" w:ascii="宋体" w:hAnsi="宋体" w:eastAsia="宋体" w:cs="宋体"/>
          <w:szCs w:val="21"/>
          <w:lang w:eastAsia="zh-Hans"/>
        </w:rPr>
        <w:t>冷色和暖色</w:t>
      </w:r>
      <w:r>
        <w:rPr>
          <w:rFonts w:ascii="宋体" w:hAnsi="宋体" w:eastAsia="宋体" w:cs="宋体"/>
          <w:szCs w:val="21"/>
          <w:lang w:eastAsia="zh-Hans"/>
        </w:rPr>
        <w:t>，</w:t>
      </w:r>
      <w:r>
        <w:rPr>
          <w:rFonts w:hint="eastAsia" w:ascii="宋体" w:hAnsi="宋体" w:eastAsia="宋体" w:cs="宋体"/>
          <w:szCs w:val="21"/>
          <w:lang w:eastAsia="zh-Hans"/>
        </w:rPr>
        <w:t>邻近色和对比色</w:t>
      </w:r>
      <w:r>
        <w:rPr>
          <w:rFonts w:ascii="宋体" w:hAnsi="宋体" w:eastAsia="宋体" w:cs="宋体"/>
          <w:szCs w:val="21"/>
          <w:lang w:eastAsia="zh-Hans"/>
        </w:rPr>
        <w:t>，</w:t>
      </w:r>
      <w:r>
        <w:rPr>
          <w:rFonts w:hint="eastAsia" w:ascii="宋体" w:hAnsi="宋体" w:eastAsia="宋体" w:cs="宋体"/>
          <w:szCs w:val="21"/>
          <w:lang w:eastAsia="zh-Hans"/>
        </w:rPr>
        <w:t>还有色彩的渐变和叠加等</w:t>
      </w:r>
      <w:r>
        <w:rPr>
          <w:rFonts w:ascii="宋体" w:hAnsi="宋体" w:eastAsia="宋体" w:cs="宋体"/>
          <w:szCs w:val="21"/>
          <w:lang w:eastAsia="zh-Hans"/>
        </w:rPr>
        <w:t>。</w:t>
      </w:r>
      <w:r>
        <w:rPr>
          <w:rFonts w:hint="eastAsia" w:ascii="宋体" w:hAnsi="宋体" w:eastAsia="宋体" w:cs="宋体"/>
          <w:szCs w:val="21"/>
          <w:lang w:eastAsia="zh-Hans"/>
        </w:rPr>
        <w:t>学生在巧妙运用色彩的过程中不断丰富色彩搭配方面的经验</w:t>
      </w:r>
      <w:r>
        <w:rPr>
          <w:rFonts w:ascii="宋体" w:hAnsi="宋体" w:eastAsia="宋体" w:cs="宋体"/>
          <w:szCs w:val="21"/>
          <w:lang w:eastAsia="zh-Hans"/>
        </w:rPr>
        <w:t>。</w:t>
      </w:r>
      <w:r>
        <w:rPr>
          <w:rFonts w:hint="eastAsia" w:ascii="宋体" w:hAnsi="宋体" w:eastAsia="宋体" w:cs="宋体"/>
          <w:szCs w:val="21"/>
          <w:lang w:eastAsia="zh-Hans"/>
        </w:rPr>
        <w:t>例如</w:t>
      </w:r>
      <w:r>
        <w:rPr>
          <w:rFonts w:ascii="宋体" w:hAnsi="宋体" w:eastAsia="宋体" w:cs="宋体"/>
          <w:szCs w:val="21"/>
          <w:lang w:eastAsia="zh-Hans"/>
        </w:rPr>
        <w:t>学生</w:t>
      </w:r>
      <w:r>
        <w:rPr>
          <w:rFonts w:hint="eastAsia" w:ascii="宋体" w:hAnsi="宋体" w:eastAsia="宋体" w:cs="宋体"/>
          <w:szCs w:val="21"/>
          <w:lang w:eastAsia="zh-Hans"/>
        </w:rPr>
        <w:t>在观察树叶的过程中发现很难找到两片颜色一模一样的，有些树叶会呈现出由绿到黄的渐变色。色彩在艺术作品的气氛渲染中有着重要作用，这些丰富的色彩让</w:t>
      </w:r>
      <w:r>
        <w:rPr>
          <w:rFonts w:ascii="宋体" w:hAnsi="宋体" w:eastAsia="宋体" w:cs="宋体"/>
          <w:szCs w:val="21"/>
          <w:lang w:eastAsia="zh-Hans"/>
        </w:rPr>
        <w:t>学生</w:t>
      </w:r>
      <w:r>
        <w:rPr>
          <w:rFonts w:hint="eastAsia" w:ascii="宋体" w:hAnsi="宋体" w:eastAsia="宋体" w:cs="宋体"/>
          <w:szCs w:val="21"/>
          <w:lang w:eastAsia="zh-Hans"/>
        </w:rPr>
        <w:t>在创作的过程中可以自主选择相应的颜色表达个人情感，营造出不同的气氛，给人以不同的情感体验。</w:t>
      </w:r>
    </w:p>
    <w:p>
      <w:pPr>
        <w:spacing w:line="240" w:lineRule="auto"/>
        <w:ind w:firstLine="420" w:firstLineChars="200"/>
        <w:rPr>
          <w:rFonts w:ascii="楷体" w:hAnsi="楷体" w:eastAsia="楷体" w:cs="楷体"/>
          <w:kern w:val="0"/>
          <w:szCs w:val="21"/>
          <w:lang w:eastAsia="zh-Hans" w:bidi="ar"/>
        </w:rPr>
      </w:pPr>
      <w:r>
        <w:rPr>
          <w:rFonts w:ascii="宋体" w:hAnsi="宋体" w:eastAsia="宋体" w:cs="宋体"/>
          <w:szCs w:val="21"/>
          <w:lang w:eastAsia="zh-Hans"/>
        </w:rPr>
        <w:t>学生</w:t>
      </w:r>
      <w:r>
        <w:rPr>
          <w:rFonts w:hint="eastAsia" w:ascii="宋体" w:hAnsi="宋体" w:eastAsia="宋体" w:cs="宋体"/>
          <w:szCs w:val="21"/>
          <w:lang w:eastAsia="zh-Hans"/>
        </w:rPr>
        <w:t>在绘画过程中能够有意识地运用不同颜色的材料进行装饰，或是根据材料本身的颜色加以修饰，材料本身的美无疑是丰富了</w:t>
      </w:r>
      <w:r>
        <w:rPr>
          <w:rFonts w:ascii="宋体" w:hAnsi="宋体" w:eastAsia="宋体" w:cs="宋体"/>
          <w:szCs w:val="21"/>
          <w:lang w:eastAsia="zh-Hans"/>
        </w:rPr>
        <w:t>学生</w:t>
      </w:r>
      <w:r>
        <w:rPr>
          <w:rFonts w:hint="eastAsia" w:ascii="宋体" w:hAnsi="宋体" w:eastAsia="宋体" w:cs="宋体"/>
          <w:szCs w:val="21"/>
          <w:lang w:eastAsia="zh-Hans"/>
        </w:rPr>
        <w:t>在色彩方面的经验。</w:t>
      </w:r>
    </w:p>
    <w:p>
      <w:pPr>
        <w:spacing w:line="240" w:lineRule="auto"/>
        <w:ind w:left="8" w:firstLine="412" w:firstLineChars="196"/>
        <w:jc w:val="left"/>
        <w:outlineLvl w:val="2"/>
        <w:rPr>
          <w:rFonts w:ascii="宋体" w:hAnsi="宋体" w:eastAsia="宋体" w:cs="宋体"/>
          <w:b/>
          <w:bCs/>
          <w:szCs w:val="21"/>
          <w:lang w:eastAsia="zh-Hans"/>
        </w:rPr>
      </w:pPr>
      <w:bookmarkStart w:id="37" w:name="_Toc225988904"/>
      <w:r>
        <w:rPr>
          <w:rFonts w:ascii="宋体" w:hAnsi="宋体" w:eastAsia="宋体" w:cs="宋体"/>
          <w:b/>
          <w:bCs/>
          <w:szCs w:val="21"/>
          <w:lang w:eastAsia="zh-Hans"/>
        </w:rPr>
        <w:t>4</w:t>
      </w:r>
      <w:r>
        <w:rPr>
          <w:rFonts w:hint="eastAsia" w:ascii="宋体" w:hAnsi="宋体" w:eastAsia="宋体" w:cs="宋体"/>
          <w:b/>
          <w:bCs/>
          <w:szCs w:val="21"/>
          <w:lang w:eastAsia="zh-Hans"/>
        </w:rPr>
        <w:t>.新媒材的数量</w:t>
      </w:r>
      <w:r>
        <w:rPr>
          <w:rFonts w:hint="eastAsia" w:ascii="宋体" w:hAnsi="宋体" w:eastAsia="宋体" w:cs="宋体"/>
          <w:b/>
          <w:bCs/>
          <w:szCs w:val="21"/>
          <w:lang w:eastAsia="zh-CN"/>
        </w:rPr>
        <w:t>：</w:t>
      </w:r>
      <w:r>
        <w:rPr>
          <w:rFonts w:hint="eastAsia" w:ascii="宋体" w:hAnsi="宋体" w:eastAsia="宋体" w:cs="宋体"/>
          <w:b/>
          <w:bCs/>
          <w:szCs w:val="21"/>
          <w:lang w:eastAsia="zh-Hans"/>
        </w:rPr>
        <w:t>艺术效果的把控</w:t>
      </w:r>
      <w:bookmarkEnd w:id="37"/>
    </w:p>
    <w:p>
      <w:pPr>
        <w:spacing w:line="240" w:lineRule="auto"/>
        <w:ind w:firstLine="420" w:firstLineChars="200"/>
        <w:rPr>
          <w:rFonts w:ascii="宋体" w:hAnsi="宋体" w:eastAsia="宋体" w:cs="宋体"/>
          <w:kern w:val="0"/>
          <w:szCs w:val="21"/>
          <w:lang w:eastAsia="zh-Hans" w:bidi="ar"/>
        </w:rPr>
      </w:pPr>
      <w:r>
        <w:rPr>
          <w:rFonts w:hint="eastAsia" w:ascii="宋体" w:hAnsi="宋体" w:eastAsia="宋体" w:cs="宋体"/>
          <w:kern w:val="0"/>
          <w:szCs w:val="21"/>
          <w:lang w:eastAsia="zh-Hans" w:bidi="ar"/>
        </w:rPr>
        <w:t>除此之外</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还应当选取安全</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易操作</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学生感兴趣的</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来自生活中的材料</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而这些都离不开细心观察</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只有在观察中</w:t>
      </w:r>
      <w:r>
        <w:rPr>
          <w:rFonts w:ascii="宋体" w:hAnsi="宋体" w:eastAsia="宋体" w:cs="宋体"/>
          <w:kern w:val="0"/>
          <w:szCs w:val="21"/>
          <w:lang w:eastAsia="zh-Hans" w:bidi="ar"/>
        </w:rPr>
        <w:t>，</w:t>
      </w:r>
      <w:r>
        <w:rPr>
          <w:rFonts w:hint="eastAsia" w:ascii="宋体" w:hAnsi="宋体" w:eastAsia="宋体" w:cs="宋体"/>
          <w:kern w:val="0"/>
          <w:szCs w:val="21"/>
          <w:lang w:eastAsia="zh-CN" w:bidi="ar"/>
        </w:rPr>
        <w:t>课题组</w:t>
      </w:r>
      <w:r>
        <w:rPr>
          <w:rFonts w:hint="eastAsia" w:ascii="宋体" w:hAnsi="宋体" w:eastAsia="宋体" w:cs="宋体"/>
          <w:kern w:val="0"/>
          <w:szCs w:val="21"/>
          <w:lang w:eastAsia="zh-Hans" w:bidi="ar"/>
        </w:rPr>
        <w:t>才能知道</w:t>
      </w:r>
      <w:r>
        <w:rPr>
          <w:rFonts w:ascii="宋体" w:hAnsi="宋体" w:eastAsia="宋体" w:cs="宋体"/>
          <w:kern w:val="0"/>
          <w:szCs w:val="21"/>
          <w:lang w:eastAsia="zh-Hans" w:bidi="ar"/>
        </w:rPr>
        <w:t>学生</w:t>
      </w:r>
      <w:r>
        <w:rPr>
          <w:rFonts w:hint="eastAsia" w:ascii="宋体" w:hAnsi="宋体" w:eastAsia="宋体" w:cs="宋体"/>
          <w:kern w:val="0"/>
          <w:szCs w:val="21"/>
          <w:lang w:eastAsia="zh-Hans" w:bidi="ar"/>
        </w:rPr>
        <w:t>对材料的利用情况</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从而及时调整材料</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优化材料</w:t>
      </w:r>
      <w:r>
        <w:rPr>
          <w:rFonts w:ascii="宋体" w:hAnsi="宋体" w:eastAsia="宋体" w:cs="宋体"/>
          <w:kern w:val="0"/>
          <w:szCs w:val="21"/>
          <w:lang w:eastAsia="zh-Hans" w:bidi="ar"/>
        </w:rPr>
        <w:t>。</w:t>
      </w:r>
    </w:p>
    <w:p>
      <w:pPr>
        <w:spacing w:line="240" w:lineRule="auto"/>
        <w:ind w:firstLine="420" w:firstLineChars="200"/>
        <w:rPr>
          <w:rFonts w:ascii="宋体" w:hAnsi="宋体" w:eastAsia="宋体" w:cs="宋体"/>
          <w:b/>
          <w:bCs/>
          <w:szCs w:val="21"/>
          <w:lang w:eastAsia="zh-Hans"/>
        </w:rPr>
      </w:pPr>
      <w:bookmarkStart w:id="38" w:name="_Toc1444421632"/>
      <w:r>
        <w:rPr>
          <w:rFonts w:hint="eastAsia" w:ascii="宋体" w:hAnsi="宋体" w:eastAsia="宋体" w:cs="宋体"/>
          <w:szCs w:val="21"/>
          <w:lang w:eastAsia="zh-Hans"/>
        </w:rPr>
        <w:t>教师引导学生通过对比</w:t>
      </w:r>
      <w:r>
        <w:rPr>
          <w:rFonts w:ascii="宋体" w:hAnsi="宋体" w:eastAsia="宋体" w:cs="宋体"/>
          <w:szCs w:val="21"/>
          <w:lang w:eastAsia="zh-Hans"/>
        </w:rPr>
        <w:t>、</w:t>
      </w:r>
      <w:r>
        <w:rPr>
          <w:rFonts w:hint="eastAsia" w:ascii="宋体" w:hAnsi="宋体" w:eastAsia="宋体" w:cs="宋体"/>
          <w:szCs w:val="21"/>
          <w:lang w:eastAsia="zh-Hans"/>
        </w:rPr>
        <w:t>分析等丰富的体验活动</w:t>
      </w:r>
      <w:r>
        <w:rPr>
          <w:rFonts w:ascii="宋体" w:hAnsi="宋体" w:eastAsia="宋体" w:cs="宋体"/>
          <w:szCs w:val="21"/>
          <w:lang w:eastAsia="zh-Hans"/>
        </w:rPr>
        <w:t>，</w:t>
      </w:r>
      <w:r>
        <w:rPr>
          <w:rFonts w:hint="eastAsia" w:ascii="宋体" w:hAnsi="宋体" w:eastAsia="宋体" w:cs="宋体"/>
          <w:szCs w:val="21"/>
          <w:lang w:eastAsia="zh-Hans"/>
        </w:rPr>
        <w:t>感知材料的形态</w:t>
      </w:r>
      <w:r>
        <w:rPr>
          <w:rFonts w:ascii="宋体" w:hAnsi="宋体" w:eastAsia="宋体" w:cs="宋体"/>
          <w:szCs w:val="21"/>
          <w:lang w:eastAsia="zh-Hans"/>
        </w:rPr>
        <w:t>、</w:t>
      </w:r>
      <w:r>
        <w:rPr>
          <w:rFonts w:hint="eastAsia" w:ascii="宋体" w:hAnsi="宋体" w:eastAsia="宋体" w:cs="宋体"/>
          <w:szCs w:val="21"/>
          <w:lang w:eastAsia="zh-Hans"/>
        </w:rPr>
        <w:t>质感</w:t>
      </w:r>
      <w:r>
        <w:rPr>
          <w:rFonts w:ascii="宋体" w:hAnsi="宋体" w:eastAsia="宋体" w:cs="宋体"/>
          <w:szCs w:val="21"/>
          <w:lang w:eastAsia="zh-Hans"/>
        </w:rPr>
        <w:t>、</w:t>
      </w:r>
      <w:r>
        <w:rPr>
          <w:rFonts w:hint="eastAsia" w:ascii="宋体" w:hAnsi="宋体" w:eastAsia="宋体" w:cs="宋体"/>
          <w:szCs w:val="21"/>
          <w:lang w:eastAsia="zh-Hans"/>
        </w:rPr>
        <w:t>肌理和色彩等审美属性</w:t>
      </w:r>
      <w:r>
        <w:rPr>
          <w:rFonts w:ascii="宋体" w:hAnsi="宋体" w:eastAsia="宋体" w:cs="宋体"/>
          <w:szCs w:val="21"/>
          <w:lang w:eastAsia="zh-Hans"/>
        </w:rPr>
        <w:t>，</w:t>
      </w:r>
      <w:r>
        <w:rPr>
          <w:rFonts w:hint="eastAsia" w:ascii="宋体" w:hAnsi="宋体" w:eastAsia="宋体" w:cs="宋体"/>
          <w:szCs w:val="21"/>
          <w:lang w:eastAsia="zh-Hans"/>
        </w:rPr>
        <w:t>学生了解了材料的特性</w:t>
      </w:r>
      <w:r>
        <w:rPr>
          <w:rFonts w:ascii="宋体" w:hAnsi="宋体" w:eastAsia="宋体" w:cs="宋体"/>
          <w:szCs w:val="21"/>
          <w:lang w:eastAsia="zh-Hans"/>
        </w:rPr>
        <w:t>，</w:t>
      </w:r>
      <w:r>
        <w:rPr>
          <w:rFonts w:hint="eastAsia" w:ascii="宋体" w:hAnsi="宋体" w:eastAsia="宋体" w:cs="宋体"/>
          <w:szCs w:val="21"/>
          <w:lang w:eastAsia="zh-Hans"/>
        </w:rPr>
        <w:t>就会更加积极、主动地参与操作过程</w:t>
      </w:r>
      <w:r>
        <w:rPr>
          <w:rFonts w:ascii="宋体" w:hAnsi="宋体" w:eastAsia="宋体" w:cs="宋体"/>
          <w:szCs w:val="21"/>
          <w:lang w:eastAsia="zh-Hans"/>
        </w:rPr>
        <w:t>。</w:t>
      </w:r>
      <w:r>
        <w:rPr>
          <w:rFonts w:hint="eastAsia" w:ascii="宋体" w:hAnsi="宋体" w:eastAsia="宋体" w:cs="宋体"/>
          <w:szCs w:val="21"/>
          <w:lang w:eastAsia="zh-Hans"/>
        </w:rPr>
        <w:t>在这个过程中学生学会在自己的作品中最大限度</w:t>
      </w:r>
      <w:r>
        <w:rPr>
          <w:rFonts w:hint="eastAsia" w:ascii="宋体" w:hAnsi="宋体" w:eastAsia="宋体" w:cs="宋体"/>
          <w:szCs w:val="21"/>
          <w:lang w:eastAsia="zh-CN"/>
        </w:rPr>
        <w:t>地</w:t>
      </w:r>
      <w:r>
        <w:rPr>
          <w:rFonts w:hint="eastAsia" w:ascii="宋体" w:hAnsi="宋体" w:eastAsia="宋体" w:cs="宋体"/>
          <w:szCs w:val="21"/>
          <w:lang w:eastAsia="zh-Hans"/>
        </w:rPr>
        <w:t>呈现材料的个性特征</w:t>
      </w:r>
      <w:r>
        <w:rPr>
          <w:rFonts w:ascii="宋体" w:hAnsi="宋体" w:eastAsia="宋体" w:cs="宋体"/>
          <w:szCs w:val="21"/>
          <w:lang w:eastAsia="zh-Hans"/>
        </w:rPr>
        <w:t>，</w:t>
      </w:r>
      <w:r>
        <w:rPr>
          <w:rFonts w:hint="eastAsia" w:ascii="宋体" w:hAnsi="宋体" w:eastAsia="宋体" w:cs="宋体"/>
          <w:szCs w:val="21"/>
          <w:lang w:eastAsia="zh-Hans"/>
        </w:rPr>
        <w:t>既能创造出独特的绘画作品</w:t>
      </w:r>
      <w:r>
        <w:rPr>
          <w:rFonts w:ascii="宋体" w:hAnsi="宋体" w:eastAsia="宋体" w:cs="宋体"/>
          <w:szCs w:val="21"/>
          <w:lang w:eastAsia="zh-Hans"/>
        </w:rPr>
        <w:t>，</w:t>
      </w:r>
      <w:r>
        <w:rPr>
          <w:rFonts w:hint="eastAsia" w:ascii="宋体" w:hAnsi="宋体" w:eastAsia="宋体" w:cs="宋体"/>
          <w:szCs w:val="21"/>
          <w:lang w:eastAsia="zh-Hans"/>
        </w:rPr>
        <w:t>提高自信心</w:t>
      </w:r>
      <w:r>
        <w:rPr>
          <w:rFonts w:ascii="宋体" w:hAnsi="宋体" w:eastAsia="宋体" w:cs="宋体"/>
          <w:szCs w:val="21"/>
          <w:lang w:eastAsia="zh-Hans"/>
        </w:rPr>
        <w:t>，</w:t>
      </w:r>
      <w:r>
        <w:rPr>
          <w:rFonts w:hint="eastAsia" w:ascii="宋体" w:hAnsi="宋体" w:eastAsia="宋体" w:cs="宋体"/>
          <w:szCs w:val="21"/>
          <w:lang w:eastAsia="zh-Hans"/>
        </w:rPr>
        <w:t>又能在创作的过程中释放情感，审美经验也不断地重组和更新</w:t>
      </w:r>
      <w:r>
        <w:rPr>
          <w:rFonts w:ascii="宋体" w:hAnsi="宋体" w:eastAsia="宋体" w:cs="宋体"/>
          <w:szCs w:val="21"/>
          <w:lang w:eastAsia="zh-Hans"/>
        </w:rPr>
        <w:t>。</w:t>
      </w:r>
      <w:bookmarkEnd w:id="38"/>
      <w:bookmarkStart w:id="39" w:name="_Toc1239223336"/>
    </w:p>
    <w:p>
      <w:pPr>
        <w:spacing w:line="240" w:lineRule="auto"/>
        <w:ind w:firstLine="420" w:firstLineChars="200"/>
        <w:outlineLvl w:val="1"/>
        <w:rPr>
          <w:b/>
          <w:bCs/>
          <w:szCs w:val="21"/>
          <w:lang w:eastAsia="zh-Hans"/>
        </w:rPr>
      </w:pPr>
      <w:r>
        <w:rPr>
          <w:rFonts w:ascii="宋体" w:hAnsi="宋体" w:eastAsia="宋体" w:cs="宋体"/>
          <w:b/>
          <w:bCs/>
          <w:szCs w:val="21"/>
          <w:lang w:eastAsia="zh-Hans"/>
        </w:rPr>
        <w:t>（</w:t>
      </w:r>
      <w:r>
        <w:rPr>
          <w:rFonts w:hint="eastAsia" w:ascii="宋体" w:hAnsi="宋体" w:eastAsia="宋体" w:cs="宋体"/>
          <w:b/>
          <w:bCs/>
          <w:szCs w:val="21"/>
          <w:lang w:eastAsia="zh-Hans"/>
        </w:rPr>
        <w:t>五</w:t>
      </w:r>
      <w:r>
        <w:rPr>
          <w:rFonts w:ascii="宋体" w:hAnsi="宋体" w:eastAsia="宋体" w:cs="宋体"/>
          <w:b/>
          <w:bCs/>
          <w:szCs w:val="21"/>
          <w:lang w:eastAsia="zh-Hans"/>
        </w:rPr>
        <w:t>）儿童画新媒材教学策略的研究</w:t>
      </w:r>
      <w:bookmarkEnd w:id="39"/>
    </w:p>
    <w:p>
      <w:pPr>
        <w:widowControl/>
        <w:spacing w:line="240" w:lineRule="auto"/>
        <w:ind w:firstLine="420" w:firstLineChars="200"/>
        <w:jc w:val="left"/>
        <w:rPr>
          <w:rFonts w:hint="eastAsia" w:ascii="宋体" w:hAnsi="宋体" w:eastAsia="宋体" w:cs="宋体"/>
          <w:szCs w:val="21"/>
        </w:rPr>
      </w:pPr>
      <w:r>
        <w:rPr>
          <w:rFonts w:hint="eastAsia" w:ascii="宋体" w:hAnsi="宋体" w:eastAsia="宋体" w:cs="宋体"/>
          <w:szCs w:val="21"/>
          <w:lang w:eastAsia="zh-Hans"/>
        </w:rPr>
        <w:t>将新媒材运用于小学美术课堂</w:t>
      </w:r>
      <w:r>
        <w:rPr>
          <w:rFonts w:hint="eastAsia" w:ascii="宋体" w:hAnsi="宋体" w:eastAsia="宋体" w:cs="宋体"/>
          <w:szCs w:val="21"/>
        </w:rPr>
        <w:t>，</w:t>
      </w:r>
      <w:r>
        <w:rPr>
          <w:rFonts w:hint="eastAsia" w:ascii="宋体" w:hAnsi="宋体" w:eastAsia="宋体" w:cs="宋体"/>
          <w:szCs w:val="21"/>
          <w:lang w:eastAsia="zh-Hans"/>
        </w:rPr>
        <w:t>可以</w:t>
      </w:r>
      <w:r>
        <w:rPr>
          <w:rFonts w:hint="eastAsia" w:ascii="宋体" w:hAnsi="宋体" w:eastAsia="宋体" w:cs="宋体"/>
          <w:szCs w:val="21"/>
        </w:rPr>
        <w:t>激发学生学习兴趣，帮助学生养成良好的行为习惯，培养学生发现并运用多种材料的能力，发展</w:t>
      </w:r>
      <w:r>
        <w:rPr>
          <w:rFonts w:hint="eastAsia" w:ascii="宋体" w:hAnsi="宋体" w:eastAsia="宋体" w:cs="宋体"/>
          <w:szCs w:val="21"/>
          <w:lang w:eastAsia="zh-Hans"/>
        </w:rPr>
        <w:t>学生美术表现和创新实践方面的能力。</w:t>
      </w:r>
      <w:r>
        <w:rPr>
          <w:rFonts w:hint="eastAsia" w:ascii="宋体" w:hAnsi="宋体" w:eastAsia="宋体" w:cs="宋体"/>
          <w:szCs w:val="21"/>
        </w:rPr>
        <w:t>但由于当前</w:t>
      </w:r>
      <w:r>
        <w:rPr>
          <w:rFonts w:hint="eastAsia" w:ascii="宋体" w:hAnsi="宋体" w:eastAsia="宋体" w:cs="宋体"/>
          <w:szCs w:val="21"/>
          <w:lang w:eastAsia="zh-Hans"/>
        </w:rPr>
        <w:t>对绘画媒材的</w:t>
      </w:r>
      <w:r>
        <w:rPr>
          <w:rFonts w:hint="eastAsia" w:ascii="宋体" w:hAnsi="宋体" w:eastAsia="宋体" w:cs="宋体"/>
          <w:szCs w:val="21"/>
        </w:rPr>
        <w:t>开发和实践还不成熟，在具体实施过程中存在许多弊端，为此</w:t>
      </w:r>
      <w:r>
        <w:rPr>
          <w:rFonts w:hint="eastAsia" w:ascii="宋体" w:hAnsi="宋体" w:eastAsia="宋体" w:cs="宋体"/>
          <w:szCs w:val="21"/>
          <w:lang w:eastAsia="zh-Hans"/>
        </w:rPr>
        <w:t>课题组</w:t>
      </w:r>
      <w:r>
        <w:rPr>
          <w:rFonts w:hint="eastAsia" w:ascii="宋体" w:hAnsi="宋体" w:eastAsia="宋体" w:cs="宋体"/>
          <w:szCs w:val="21"/>
        </w:rPr>
        <w:t>提出以下</w:t>
      </w:r>
      <w:r>
        <w:rPr>
          <w:rFonts w:hint="eastAsia" w:ascii="宋体" w:hAnsi="宋体" w:eastAsia="宋体" w:cs="宋体"/>
          <w:szCs w:val="21"/>
          <w:lang w:val="en-US" w:eastAsia="zh-CN"/>
        </w:rPr>
        <w:t>三</w:t>
      </w:r>
      <w:r>
        <w:rPr>
          <w:rFonts w:hint="eastAsia" w:ascii="宋体" w:hAnsi="宋体" w:eastAsia="宋体" w:cs="宋体"/>
          <w:szCs w:val="21"/>
        </w:rPr>
        <w:t>点</w:t>
      </w:r>
      <w:r>
        <w:rPr>
          <w:rFonts w:hint="eastAsia" w:ascii="宋体" w:hAnsi="宋体" w:eastAsia="宋体" w:cs="宋体"/>
          <w:szCs w:val="21"/>
          <w:lang w:eastAsia="zh-Hans"/>
        </w:rPr>
        <w:t>教学</w:t>
      </w:r>
      <w:r>
        <w:rPr>
          <w:rFonts w:hint="eastAsia" w:ascii="宋体" w:hAnsi="宋体" w:eastAsia="宋体" w:cs="宋体"/>
          <w:szCs w:val="21"/>
        </w:rPr>
        <w:t>策略</w:t>
      </w:r>
      <w:r>
        <w:rPr>
          <w:rFonts w:hint="eastAsia" w:ascii="宋体" w:hAnsi="宋体" w:eastAsia="宋体" w:cs="宋体"/>
          <w:szCs w:val="21"/>
          <w:lang w:eastAsia="zh-CN"/>
        </w:rPr>
        <w:t>（</w:t>
      </w:r>
      <w:r>
        <w:rPr>
          <w:rFonts w:hint="eastAsia" w:ascii="Kaiti SC Regular" w:hAnsi="Kaiti SC Regular" w:eastAsia="Kaiti SC Regular" w:cs="Kaiti SC Regular"/>
          <w:szCs w:val="21"/>
          <w:lang w:val="en-US" w:eastAsia="zh-CN"/>
        </w:rPr>
        <w:t>图1 ：儿童画新媒材教学策略设计框架</w:t>
      </w:r>
      <w:r>
        <w:rPr>
          <w:rFonts w:hint="eastAsia" w:ascii="宋体" w:hAnsi="宋体" w:eastAsia="宋体" w:cs="宋体"/>
          <w:szCs w:val="21"/>
          <w:lang w:eastAsia="zh-CN"/>
        </w:rPr>
        <w:t>）</w:t>
      </w:r>
      <w:r>
        <w:rPr>
          <w:rFonts w:hint="eastAsia" w:ascii="宋体" w:hAnsi="宋体" w:eastAsia="宋体" w:cs="宋体"/>
          <w:szCs w:val="21"/>
        </w:rPr>
        <w:t>：</w:t>
      </w:r>
    </w:p>
    <w:p>
      <w:pPr>
        <w:widowControl/>
        <w:spacing w:line="240" w:lineRule="auto"/>
        <w:ind w:left="0" w:leftChars="0" w:firstLine="0" w:firstLineChars="0"/>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399405" cy="3091815"/>
            <wp:effectExtent l="0" t="0" r="0" b="0"/>
            <wp:docPr id="3" name="图片 3" descr="未命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文件"/>
                    <pic:cNvPicPr>
                      <a:picLocks noChangeAspect="1"/>
                    </pic:cNvPicPr>
                  </pic:nvPicPr>
                  <pic:blipFill>
                    <a:blip r:embed="rId6"/>
                    <a:stretch>
                      <a:fillRect/>
                    </a:stretch>
                  </pic:blipFill>
                  <pic:spPr>
                    <a:xfrm>
                      <a:off x="0" y="0"/>
                      <a:ext cx="5399405" cy="3091815"/>
                    </a:xfrm>
                    <a:prstGeom prst="rect">
                      <a:avLst/>
                    </a:prstGeom>
                  </pic:spPr>
                </pic:pic>
              </a:graphicData>
            </a:graphic>
          </wp:inline>
        </w:drawing>
      </w:r>
    </w:p>
    <w:p>
      <w:pPr>
        <w:widowControl/>
        <w:spacing w:line="240" w:lineRule="auto"/>
        <w:ind w:firstLine="420" w:firstLineChars="200"/>
        <w:jc w:val="center"/>
        <w:rPr>
          <w:rFonts w:hint="eastAsia" w:ascii="Kaiti SC Regular" w:hAnsi="Kaiti SC Regular" w:eastAsia="Kaiti SC Regular" w:cs="Kaiti SC Regular"/>
          <w:szCs w:val="21"/>
          <w:lang w:val="en-US" w:eastAsia="zh-CN"/>
        </w:rPr>
      </w:pPr>
      <w:r>
        <w:rPr>
          <w:rFonts w:hint="eastAsia" w:ascii="Kaiti SC Regular" w:hAnsi="Kaiti SC Regular" w:eastAsia="Kaiti SC Regular" w:cs="Kaiti SC Regular"/>
          <w:szCs w:val="21"/>
          <w:lang w:val="en-US" w:eastAsia="zh-CN"/>
        </w:rPr>
        <w:t>图1 ：儿童画新媒材教学策略设计框架</w:t>
      </w:r>
    </w:p>
    <w:p>
      <w:pPr>
        <w:keepNext w:val="0"/>
        <w:keepLines w:val="0"/>
        <w:pageBreakBefore w:val="0"/>
        <w:numPr>
          <w:ilvl w:val="0"/>
          <w:numId w:val="0"/>
        </w:numPr>
        <w:shd w:val="clear"/>
        <w:kinsoku/>
        <w:wordWrap/>
        <w:overflowPunct/>
        <w:topLinePunct w:val="0"/>
        <w:autoSpaceDE/>
        <w:autoSpaceDN/>
        <w:bidi w:val="0"/>
        <w:adjustRightInd/>
        <w:snapToGrid/>
        <w:spacing w:line="400" w:lineRule="exact"/>
        <w:ind w:firstLine="420" w:firstLineChars="200"/>
        <w:textAlignment w:val="auto"/>
        <w:outlineLvl w:val="2"/>
        <w:rPr>
          <w:rFonts w:hint="default" w:ascii="宋体" w:hAnsi="宋体" w:eastAsia="宋体" w:cs="宋体"/>
          <w:b/>
          <w:bCs/>
          <w:szCs w:val="21"/>
          <w:highlight w:val="none"/>
          <w:lang w:val="en-US" w:eastAsia="zh-CN"/>
        </w:rPr>
      </w:pPr>
      <w:bookmarkStart w:id="40" w:name="_Toc1359004352"/>
      <w:r>
        <w:rPr>
          <w:rFonts w:hint="eastAsia" w:ascii="宋体" w:hAnsi="宋体" w:eastAsia="宋体" w:cs="宋体"/>
          <w:b/>
          <w:bCs/>
          <w:szCs w:val="21"/>
          <w:highlight w:val="none"/>
          <w:lang w:val="en-US" w:eastAsia="zh-CN"/>
        </w:rPr>
        <w:t>1.教学指导单元化</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outlineLvl w:val="9"/>
        <w:rPr>
          <w:rFonts w:hint="eastAsia" w:ascii="宋体" w:hAnsi="宋体" w:eastAsia="宋体" w:cs="宋体"/>
          <w:b/>
          <w:bCs/>
          <w:color w:val="000000" w:themeColor="text1"/>
          <w:kern w:val="0"/>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0"/>
          <w:szCs w:val="21"/>
          <w:lang w:val="en-US" w:eastAsia="zh-Hans" w:bidi="ar"/>
          <w14:textFill>
            <w14:solidFill>
              <w14:schemeClr w14:val="tx1"/>
            </w14:solidFill>
          </w14:textFill>
        </w:rPr>
        <w:t>尹少淳教授曾提出核心素养下的美术教学应该在教学中始终贯彻主题单元的教学模式</w:t>
      </w:r>
      <w:r>
        <w:rPr>
          <w:rFonts w:hint="eastAsia" w:ascii="宋体" w:hAnsi="宋体" w:eastAsia="宋体" w:cs="宋体"/>
          <w:b w:val="0"/>
          <w:bCs w:val="0"/>
          <w:color w:val="000000" w:themeColor="text1"/>
          <w:kern w:val="0"/>
          <w:szCs w:val="21"/>
          <w:lang w:val="en-US" w:eastAsia="zh-CN" w:bidi="ar"/>
          <w14:textFill>
            <w14:solidFill>
              <w14:schemeClr w14:val="tx1"/>
            </w14:solidFill>
          </w14:textFill>
        </w:rPr>
        <w:t>，</w:t>
      </w:r>
      <w:r>
        <w:rPr>
          <w:rFonts w:hint="eastAsia" w:ascii="宋体" w:hAnsi="宋体" w:eastAsia="宋体" w:cs="宋体"/>
          <w:b w:val="0"/>
          <w:bCs w:val="0"/>
          <w:color w:val="000000" w:themeColor="text1"/>
          <w:kern w:val="0"/>
          <w:szCs w:val="21"/>
          <w:lang w:val="en-US" w:eastAsia="zh-Hans" w:bidi="ar"/>
          <w14:textFill>
            <w14:solidFill>
              <w14:schemeClr w14:val="tx1"/>
            </w14:solidFill>
          </w14:textFill>
        </w:rPr>
        <w:t>当下学校美术课程虽然也是以单元的形式划分，多为横向递进，缺乏对某个主题内容的深层次挖掘以及对课程内容整体方向的把握，从而导致教学过于程式化，创新性不高，对于学过的知识学生无法构建成体系，也不知道如何应用。基于此，</w:t>
      </w:r>
      <w:r>
        <w:rPr>
          <w:rFonts w:hint="eastAsia" w:ascii="宋体" w:hAnsi="宋体" w:eastAsia="宋体" w:cs="宋体"/>
          <w:b w:val="0"/>
          <w:bCs w:val="0"/>
          <w:color w:val="000000" w:themeColor="text1"/>
          <w:kern w:val="0"/>
          <w:szCs w:val="21"/>
          <w:lang w:val="en-US" w:eastAsia="zh-CN" w:bidi="ar"/>
          <w14:textFill>
            <w14:solidFill>
              <w14:schemeClr w14:val="tx1"/>
            </w14:solidFill>
          </w14:textFill>
        </w:rPr>
        <w:t>课题组</w:t>
      </w:r>
      <w:r>
        <w:rPr>
          <w:rFonts w:hint="eastAsia" w:ascii="宋体" w:hAnsi="宋体" w:eastAsia="宋体" w:cs="宋体"/>
          <w:b w:val="0"/>
          <w:bCs w:val="0"/>
          <w:color w:val="000000" w:themeColor="text1"/>
          <w:kern w:val="0"/>
          <w:szCs w:val="21"/>
          <w:lang w:val="en-US" w:eastAsia="zh-Hans" w:bidi="ar"/>
          <w14:textFill>
            <w14:solidFill>
              <w14:schemeClr w14:val="tx1"/>
            </w14:solidFill>
          </w14:textFill>
        </w:rPr>
        <w:t>认为教师应该在充分理解《标准》以及相应教材后，</w:t>
      </w:r>
      <w:r>
        <w:rPr>
          <w:rFonts w:hint="eastAsia" w:ascii="宋体" w:hAnsi="宋体" w:eastAsia="宋体" w:cs="宋体"/>
          <w:b w:val="0"/>
          <w:bCs w:val="0"/>
          <w:color w:val="000000" w:themeColor="text1"/>
          <w:kern w:val="0"/>
          <w:szCs w:val="21"/>
          <w:lang w:val="en-US" w:eastAsia="zh-CN" w:bidi="ar"/>
          <w14:textFill>
            <w14:solidFill>
              <w14:schemeClr w14:val="tx1"/>
            </w14:solidFill>
          </w14:textFill>
        </w:rPr>
        <w:t>进行教学。</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auto"/>
        <w:outlineLvl w:val="3"/>
        <w:rPr>
          <w:rFonts w:hint="eastAsia" w:ascii="宋体" w:hAnsi="宋体" w:eastAsia="宋体" w:cs="宋体"/>
          <w:b/>
          <w:bCs/>
          <w:color w:val="000000" w:themeColor="text1"/>
          <w:kern w:val="0"/>
          <w:szCs w:val="21"/>
          <w:lang w:val="en-US" w:eastAsia="zh-CN" w:bidi="ar"/>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auto"/>
        <w:outlineLvl w:val="3"/>
        <w:rPr>
          <w:rFonts w:hint="eastAsia" w:ascii="宋体" w:hAnsi="宋体" w:eastAsia="宋体" w:cs="宋体"/>
          <w:b/>
          <w:bCs/>
          <w:color w:val="000000" w:themeColor="text1"/>
          <w:kern w:val="0"/>
          <w:szCs w:val="21"/>
          <w:lang w:val="en-US" w:eastAsia="zh-CN" w:bidi="ar"/>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auto"/>
        <w:outlineLvl w:val="3"/>
        <w:rPr>
          <w:rFonts w:hint="eastAsia" w:ascii="宋体" w:hAnsi="宋体" w:eastAsia="宋体" w:cs="宋体"/>
          <w:b/>
          <w:bCs/>
          <w:color w:val="000000" w:themeColor="text1"/>
          <w:kern w:val="0"/>
          <w:szCs w:val="21"/>
          <w:lang w:val="en-US" w:eastAsia="zh-CN" w:bidi="ar"/>
          <w14:textFill>
            <w14:solidFill>
              <w14:schemeClr w14:val="tx1"/>
            </w14:solidFill>
          </w14:textFill>
        </w:rPr>
      </w:pPr>
      <w:r>
        <w:rPr>
          <w:rFonts w:hint="eastAsia" w:ascii="宋体" w:hAnsi="宋体" w:eastAsia="宋体" w:cs="宋体"/>
          <w:b/>
          <w:bCs/>
          <w:color w:val="000000" w:themeColor="text1"/>
          <w:kern w:val="0"/>
          <w:szCs w:val="21"/>
          <w:lang w:val="en-US" w:eastAsia="zh-CN" w:bidi="ar"/>
          <w14:textFill>
            <w14:solidFill>
              <w14:schemeClr w14:val="tx1"/>
            </w14:solidFill>
          </w14:textFill>
        </w:rPr>
        <w:t>（1）以一概全，横向梳理形成单元主题</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heme="minorEastAsia" w:hAnsiTheme="minorEastAsia" w:eastAsiaTheme="minorEastAsia" w:cstheme="minorEastAsia"/>
          <w:szCs w:val="21"/>
          <w:lang w:eastAsia="zh-CN"/>
        </w:rPr>
      </w:pPr>
      <w:r>
        <w:rPr>
          <w:rFonts w:hint="eastAsia" w:ascii="宋体" w:hAnsi="宋体" w:eastAsia="宋体" w:cs="宋体"/>
          <w:szCs w:val="21"/>
          <w:lang w:eastAsia="zh-CN"/>
        </w:rPr>
        <w:t>在内涵丰富的教学主题中，往往难以在有限的课时内全面地向学生展示整个主题。因此，课题组成员根据《标准》，筛选出具有代表性的课程内容，</w:t>
      </w:r>
      <w:r>
        <w:rPr>
          <w:rFonts w:hint="eastAsia" w:ascii="宋体" w:hAnsi="宋体" w:eastAsia="宋体" w:cs="宋体"/>
          <w:b w:val="0"/>
          <w:bCs w:val="0"/>
          <w:color w:val="000000" w:themeColor="text1"/>
          <w:kern w:val="0"/>
          <w:szCs w:val="21"/>
          <w:lang w:val="en-US" w:eastAsia="zh-Hans" w:bidi="ar"/>
          <w14:textFill>
            <w14:solidFill>
              <w14:schemeClr w14:val="tx1"/>
            </w14:solidFill>
          </w14:textFill>
        </w:rPr>
        <w:t>对学习内容进行系统全面的梳理、概括、归纳，进一步建构相关知识体系，从而构成单元教学</w:t>
      </w:r>
      <w:r>
        <w:rPr>
          <w:rFonts w:hint="eastAsia" w:ascii="宋体" w:hAnsi="宋体" w:eastAsia="宋体" w:cs="宋体"/>
          <w:b w:val="0"/>
          <w:bCs w:val="0"/>
          <w:color w:val="000000" w:themeColor="text1"/>
          <w:kern w:val="0"/>
          <w:szCs w:val="21"/>
          <w:lang w:val="en-US" w:eastAsia="zh-CN" w:bidi="ar"/>
          <w14:textFill>
            <w14:solidFill>
              <w14:schemeClr w14:val="tx1"/>
            </w14:solidFill>
          </w14:textFill>
        </w:rPr>
        <w:t>。</w:t>
      </w:r>
      <w:r>
        <w:rPr>
          <w:rFonts w:hint="eastAsia" w:ascii="楷体" w:hAnsi="楷体" w:eastAsia="楷体" w:cs="楷体"/>
          <w:szCs w:val="21"/>
          <w:lang w:eastAsia="zh-CN"/>
        </w:rPr>
        <w:t>（参见表</w:t>
      </w:r>
      <w:r>
        <w:rPr>
          <w:rFonts w:hint="eastAsia" w:ascii="楷体" w:hAnsi="楷体" w:eastAsia="楷体" w:cs="楷体"/>
          <w:szCs w:val="21"/>
          <w:lang w:val="en-US" w:eastAsia="zh-CN"/>
        </w:rPr>
        <w:t>7</w:t>
      </w:r>
      <w:r>
        <w:rPr>
          <w:rFonts w:hint="eastAsia" w:ascii="楷体" w:hAnsi="楷体" w:eastAsia="楷体" w:cs="楷体"/>
          <w:szCs w:val="21"/>
          <w:lang w:eastAsia="zh-Hans"/>
        </w:rPr>
        <w:t>博爱“</w:t>
      </w:r>
      <w:r>
        <w:rPr>
          <w:rFonts w:hint="eastAsia" w:ascii="楷体" w:hAnsi="楷体" w:eastAsia="楷体" w:cs="楷体"/>
          <w:szCs w:val="21"/>
          <w:lang w:val="en-US" w:eastAsia="zh-CN"/>
        </w:rPr>
        <w:t>单元化实施国家课程</w:t>
      </w:r>
      <w:r>
        <w:rPr>
          <w:rFonts w:hint="eastAsia" w:ascii="楷体" w:hAnsi="楷体" w:eastAsia="楷体" w:cs="楷体"/>
          <w:szCs w:val="21"/>
          <w:lang w:eastAsia="zh-Hans"/>
        </w:rPr>
        <w:t>”一览表</w:t>
      </w:r>
      <w:r>
        <w:rPr>
          <w:rFonts w:hint="eastAsia" w:ascii="宋体" w:hAnsi="宋体" w:eastAsia="宋体" w:cs="宋体"/>
          <w:szCs w:val="21"/>
          <w:lang w:eastAsia="zh-CN"/>
        </w:rPr>
        <w:t>）。每学期，课题组开展为期四周的年级特色课程，使学生能够更深入地了解传统美术的魅力，同时尝试突破传统画种工具和材料的限制，丰富绘画工具。</w:t>
      </w:r>
    </w:p>
    <w:p>
      <w:pPr>
        <w:spacing w:line="360" w:lineRule="auto"/>
        <w:jc w:val="center"/>
        <w:rPr>
          <w:rFonts w:ascii="楷体" w:hAnsi="楷体" w:eastAsia="楷体" w:cs="楷体"/>
          <w:szCs w:val="21"/>
          <w:lang w:eastAsia="zh-Hans"/>
        </w:rPr>
      </w:pPr>
      <w:r>
        <w:rPr>
          <w:rFonts w:hint="eastAsia" w:ascii="楷体" w:hAnsi="楷体" w:eastAsia="楷体" w:cs="楷体"/>
          <w:szCs w:val="21"/>
          <w:lang w:eastAsia="zh-Hans"/>
        </w:rPr>
        <w:t>表</w:t>
      </w:r>
      <w:r>
        <w:rPr>
          <w:rFonts w:hint="eastAsia" w:ascii="楷体" w:hAnsi="楷体" w:eastAsia="楷体" w:cs="楷体"/>
          <w:szCs w:val="21"/>
          <w:lang w:val="en-US" w:eastAsia="zh-CN"/>
        </w:rPr>
        <w:t>7</w:t>
      </w:r>
      <w:r>
        <w:rPr>
          <w:rFonts w:hint="eastAsia" w:ascii="楷体" w:hAnsi="楷体" w:eastAsia="楷体" w:cs="楷体"/>
          <w:szCs w:val="21"/>
          <w:lang w:eastAsia="zh-CN"/>
        </w:rPr>
        <w:t>：</w:t>
      </w:r>
      <w:r>
        <w:rPr>
          <w:rFonts w:hint="eastAsia" w:ascii="楷体" w:hAnsi="楷体" w:eastAsia="楷体" w:cs="楷体"/>
          <w:szCs w:val="21"/>
          <w:lang w:eastAsia="zh-Hans"/>
        </w:rPr>
        <w:t>博爱“</w:t>
      </w:r>
      <w:r>
        <w:rPr>
          <w:rFonts w:hint="eastAsia" w:ascii="楷体" w:hAnsi="楷体" w:eastAsia="楷体" w:cs="楷体"/>
          <w:szCs w:val="21"/>
          <w:lang w:val="en-US" w:eastAsia="zh-CN"/>
        </w:rPr>
        <w:t>单元化实施国家课程</w:t>
      </w:r>
      <w:r>
        <w:rPr>
          <w:rFonts w:hint="eastAsia" w:ascii="楷体" w:hAnsi="楷体" w:eastAsia="楷体" w:cs="楷体"/>
          <w:szCs w:val="21"/>
          <w:lang w:eastAsia="zh-Hans"/>
        </w:rPr>
        <w:t>”一览表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832"/>
        <w:gridCol w:w="1209"/>
        <w:gridCol w:w="1243"/>
        <w:gridCol w:w="1227"/>
        <w:gridCol w:w="1405"/>
        <w:gridCol w:w="1192"/>
        <w:gridCol w:w="1130"/>
      </w:tblGrid>
      <w:tr>
        <w:trPr>
          <w:trHeight w:val="547" w:hRule="exact"/>
          <w:jc w:val="center"/>
        </w:trPr>
        <w:tc>
          <w:tcPr>
            <w:tcW w:w="0" w:type="auto"/>
            <w:gridSpan w:val="2"/>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年级</w:t>
            </w:r>
          </w:p>
        </w:tc>
        <w:tc>
          <w:tcPr>
            <w:tcW w:w="1209" w:type="dxa"/>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一年级</w:t>
            </w:r>
          </w:p>
        </w:tc>
        <w:tc>
          <w:tcPr>
            <w:tcW w:w="1243" w:type="dxa"/>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二年级</w:t>
            </w:r>
          </w:p>
        </w:tc>
        <w:tc>
          <w:tcPr>
            <w:tcW w:w="0" w:type="auto"/>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三年级</w:t>
            </w:r>
          </w:p>
        </w:tc>
        <w:tc>
          <w:tcPr>
            <w:tcW w:w="0" w:type="auto"/>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四年级</w:t>
            </w:r>
          </w:p>
        </w:tc>
        <w:tc>
          <w:tcPr>
            <w:tcW w:w="1192" w:type="dxa"/>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五年级</w:t>
            </w:r>
          </w:p>
        </w:tc>
        <w:tc>
          <w:tcPr>
            <w:tcW w:w="1130" w:type="dxa"/>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六年级</w:t>
            </w:r>
          </w:p>
        </w:tc>
      </w:tr>
      <w:tr>
        <w:trPr>
          <w:trHeight w:val="622" w:hRule="exact"/>
          <w:jc w:val="center"/>
        </w:trPr>
        <w:tc>
          <w:tcPr>
            <w:tcW w:w="482" w:type="dxa"/>
            <w:vMerge w:val="restart"/>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楷体" w:hAnsi="楷体" w:eastAsia="楷体" w:cs="楷体"/>
                <w:sz w:val="18"/>
                <w:szCs w:val="18"/>
              </w:rPr>
            </w:pPr>
            <w:r>
              <w:rPr>
                <w:rFonts w:hint="eastAsia" w:ascii="楷体" w:hAnsi="楷体" w:eastAsia="楷体" w:cs="楷体"/>
                <w:sz w:val="18"/>
                <w:szCs w:val="18"/>
                <w:lang w:eastAsia="zh-Hans"/>
              </w:rPr>
              <w:t>上学期</w:t>
            </w:r>
          </w:p>
        </w:tc>
        <w:tc>
          <w:tcPr>
            <w:tcW w:w="832" w:type="dxa"/>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单元</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sz w:val="18"/>
                <w:szCs w:val="18"/>
                <w:lang w:val="en-US" w:eastAsia="zh-CN"/>
              </w:rPr>
            </w:pPr>
            <w:r>
              <w:rPr>
                <w:rFonts w:hint="eastAsia" w:ascii="楷体" w:hAnsi="楷体" w:eastAsia="楷体" w:cs="楷体"/>
                <w:b/>
                <w:bCs/>
                <w:sz w:val="18"/>
                <w:szCs w:val="18"/>
                <w:lang w:val="en-US" w:eastAsia="zh-CN"/>
              </w:rPr>
              <w:t>主题</w:t>
            </w:r>
          </w:p>
        </w:tc>
        <w:tc>
          <w:tcPr>
            <w:tcW w:w="1209" w:type="dxa"/>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sz w:val="18"/>
                <w:szCs w:val="18"/>
                <w:lang w:val="en-US" w:eastAsia="zh-CN"/>
              </w:rPr>
            </w:pPr>
            <w:r>
              <w:rPr>
                <w:rFonts w:hint="eastAsia" w:ascii="楷体" w:hAnsi="楷体" w:eastAsia="楷体" w:cs="楷体"/>
                <w:b/>
                <w:bCs/>
                <w:sz w:val="18"/>
                <w:szCs w:val="18"/>
                <w:lang w:val="en-US" w:eastAsia="zh-CN"/>
              </w:rPr>
              <w:t>形的组合</w:t>
            </w:r>
          </w:p>
        </w:tc>
        <w:tc>
          <w:tcPr>
            <w:tcW w:w="1243" w:type="dxa"/>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sz w:val="18"/>
                <w:szCs w:val="18"/>
                <w:lang w:val="en-US" w:eastAsia="zh-CN"/>
              </w:rPr>
            </w:pPr>
            <w:r>
              <w:rPr>
                <w:rFonts w:hint="eastAsia" w:ascii="楷体" w:hAnsi="楷体" w:eastAsia="楷体" w:cs="楷体"/>
                <w:b/>
                <w:bCs/>
                <w:sz w:val="18"/>
                <w:szCs w:val="18"/>
                <w:lang w:val="en-US" w:eastAsia="zh-CN"/>
              </w:rPr>
              <w:t>感觉肌理</w:t>
            </w:r>
          </w:p>
        </w:tc>
        <w:tc>
          <w:tcPr>
            <w:tcW w:w="0" w:type="auto"/>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剪纸</w:t>
            </w:r>
          </w:p>
        </w:tc>
        <w:tc>
          <w:tcPr>
            <w:tcW w:w="0" w:type="auto"/>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泥塑</w:t>
            </w:r>
          </w:p>
        </w:tc>
        <w:tc>
          <w:tcPr>
            <w:tcW w:w="1192" w:type="dxa"/>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sz w:val="18"/>
                <w:szCs w:val="18"/>
                <w:lang w:val="en-US" w:eastAsia="zh-CN"/>
              </w:rPr>
            </w:pPr>
            <w:r>
              <w:rPr>
                <w:rFonts w:hint="eastAsia" w:ascii="楷体" w:hAnsi="楷体" w:eastAsia="楷体" w:cs="楷体"/>
                <w:b/>
                <w:bCs/>
                <w:sz w:val="18"/>
                <w:szCs w:val="18"/>
                <w:lang w:val="en-US" w:eastAsia="zh-CN"/>
              </w:rPr>
              <w:t>寄情山水</w:t>
            </w:r>
          </w:p>
        </w:tc>
        <w:tc>
          <w:tcPr>
            <w:tcW w:w="1130" w:type="dxa"/>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版画</w:t>
            </w:r>
          </w:p>
        </w:tc>
      </w:tr>
      <w:tr>
        <w:trPr>
          <w:trHeight w:val="588" w:hRule="exact"/>
          <w:jc w:val="center"/>
        </w:trPr>
        <w:tc>
          <w:tcPr>
            <w:tcW w:w="482" w:type="dxa"/>
            <w:vMerge w:val="continue"/>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楷体" w:hAnsi="楷体" w:eastAsia="楷体" w:cs="楷体"/>
                <w:sz w:val="18"/>
                <w:szCs w:val="18"/>
              </w:rPr>
            </w:pPr>
          </w:p>
        </w:tc>
        <w:tc>
          <w:tcPr>
            <w:tcW w:w="832" w:type="dxa"/>
            <w:vMerge w:val="restart"/>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课程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内容</w:t>
            </w:r>
          </w:p>
        </w:tc>
        <w:tc>
          <w:tcPr>
            <w:tcW w:w="1209"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形的组合</w:t>
            </w:r>
            <w:r>
              <w:rPr>
                <w:rFonts w:ascii="楷体" w:hAnsi="楷体" w:eastAsia="楷体" w:cs="楷体"/>
                <w:sz w:val="18"/>
                <w:szCs w:val="18"/>
                <w:lang w:eastAsia="zh-Hans"/>
              </w:rPr>
              <w:t>》</w:t>
            </w:r>
          </w:p>
        </w:tc>
        <w:tc>
          <w:tcPr>
            <w:tcW w:w="1243"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感觉肌理</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剪枫叶</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ind w:left="-28" w:leftChars="-95" w:right="-241" w:rightChars="-115" w:hanging="171" w:hangingChars="95"/>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会说话的手</w:t>
            </w:r>
            <w:r>
              <w:rPr>
                <w:rFonts w:ascii="楷体" w:hAnsi="楷体" w:eastAsia="楷体" w:cs="楷体"/>
                <w:sz w:val="18"/>
                <w:szCs w:val="18"/>
                <w:lang w:eastAsia="zh-Hans"/>
              </w:rPr>
              <w:t>》</w:t>
            </w:r>
          </w:p>
        </w:tc>
        <w:tc>
          <w:tcPr>
            <w:tcW w:w="1192"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寄情山水</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hint="eastAsia" w:ascii="楷体" w:hAnsi="楷体" w:eastAsia="楷体" w:cs="楷体"/>
                <w:sz w:val="18"/>
                <w:szCs w:val="18"/>
                <w:lang w:eastAsia="zh-Hans"/>
              </w:rPr>
              <w:t>之欣赏</w:t>
            </w:r>
            <w:r>
              <w:rPr>
                <w:rFonts w:ascii="楷体" w:hAnsi="楷体" w:eastAsia="楷体" w:cs="楷体"/>
                <w:sz w:val="18"/>
                <w:szCs w:val="18"/>
                <w:lang w:eastAsia="zh-Hans"/>
              </w:rPr>
              <w:t>》</w:t>
            </w:r>
          </w:p>
        </w:tc>
        <w:tc>
          <w:tcPr>
            <w:tcW w:w="1130"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木版画</w:t>
            </w:r>
            <w:r>
              <w:rPr>
                <w:rFonts w:ascii="楷体" w:hAnsi="楷体" w:eastAsia="楷体" w:cs="楷体"/>
                <w:sz w:val="18"/>
                <w:szCs w:val="18"/>
                <w:lang w:eastAsia="zh-Hans"/>
              </w:rPr>
              <w:t>》</w:t>
            </w:r>
          </w:p>
        </w:tc>
      </w:tr>
      <w:tr>
        <w:trPr>
          <w:trHeight w:val="537" w:hRule="exact"/>
          <w:jc w:val="center"/>
        </w:trPr>
        <w:tc>
          <w:tcPr>
            <w:tcW w:w="482" w:type="dxa"/>
            <w:vMerge w:val="continue"/>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楷体" w:hAnsi="楷体" w:eastAsia="楷体" w:cs="楷体"/>
                <w:sz w:val="18"/>
                <w:szCs w:val="18"/>
              </w:rPr>
            </w:pPr>
          </w:p>
        </w:tc>
        <w:tc>
          <w:tcPr>
            <w:tcW w:w="832" w:type="dxa"/>
            <w:vMerge w:val="continue"/>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p>
        </w:tc>
        <w:tc>
          <w:tcPr>
            <w:tcW w:w="1209"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秋天来了</w:t>
            </w:r>
            <w:r>
              <w:rPr>
                <w:rFonts w:ascii="楷体" w:hAnsi="楷体" w:eastAsia="楷体" w:cs="楷体"/>
                <w:sz w:val="18"/>
                <w:szCs w:val="18"/>
                <w:lang w:eastAsia="zh-Hans"/>
              </w:rPr>
              <w:t>》</w:t>
            </w:r>
          </w:p>
        </w:tc>
        <w:tc>
          <w:tcPr>
            <w:tcW w:w="1243"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自然现象</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剪团花</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车</w:t>
            </w:r>
            <w:r>
              <w:rPr>
                <w:rFonts w:ascii="楷体" w:hAnsi="楷体" w:eastAsia="楷体" w:cs="楷体"/>
                <w:sz w:val="18"/>
                <w:szCs w:val="18"/>
                <w:lang w:eastAsia="zh-Hans"/>
              </w:rPr>
              <w:t>》</w:t>
            </w:r>
          </w:p>
        </w:tc>
        <w:tc>
          <w:tcPr>
            <w:tcW w:w="1192"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寄情山水</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r>
              <w:rPr>
                <w:rFonts w:hint="eastAsia" w:ascii="楷体" w:hAnsi="楷体" w:eastAsia="楷体" w:cs="楷体"/>
                <w:sz w:val="18"/>
                <w:szCs w:val="18"/>
                <w:lang w:eastAsia="zh-Hans"/>
              </w:rPr>
              <w:t>之临摹</w:t>
            </w:r>
            <w:r>
              <w:rPr>
                <w:rFonts w:ascii="楷体" w:hAnsi="楷体" w:eastAsia="楷体" w:cs="楷体"/>
                <w:sz w:val="18"/>
                <w:szCs w:val="18"/>
                <w:lang w:eastAsia="zh-Hans"/>
              </w:rPr>
              <w:t>》</w:t>
            </w:r>
          </w:p>
        </w:tc>
        <w:tc>
          <w:tcPr>
            <w:tcW w:w="1130"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印花布</w:t>
            </w:r>
            <w:r>
              <w:rPr>
                <w:rFonts w:ascii="楷体" w:hAnsi="楷体" w:eastAsia="楷体" w:cs="楷体"/>
                <w:sz w:val="18"/>
                <w:szCs w:val="18"/>
                <w:lang w:eastAsia="zh-Hans"/>
              </w:rPr>
              <w:t>》</w:t>
            </w:r>
          </w:p>
        </w:tc>
      </w:tr>
      <w:tr>
        <w:trPr>
          <w:trHeight w:val="554" w:hRule="exact"/>
          <w:jc w:val="center"/>
        </w:trPr>
        <w:tc>
          <w:tcPr>
            <w:tcW w:w="482" w:type="dxa"/>
            <w:vMerge w:val="continue"/>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楷体" w:hAnsi="楷体" w:eastAsia="楷体" w:cs="楷体"/>
                <w:sz w:val="18"/>
                <w:szCs w:val="18"/>
                <w:lang w:eastAsia="zh-Hans"/>
              </w:rPr>
            </w:pPr>
          </w:p>
        </w:tc>
        <w:tc>
          <w:tcPr>
            <w:tcW w:w="832" w:type="dxa"/>
            <w:vMerge w:val="continue"/>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p>
        </w:tc>
        <w:tc>
          <w:tcPr>
            <w:tcW w:w="1209"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像什么呢</w:t>
            </w:r>
            <w:r>
              <w:rPr>
                <w:rFonts w:ascii="楷体" w:hAnsi="楷体" w:eastAsia="楷体" w:cs="楷体"/>
                <w:sz w:val="18"/>
                <w:szCs w:val="18"/>
                <w:lang w:eastAsia="zh-Hans"/>
              </w:rPr>
              <w:t>》</w:t>
            </w:r>
          </w:p>
        </w:tc>
        <w:tc>
          <w:tcPr>
            <w:tcW w:w="1243"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印出来了</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ind w:left="-199" w:leftChars="-95" w:right="-258" w:rightChars="-123" w:firstLine="0" w:firstLineChars="0"/>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剪纸—中国牛</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ind w:left="-28" w:leftChars="-95" w:right="-241" w:rightChars="-115" w:hanging="171" w:hangingChars="95"/>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门窗墙</w:t>
            </w:r>
            <w:r>
              <w:rPr>
                <w:rFonts w:hint="eastAsia" w:ascii="楷体" w:hAnsi="楷体" w:eastAsia="楷体" w:cs="楷体"/>
                <w:sz w:val="18"/>
                <w:szCs w:val="18"/>
                <w:lang w:eastAsia="zh-CN"/>
              </w:rPr>
              <w:t>—</w:t>
            </w:r>
            <w:r>
              <w:rPr>
                <w:rFonts w:hint="eastAsia" w:ascii="楷体" w:hAnsi="楷体" w:eastAsia="楷体" w:cs="楷体"/>
                <w:sz w:val="18"/>
                <w:szCs w:val="18"/>
                <w:lang w:eastAsia="zh-Hans"/>
              </w:rPr>
              <w:t>门</w:t>
            </w:r>
            <w:r>
              <w:rPr>
                <w:rFonts w:ascii="楷体" w:hAnsi="楷体" w:eastAsia="楷体" w:cs="楷体"/>
                <w:sz w:val="18"/>
                <w:szCs w:val="18"/>
                <w:lang w:eastAsia="zh-Hans"/>
              </w:rPr>
              <w:t>》</w:t>
            </w:r>
          </w:p>
        </w:tc>
        <w:tc>
          <w:tcPr>
            <w:tcW w:w="1192"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寄情山水</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r>
              <w:rPr>
                <w:rFonts w:hint="eastAsia" w:ascii="楷体" w:hAnsi="楷体" w:eastAsia="楷体" w:cs="楷体"/>
                <w:sz w:val="18"/>
                <w:szCs w:val="18"/>
                <w:lang w:eastAsia="zh-Hans"/>
              </w:rPr>
              <w:t>之创作</w:t>
            </w:r>
            <w:r>
              <w:rPr>
                <w:rFonts w:ascii="楷体" w:hAnsi="楷体" w:eastAsia="楷体" w:cs="楷体"/>
                <w:sz w:val="18"/>
                <w:szCs w:val="18"/>
                <w:lang w:eastAsia="zh-Hans"/>
              </w:rPr>
              <w:t>》</w:t>
            </w:r>
          </w:p>
        </w:tc>
        <w:tc>
          <w:tcPr>
            <w:tcW w:w="1130"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r>
              <w:rPr>
                <w:rFonts w:ascii="楷体" w:hAnsi="楷体" w:eastAsia="楷体" w:cs="楷体"/>
                <w:sz w:val="18"/>
                <w:szCs w:val="18"/>
                <w:lang w:eastAsia="zh-Hans"/>
              </w:rPr>
              <w:t>《</w:t>
            </w:r>
            <w:r>
              <w:rPr>
                <w:rFonts w:hint="eastAsia" w:ascii="楷体" w:hAnsi="楷体" w:eastAsia="楷体" w:cs="楷体"/>
                <w:sz w:val="18"/>
                <w:szCs w:val="18"/>
                <w:lang w:eastAsia="zh-Hans"/>
              </w:rPr>
              <w:t>木版年画</w:t>
            </w:r>
            <w:r>
              <w:rPr>
                <w:rFonts w:ascii="楷体" w:hAnsi="楷体" w:eastAsia="楷体" w:cs="楷体"/>
                <w:sz w:val="18"/>
                <w:szCs w:val="18"/>
                <w:lang w:eastAsia="zh-Hans"/>
              </w:rPr>
              <w:t>》</w:t>
            </w:r>
          </w:p>
        </w:tc>
      </w:tr>
      <w:tr>
        <w:trPr>
          <w:trHeight w:val="537" w:hRule="exact"/>
          <w:jc w:val="center"/>
        </w:trPr>
        <w:tc>
          <w:tcPr>
            <w:tcW w:w="482" w:type="dxa"/>
            <w:vMerge w:val="continue"/>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楷体" w:hAnsi="楷体" w:eastAsia="楷体" w:cs="楷体"/>
                <w:sz w:val="18"/>
                <w:szCs w:val="18"/>
              </w:rPr>
            </w:pPr>
          </w:p>
        </w:tc>
        <w:tc>
          <w:tcPr>
            <w:tcW w:w="832" w:type="dxa"/>
            <w:vMerge w:val="continue"/>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rPr>
            </w:pPr>
          </w:p>
        </w:tc>
        <w:tc>
          <w:tcPr>
            <w:tcW w:w="1209"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p>
        </w:tc>
        <w:tc>
          <w:tcPr>
            <w:tcW w:w="1243"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海洋生物</w:t>
            </w:r>
            <w:r>
              <w:rPr>
                <w:rFonts w:ascii="楷体" w:hAnsi="楷体" w:eastAsia="楷体" w:cs="楷体"/>
                <w:sz w:val="18"/>
                <w:szCs w:val="18"/>
                <w:lang w:eastAsia="zh-Hans"/>
              </w:rPr>
              <w:t>》</w:t>
            </w:r>
          </w:p>
        </w:tc>
        <w:tc>
          <w:tcPr>
            <w:tcW w:w="1192"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表情丰富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hint="eastAsia" w:ascii="楷体" w:hAnsi="楷体" w:eastAsia="楷体" w:cs="楷体"/>
                <w:sz w:val="18"/>
                <w:szCs w:val="18"/>
                <w:lang w:eastAsia="zh-Hans"/>
              </w:rPr>
              <w:t>的脸</w:t>
            </w:r>
            <w:r>
              <w:rPr>
                <w:rFonts w:ascii="楷体" w:hAnsi="楷体" w:eastAsia="楷体" w:cs="楷体"/>
                <w:sz w:val="18"/>
                <w:szCs w:val="18"/>
                <w:lang w:eastAsia="zh-Hans"/>
              </w:rPr>
              <w:t>》</w:t>
            </w:r>
          </w:p>
        </w:tc>
        <w:tc>
          <w:tcPr>
            <w:tcW w:w="1130"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楷体" w:hAnsi="楷体" w:eastAsia="楷体" w:cs="楷体"/>
                <w:sz w:val="18"/>
                <w:szCs w:val="18"/>
              </w:rPr>
            </w:pPr>
          </w:p>
        </w:tc>
      </w:tr>
      <w:tr>
        <w:trPr>
          <w:trHeight w:val="835" w:hRule="exact"/>
          <w:jc w:val="center"/>
        </w:trPr>
        <w:tc>
          <w:tcPr>
            <w:tcW w:w="482" w:type="dxa"/>
            <w:vMerge w:val="continue"/>
            <w:tcBorders>
              <w:bottom w:val="thinThickSmallGap" w:color="auto" w:sz="24" w:space="0"/>
            </w:tcBorders>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楷体" w:hAnsi="楷体" w:eastAsia="楷体" w:cs="楷体"/>
                <w:sz w:val="18"/>
                <w:szCs w:val="18"/>
                <w:lang w:eastAsia="zh-Hans"/>
              </w:rPr>
            </w:pPr>
          </w:p>
        </w:tc>
        <w:tc>
          <w:tcPr>
            <w:tcW w:w="832" w:type="dxa"/>
            <w:tcBorders>
              <w:bottom w:val="thinThickSmallGap" w:color="auto" w:sz="24" w:space="0"/>
            </w:tcBorders>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color w:val="C00000"/>
                <w:sz w:val="18"/>
                <w:szCs w:val="18"/>
                <w:lang w:val="en-US" w:eastAsia="zh-CN"/>
              </w:rPr>
            </w:pPr>
            <w:r>
              <w:rPr>
                <w:rFonts w:hint="eastAsia" w:ascii="楷体" w:hAnsi="楷体" w:eastAsia="楷体" w:cs="楷体"/>
                <w:b/>
                <w:bCs/>
                <w:color w:val="C00000"/>
                <w:sz w:val="18"/>
                <w:szCs w:val="18"/>
                <w:lang w:val="en-US" w:eastAsia="zh-CN"/>
              </w:rPr>
              <w:t>新媒材运用与探索</w:t>
            </w:r>
          </w:p>
        </w:tc>
        <w:tc>
          <w:tcPr>
            <w:tcW w:w="1209" w:type="dxa"/>
            <w:tcBorders>
              <w:bottom w:val="thinThickSmallGap" w:color="auto" w:sz="24" w:space="0"/>
            </w:tcBorders>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纸的再加工</w:t>
            </w:r>
          </w:p>
        </w:tc>
        <w:tc>
          <w:tcPr>
            <w:tcW w:w="1243" w:type="dxa"/>
            <w:tcBorders>
              <w:bottom w:val="thinThickSmallGap" w:color="auto" w:sz="24" w:space="0"/>
            </w:tcBorders>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纸材拓展</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ascii="楷体" w:hAnsi="楷体" w:eastAsia="楷体" w:cs="楷体"/>
                <w:b/>
                <w:bCs/>
                <w:color w:val="C00000"/>
                <w:sz w:val="18"/>
                <w:szCs w:val="18"/>
                <w:lang w:eastAsia="zh-Hans"/>
              </w:rPr>
              <w:t>（</w:t>
            </w:r>
            <w:r>
              <w:rPr>
                <w:rFonts w:hint="eastAsia" w:ascii="楷体" w:hAnsi="楷体" w:eastAsia="楷体" w:cs="楷体"/>
                <w:b/>
                <w:bCs/>
                <w:color w:val="C00000"/>
                <w:sz w:val="18"/>
                <w:szCs w:val="18"/>
                <w:lang w:eastAsia="zh-Hans"/>
              </w:rPr>
              <w:t>刮画纸</w:t>
            </w:r>
            <w:r>
              <w:rPr>
                <w:rFonts w:ascii="楷体" w:hAnsi="楷体" w:eastAsia="楷体" w:cs="楷体"/>
                <w:b/>
                <w:bCs/>
                <w:color w:val="C00000"/>
                <w:sz w:val="18"/>
                <w:szCs w:val="18"/>
                <w:lang w:eastAsia="zh-Hans"/>
              </w:rPr>
              <w:t>）</w:t>
            </w:r>
          </w:p>
        </w:tc>
        <w:tc>
          <w:tcPr>
            <w:tcW w:w="0" w:type="auto"/>
            <w:tcBorders>
              <w:bottom w:val="thinThickSmallGap" w:color="auto" w:sz="24" w:space="0"/>
            </w:tcBorders>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纸的尝试与创新</w:t>
            </w:r>
          </w:p>
        </w:tc>
        <w:tc>
          <w:tcPr>
            <w:tcW w:w="0" w:type="auto"/>
            <w:tcBorders>
              <w:bottom w:val="thinThickSmallGap" w:color="auto" w:sz="24" w:space="0"/>
            </w:tcBorders>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陶泥的魅力</w:t>
            </w:r>
          </w:p>
        </w:tc>
        <w:tc>
          <w:tcPr>
            <w:tcW w:w="1192" w:type="dxa"/>
            <w:tcBorders>
              <w:bottom w:val="thinThickSmallGap" w:color="auto" w:sz="24" w:space="0"/>
            </w:tcBorders>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纸材拓展</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ascii="楷体" w:hAnsi="楷体" w:eastAsia="楷体" w:cs="楷体"/>
                <w:b/>
                <w:bCs/>
                <w:color w:val="C00000"/>
                <w:sz w:val="18"/>
                <w:szCs w:val="18"/>
                <w:lang w:eastAsia="zh-Hans"/>
              </w:rPr>
              <w:t>（</w:t>
            </w:r>
            <w:r>
              <w:rPr>
                <w:rFonts w:hint="eastAsia" w:ascii="楷体" w:hAnsi="楷体" w:eastAsia="楷体" w:cs="楷体"/>
                <w:b/>
                <w:bCs/>
                <w:color w:val="C00000"/>
                <w:sz w:val="18"/>
                <w:szCs w:val="18"/>
                <w:lang w:eastAsia="zh-Hans"/>
              </w:rPr>
              <w:t>宣卡纸</w:t>
            </w:r>
            <w:r>
              <w:rPr>
                <w:rFonts w:ascii="楷体" w:hAnsi="楷体" w:eastAsia="楷体" w:cs="楷体"/>
                <w:b/>
                <w:bCs/>
                <w:color w:val="C00000"/>
                <w:sz w:val="18"/>
                <w:szCs w:val="18"/>
                <w:lang w:eastAsia="zh-Hans"/>
              </w:rPr>
              <w:t>）</w:t>
            </w:r>
          </w:p>
        </w:tc>
        <w:tc>
          <w:tcPr>
            <w:tcW w:w="1130" w:type="dxa"/>
            <w:tcBorders>
              <w:bottom w:val="thinThickSmallGap" w:color="auto" w:sz="24" w:space="0"/>
            </w:tcBorders>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木板</w:t>
            </w:r>
            <w:r>
              <w:rPr>
                <w:rFonts w:ascii="楷体" w:hAnsi="楷体" w:eastAsia="楷体" w:cs="楷体"/>
                <w:b/>
                <w:bCs/>
                <w:color w:val="C00000"/>
                <w:sz w:val="18"/>
                <w:szCs w:val="18"/>
                <w:lang w:eastAsia="zh-Hans"/>
              </w:rPr>
              <w:t>、</w:t>
            </w:r>
            <w:r>
              <w:rPr>
                <w:rFonts w:hint="eastAsia" w:ascii="楷体" w:hAnsi="楷体" w:eastAsia="楷体" w:cs="楷体"/>
                <w:b/>
                <w:bCs/>
                <w:color w:val="C00000"/>
                <w:sz w:val="18"/>
                <w:szCs w:val="18"/>
                <w:lang w:eastAsia="zh-Hans"/>
              </w:rPr>
              <w:t>胶板</w:t>
            </w:r>
          </w:p>
        </w:tc>
      </w:tr>
      <w:tr>
        <w:trPr>
          <w:trHeight w:val="639" w:hRule="exact"/>
          <w:jc w:val="center"/>
        </w:trPr>
        <w:tc>
          <w:tcPr>
            <w:tcW w:w="482" w:type="dxa"/>
            <w:vMerge w:val="restart"/>
            <w:tcBorders>
              <w:top w:val="thinThickSmallGap" w:color="auto" w:sz="24" w:space="0"/>
            </w:tcBorders>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下学期</w:t>
            </w:r>
          </w:p>
        </w:tc>
        <w:tc>
          <w:tcPr>
            <w:tcW w:w="832" w:type="dxa"/>
            <w:tcBorders>
              <w:top w:val="thinThickSmallGap" w:color="auto" w:sz="24" w:space="0"/>
            </w:tcBorders>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单元</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主题</w:t>
            </w:r>
          </w:p>
        </w:tc>
        <w:tc>
          <w:tcPr>
            <w:tcW w:w="1209" w:type="dxa"/>
            <w:tcBorders>
              <w:top w:val="thinThickSmallGap" w:color="auto" w:sz="24" w:space="0"/>
            </w:tcBorders>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民间玩具</w:t>
            </w:r>
          </w:p>
        </w:tc>
        <w:tc>
          <w:tcPr>
            <w:tcW w:w="1243" w:type="dxa"/>
            <w:tcBorders>
              <w:top w:val="thinThickSmallGap" w:color="auto" w:sz="24" w:space="0"/>
            </w:tcBorders>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eastAsia="zh-Hans"/>
              </w:rPr>
              <w:t>线描</w:t>
            </w:r>
            <w:r>
              <w:rPr>
                <w:rFonts w:hint="eastAsia" w:ascii="楷体" w:hAnsi="楷体" w:eastAsia="楷体" w:cs="楷体"/>
                <w:b/>
                <w:bCs/>
                <w:sz w:val="18"/>
                <w:szCs w:val="18"/>
                <w:lang w:val="en-US" w:eastAsia="zh-CN"/>
              </w:rPr>
              <w:t>写生</w:t>
            </w:r>
          </w:p>
        </w:tc>
        <w:tc>
          <w:tcPr>
            <w:tcW w:w="0" w:type="auto"/>
            <w:tcBorders>
              <w:top w:val="thinThickSmallGap" w:color="auto" w:sz="24" w:space="0"/>
            </w:tcBorders>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单色版画</w:t>
            </w:r>
          </w:p>
        </w:tc>
        <w:tc>
          <w:tcPr>
            <w:tcW w:w="0" w:type="auto"/>
            <w:tcBorders>
              <w:top w:val="thinThickSmallGap" w:color="auto" w:sz="24" w:space="0"/>
            </w:tcBorders>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sz w:val="18"/>
                <w:szCs w:val="18"/>
                <w:lang w:val="en-US" w:eastAsia="zh-CN"/>
              </w:rPr>
            </w:pPr>
            <w:r>
              <w:rPr>
                <w:rFonts w:hint="eastAsia" w:ascii="楷体" w:hAnsi="楷体" w:eastAsia="楷体" w:cs="楷体"/>
                <w:b/>
                <w:bCs/>
                <w:sz w:val="18"/>
                <w:szCs w:val="18"/>
                <w:lang w:eastAsia="zh-Hans"/>
              </w:rPr>
              <w:t>纸</w:t>
            </w:r>
            <w:r>
              <w:rPr>
                <w:rFonts w:hint="eastAsia" w:ascii="楷体" w:hAnsi="楷体" w:eastAsia="楷体" w:cs="楷体"/>
                <w:b/>
                <w:bCs/>
                <w:sz w:val="18"/>
                <w:szCs w:val="18"/>
                <w:lang w:val="en-US" w:eastAsia="zh-CN"/>
              </w:rPr>
              <w:t>的运用</w:t>
            </w:r>
          </w:p>
        </w:tc>
        <w:tc>
          <w:tcPr>
            <w:tcW w:w="1192" w:type="dxa"/>
            <w:tcBorders>
              <w:top w:val="thinThickSmallGap" w:color="auto" w:sz="24" w:space="0"/>
            </w:tcBorders>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平面设计</w:t>
            </w:r>
          </w:p>
        </w:tc>
        <w:tc>
          <w:tcPr>
            <w:tcW w:w="1130" w:type="dxa"/>
            <w:tcBorders>
              <w:top w:val="thinThickSmallGap" w:color="auto" w:sz="24" w:space="0"/>
            </w:tcBorders>
            <w:shd w:val="clear" w:color="auto" w:fill="FECEA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陶艺</w:t>
            </w:r>
          </w:p>
        </w:tc>
      </w:tr>
      <w:tr>
        <w:trPr>
          <w:trHeight w:val="568" w:hRule="exact"/>
          <w:jc w:val="center"/>
        </w:trPr>
        <w:tc>
          <w:tcPr>
            <w:tcW w:w="482" w:type="dxa"/>
            <w:vMerge w:val="continue"/>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p>
        </w:tc>
        <w:tc>
          <w:tcPr>
            <w:tcW w:w="832" w:type="dxa"/>
            <w:vMerge w:val="restart"/>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课程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r>
              <w:rPr>
                <w:rFonts w:hint="eastAsia" w:ascii="楷体" w:hAnsi="楷体" w:eastAsia="楷体" w:cs="楷体"/>
                <w:b/>
                <w:bCs/>
                <w:sz w:val="18"/>
                <w:szCs w:val="18"/>
                <w:lang w:eastAsia="zh-Hans"/>
              </w:rPr>
              <w:t>内容</w:t>
            </w:r>
          </w:p>
        </w:tc>
        <w:tc>
          <w:tcPr>
            <w:tcW w:w="1209"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转转儿</w:t>
            </w:r>
            <w:r>
              <w:rPr>
                <w:rFonts w:ascii="楷体" w:hAnsi="楷体" w:eastAsia="楷体" w:cs="楷体"/>
                <w:sz w:val="18"/>
                <w:szCs w:val="18"/>
                <w:lang w:eastAsia="zh-Hans"/>
              </w:rPr>
              <w:t>》</w:t>
            </w:r>
          </w:p>
        </w:tc>
        <w:tc>
          <w:tcPr>
            <w:tcW w:w="1243"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动物朋友</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纸版画</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纸卷魔术</w:t>
            </w:r>
            <w:r>
              <w:rPr>
                <w:rFonts w:ascii="楷体" w:hAnsi="楷体" w:eastAsia="楷体" w:cs="楷体"/>
                <w:sz w:val="18"/>
                <w:szCs w:val="18"/>
                <w:lang w:eastAsia="zh-Hans"/>
              </w:rPr>
              <w:t>》</w:t>
            </w:r>
          </w:p>
        </w:tc>
        <w:tc>
          <w:tcPr>
            <w:tcW w:w="1192"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我设计的</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hint="eastAsia" w:ascii="楷体" w:hAnsi="楷体" w:eastAsia="楷体" w:cs="楷体"/>
                <w:sz w:val="18"/>
                <w:szCs w:val="18"/>
                <w:lang w:eastAsia="zh-Hans"/>
              </w:rPr>
              <w:t>图书封面</w:t>
            </w:r>
            <w:r>
              <w:rPr>
                <w:rFonts w:ascii="楷体" w:hAnsi="楷体" w:eastAsia="楷体" w:cs="楷体"/>
                <w:sz w:val="18"/>
                <w:szCs w:val="18"/>
                <w:lang w:eastAsia="zh-Hans"/>
              </w:rPr>
              <w:t>》</w:t>
            </w:r>
          </w:p>
        </w:tc>
        <w:tc>
          <w:tcPr>
            <w:tcW w:w="1130"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三百六十行</w:t>
            </w:r>
            <w:r>
              <w:rPr>
                <w:rFonts w:ascii="楷体" w:hAnsi="楷体" w:eastAsia="楷体" w:cs="楷体"/>
                <w:sz w:val="18"/>
                <w:szCs w:val="18"/>
                <w:lang w:eastAsia="zh-Hans"/>
              </w:rPr>
              <w:t>》</w:t>
            </w:r>
          </w:p>
        </w:tc>
      </w:tr>
      <w:tr>
        <w:trPr>
          <w:trHeight w:val="567" w:hRule="exact"/>
          <w:jc w:val="center"/>
        </w:trPr>
        <w:tc>
          <w:tcPr>
            <w:tcW w:w="482" w:type="dxa"/>
            <w:vMerge w:val="continue"/>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p>
        </w:tc>
        <w:tc>
          <w:tcPr>
            <w:tcW w:w="832" w:type="dxa"/>
            <w:vMerge w:val="continue"/>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p>
        </w:tc>
        <w:tc>
          <w:tcPr>
            <w:tcW w:w="1209"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中国民间玩具</w:t>
            </w:r>
            <w:r>
              <w:rPr>
                <w:rFonts w:ascii="楷体" w:hAnsi="楷体" w:eastAsia="楷体" w:cs="楷体"/>
                <w:sz w:val="18"/>
                <w:szCs w:val="18"/>
                <w:lang w:eastAsia="zh-Hans"/>
              </w:rPr>
              <w:t>》</w:t>
            </w:r>
          </w:p>
        </w:tc>
        <w:tc>
          <w:tcPr>
            <w:tcW w:w="1243"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树上树下</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重复的形</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ind w:left="-28" w:leftChars="-95" w:right="-241" w:rightChars="-115" w:hanging="171" w:hangingChars="95"/>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套色纸版画</w:t>
            </w:r>
            <w:r>
              <w:rPr>
                <w:rFonts w:ascii="楷体" w:hAnsi="楷体" w:eastAsia="楷体" w:cs="楷体"/>
                <w:sz w:val="18"/>
                <w:szCs w:val="18"/>
                <w:lang w:eastAsia="zh-Hans"/>
              </w:rPr>
              <w:t>》</w:t>
            </w:r>
          </w:p>
        </w:tc>
        <w:tc>
          <w:tcPr>
            <w:tcW w:w="1192"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ind w:left="-28" w:leftChars="-95" w:right="-130" w:rightChars="-62" w:hanging="171" w:hangingChars="95"/>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我做的图书</w:t>
            </w:r>
            <w:r>
              <w:rPr>
                <w:rFonts w:ascii="楷体" w:hAnsi="楷体" w:eastAsia="楷体" w:cs="楷体"/>
                <w:sz w:val="18"/>
                <w:szCs w:val="18"/>
                <w:lang w:eastAsia="zh-Hans"/>
              </w:rPr>
              <w:t>》</w:t>
            </w:r>
          </w:p>
        </w:tc>
        <w:tc>
          <w:tcPr>
            <w:tcW w:w="1130"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ind w:left="-28" w:leftChars="-95" w:right="-80" w:rightChars="-38" w:hanging="171" w:hangingChars="95"/>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我造的花园</w:t>
            </w:r>
            <w:r>
              <w:rPr>
                <w:rFonts w:ascii="楷体" w:hAnsi="楷体" w:eastAsia="楷体" w:cs="楷体"/>
                <w:sz w:val="18"/>
                <w:szCs w:val="18"/>
                <w:lang w:eastAsia="zh-Hans"/>
              </w:rPr>
              <w:t>》</w:t>
            </w:r>
          </w:p>
        </w:tc>
      </w:tr>
      <w:tr>
        <w:trPr>
          <w:trHeight w:val="571" w:hRule="exact"/>
          <w:jc w:val="center"/>
        </w:trPr>
        <w:tc>
          <w:tcPr>
            <w:tcW w:w="482" w:type="dxa"/>
            <w:vMerge w:val="continue"/>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p>
        </w:tc>
        <w:tc>
          <w:tcPr>
            <w:tcW w:w="832" w:type="dxa"/>
            <w:vMerge w:val="continue"/>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lang w:eastAsia="zh-Hans"/>
              </w:rPr>
            </w:pPr>
          </w:p>
        </w:tc>
        <w:tc>
          <w:tcPr>
            <w:tcW w:w="1209"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外国民间玩具</w:t>
            </w:r>
            <w:r>
              <w:rPr>
                <w:rFonts w:ascii="楷体" w:hAnsi="楷体" w:eastAsia="楷体" w:cs="楷体"/>
                <w:sz w:val="18"/>
                <w:szCs w:val="18"/>
                <w:lang w:eastAsia="zh-Hans"/>
              </w:rPr>
              <w:t>》</w:t>
            </w:r>
          </w:p>
        </w:tc>
        <w:tc>
          <w:tcPr>
            <w:tcW w:w="1243"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虫虫虫</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渐变的形</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巧包装</w:t>
            </w:r>
            <w:r>
              <w:rPr>
                <w:rFonts w:ascii="楷体" w:hAnsi="楷体" w:eastAsia="楷体" w:cs="楷体"/>
                <w:sz w:val="18"/>
                <w:szCs w:val="18"/>
                <w:lang w:eastAsia="zh-Hans"/>
              </w:rPr>
              <w:t>》</w:t>
            </w:r>
          </w:p>
        </w:tc>
        <w:tc>
          <w:tcPr>
            <w:tcW w:w="1192"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藏书票</w:t>
            </w:r>
            <w:r>
              <w:rPr>
                <w:rFonts w:ascii="楷体" w:hAnsi="楷体" w:eastAsia="楷体" w:cs="楷体"/>
                <w:sz w:val="18"/>
                <w:szCs w:val="18"/>
                <w:lang w:eastAsia="zh-Hans"/>
              </w:rPr>
              <w:t>》</w:t>
            </w:r>
          </w:p>
        </w:tc>
        <w:tc>
          <w:tcPr>
            <w:tcW w:w="1130"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成长变化</w:t>
            </w:r>
            <w:r>
              <w:rPr>
                <w:rFonts w:ascii="楷体" w:hAnsi="楷体" w:eastAsia="楷体" w:cs="楷体"/>
                <w:sz w:val="18"/>
                <w:szCs w:val="18"/>
                <w:lang w:eastAsia="zh-Hans"/>
              </w:rPr>
              <w:t>》</w:t>
            </w:r>
          </w:p>
        </w:tc>
      </w:tr>
      <w:tr>
        <w:trPr>
          <w:trHeight w:val="585" w:hRule="exact"/>
          <w:jc w:val="center"/>
        </w:trPr>
        <w:tc>
          <w:tcPr>
            <w:tcW w:w="482" w:type="dxa"/>
            <w:vMerge w:val="continue"/>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p>
        </w:tc>
        <w:tc>
          <w:tcPr>
            <w:tcW w:w="832" w:type="dxa"/>
            <w:vMerge w:val="continue"/>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sz w:val="18"/>
                <w:szCs w:val="18"/>
              </w:rPr>
            </w:pPr>
          </w:p>
        </w:tc>
        <w:tc>
          <w:tcPr>
            <w:tcW w:w="1209"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p>
        </w:tc>
        <w:tc>
          <w:tcPr>
            <w:tcW w:w="1243"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各式</w:t>
            </w:r>
            <w:r>
              <w:rPr>
                <w:rFonts w:hint="eastAsia" w:ascii="楷体" w:hAnsi="楷体" w:eastAsia="楷体" w:cs="楷体"/>
                <w:sz w:val="18"/>
                <w:szCs w:val="18"/>
                <w:lang w:val="en-US" w:eastAsia="zh-CN"/>
              </w:rPr>
              <w:t>各</w:t>
            </w:r>
            <w:r>
              <w:rPr>
                <w:rFonts w:hint="eastAsia" w:ascii="楷体" w:hAnsi="楷体" w:eastAsia="楷体" w:cs="楷体"/>
                <w:sz w:val="18"/>
                <w:szCs w:val="18"/>
                <w:lang w:eastAsia="zh-Hans"/>
              </w:rPr>
              <w:t>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hint="eastAsia" w:ascii="楷体" w:hAnsi="楷体" w:eastAsia="楷体" w:cs="楷体"/>
                <w:sz w:val="18"/>
                <w:szCs w:val="18"/>
                <w:lang w:eastAsia="zh-Hans"/>
              </w:rPr>
              <w:t>的椅子</w:t>
            </w:r>
            <w:r>
              <w:rPr>
                <w:rFonts w:ascii="楷体" w:hAnsi="楷体" w:eastAsia="楷体" w:cs="楷体"/>
                <w:sz w:val="18"/>
                <w:szCs w:val="18"/>
                <w:lang w:eastAsia="zh-Hans"/>
              </w:rPr>
              <w:t>》</w:t>
            </w: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p>
        </w:tc>
        <w:tc>
          <w:tcPr>
            <w:tcW w:w="0" w:type="auto"/>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变戏法的纸盒</w:t>
            </w:r>
            <w:r>
              <w:rPr>
                <w:rFonts w:ascii="楷体" w:hAnsi="楷体" w:eastAsia="楷体" w:cs="楷体"/>
                <w:sz w:val="18"/>
                <w:szCs w:val="18"/>
                <w:lang w:eastAsia="zh-Hans"/>
              </w:rPr>
              <w:t>》</w:t>
            </w:r>
          </w:p>
        </w:tc>
        <w:tc>
          <w:tcPr>
            <w:tcW w:w="1192"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18"/>
                <w:szCs w:val="18"/>
                <w:lang w:eastAsia="zh-Hans"/>
              </w:rPr>
            </w:pPr>
            <w:r>
              <w:rPr>
                <w:rFonts w:ascii="楷体" w:hAnsi="楷体" w:eastAsia="楷体" w:cs="楷体"/>
                <w:sz w:val="18"/>
                <w:szCs w:val="18"/>
                <w:lang w:eastAsia="zh-Hans"/>
              </w:rPr>
              <w:t>《</w:t>
            </w:r>
            <w:r>
              <w:rPr>
                <w:rFonts w:hint="eastAsia" w:ascii="楷体" w:hAnsi="楷体" w:eastAsia="楷体" w:cs="楷体"/>
                <w:sz w:val="18"/>
                <w:szCs w:val="18"/>
                <w:lang w:eastAsia="zh-Hans"/>
              </w:rPr>
              <w:t>广告和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r>
              <w:rPr>
                <w:rFonts w:hint="eastAsia" w:ascii="楷体" w:hAnsi="楷体" w:eastAsia="楷体" w:cs="楷体"/>
                <w:sz w:val="18"/>
                <w:szCs w:val="18"/>
                <w:lang w:eastAsia="zh-Hans"/>
              </w:rPr>
              <w:t>招贴画</w:t>
            </w:r>
            <w:r>
              <w:rPr>
                <w:rFonts w:ascii="楷体" w:hAnsi="楷体" w:eastAsia="楷体" w:cs="楷体"/>
                <w:sz w:val="18"/>
                <w:szCs w:val="18"/>
                <w:lang w:eastAsia="zh-Hans"/>
              </w:rPr>
              <w:t>》</w:t>
            </w:r>
          </w:p>
        </w:tc>
        <w:tc>
          <w:tcPr>
            <w:tcW w:w="1130" w:type="dxa"/>
            <w:shd w:val="clear" w:color="auto" w:fill="E4E5E6"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lang w:eastAsia="zh-Hans"/>
              </w:rPr>
            </w:pPr>
          </w:p>
        </w:tc>
      </w:tr>
      <w:tr>
        <w:trPr>
          <w:trHeight w:val="838" w:hRule="exact"/>
          <w:jc w:val="center"/>
        </w:trPr>
        <w:tc>
          <w:tcPr>
            <w:tcW w:w="482" w:type="dxa"/>
            <w:vMerge w:val="continue"/>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sz w:val="18"/>
                <w:szCs w:val="18"/>
              </w:rPr>
            </w:pPr>
          </w:p>
        </w:tc>
        <w:tc>
          <w:tcPr>
            <w:tcW w:w="832" w:type="dxa"/>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新媒材</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使用</w:t>
            </w:r>
          </w:p>
        </w:tc>
        <w:tc>
          <w:tcPr>
            <w:tcW w:w="1209" w:type="dxa"/>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传承和创新</w:t>
            </w:r>
          </w:p>
        </w:tc>
        <w:tc>
          <w:tcPr>
            <w:tcW w:w="1243" w:type="dxa"/>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工具</w:t>
            </w:r>
            <w:r>
              <w:rPr>
                <w:rFonts w:ascii="楷体" w:hAnsi="楷体" w:eastAsia="楷体" w:cs="楷体"/>
                <w:b/>
                <w:bCs/>
                <w:color w:val="C00000"/>
                <w:sz w:val="18"/>
                <w:szCs w:val="18"/>
                <w:lang w:eastAsia="zh-Hans"/>
              </w:rPr>
              <w:t>：</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新画笔的尝试</w:t>
            </w:r>
          </w:p>
        </w:tc>
        <w:tc>
          <w:tcPr>
            <w:tcW w:w="0" w:type="auto"/>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技法</w:t>
            </w:r>
            <w:r>
              <w:rPr>
                <w:rFonts w:ascii="楷体" w:hAnsi="楷体" w:eastAsia="楷体" w:cs="楷体"/>
                <w:b/>
                <w:bCs/>
                <w:color w:val="C00000"/>
                <w:sz w:val="18"/>
                <w:szCs w:val="18"/>
                <w:lang w:eastAsia="zh-Hans"/>
              </w:rPr>
              <w:t>：</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漏印纸版画</w:t>
            </w:r>
          </w:p>
        </w:tc>
        <w:tc>
          <w:tcPr>
            <w:tcW w:w="0" w:type="auto"/>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纸的尝试与创新</w:t>
            </w:r>
          </w:p>
        </w:tc>
        <w:tc>
          <w:tcPr>
            <w:tcW w:w="1192" w:type="dxa"/>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技法拓展</w:t>
            </w:r>
            <w:r>
              <w:rPr>
                <w:rFonts w:ascii="楷体" w:hAnsi="楷体" w:eastAsia="楷体" w:cs="楷体"/>
                <w:b/>
                <w:bCs/>
                <w:color w:val="C00000"/>
                <w:sz w:val="18"/>
                <w:szCs w:val="18"/>
                <w:lang w:eastAsia="zh-Hans"/>
              </w:rPr>
              <w:t>：</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电脑设计</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Hans"/>
              </w:rPr>
              <w:t>绘画</w:t>
            </w:r>
          </w:p>
        </w:tc>
        <w:tc>
          <w:tcPr>
            <w:tcW w:w="1130" w:type="dxa"/>
            <w:shd w:val="clear" w:color="auto" w:fill="C7D5EF" w:themeFill="accent2" w:themeFillTint="6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 w:hAnsi="楷体" w:eastAsia="楷体" w:cs="楷体"/>
                <w:b/>
                <w:bCs/>
                <w:color w:val="C00000"/>
                <w:sz w:val="18"/>
                <w:szCs w:val="18"/>
                <w:lang w:eastAsia="zh-Hans"/>
              </w:rPr>
            </w:pPr>
            <w:r>
              <w:rPr>
                <w:rFonts w:hint="eastAsia" w:ascii="楷体" w:hAnsi="楷体" w:eastAsia="楷体" w:cs="楷体"/>
                <w:b/>
                <w:bCs/>
                <w:color w:val="C00000"/>
                <w:sz w:val="18"/>
                <w:szCs w:val="18"/>
                <w:lang w:eastAsia="zh-CN"/>
              </w:rPr>
              <w:t>儿童画新媒材</w:t>
            </w:r>
            <w:r>
              <w:rPr>
                <w:rFonts w:hint="eastAsia" w:ascii="楷体" w:hAnsi="楷体" w:eastAsia="楷体" w:cs="楷体"/>
                <w:b/>
                <w:bCs/>
                <w:color w:val="C00000"/>
                <w:sz w:val="18"/>
                <w:szCs w:val="18"/>
                <w:lang w:eastAsia="zh-Hans"/>
              </w:rPr>
              <w:t>的运用</w:t>
            </w:r>
          </w:p>
        </w:tc>
      </w:tr>
    </w:tbl>
    <w:p>
      <w:pPr>
        <w:rPr>
          <w:rFonts w:hint="eastAsia" w:ascii="宋体" w:hAnsi="宋体" w:eastAsia="宋体" w:cs="宋体"/>
          <w:b/>
          <w:bCs/>
          <w:szCs w:val="21"/>
          <w:lang w:val="en-US" w:eastAsia="zh-CN"/>
        </w:rPr>
      </w:pPr>
    </w:p>
    <w:p>
      <w:pPr>
        <w:ind w:firstLine="420" w:firstLineChars="200"/>
        <w:outlineLvl w:val="3"/>
        <w:rPr>
          <w:rFonts w:hint="eastAsia" w:ascii="宋体" w:hAnsi="宋体" w:eastAsia="宋体" w:cs="宋体"/>
          <w:b/>
          <w:bCs/>
          <w:szCs w:val="21"/>
          <w:lang w:eastAsia="zh-CN"/>
        </w:rPr>
      </w:pPr>
      <w:r>
        <w:rPr>
          <w:rFonts w:hint="eastAsia" w:ascii="宋体" w:hAnsi="宋体" w:eastAsia="宋体" w:cs="宋体"/>
          <w:b/>
          <w:bCs/>
          <w:szCs w:val="21"/>
          <w:lang w:val="en-US" w:eastAsia="zh-CN"/>
        </w:rPr>
        <w:t>（2）以点带面，纵向深挖形成单元主题</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outlineLvl w:val="9"/>
        <w:rPr>
          <w:rFonts w:hint="eastAsia" w:ascii="宋体" w:hAnsi="宋体" w:eastAsia="宋体" w:cs="宋体"/>
          <w:szCs w:val="21"/>
          <w:lang w:eastAsia="zh-CN"/>
        </w:rPr>
      </w:pPr>
      <w:r>
        <w:rPr>
          <w:rFonts w:hint="eastAsia" w:ascii="宋体" w:hAnsi="宋体" w:eastAsia="宋体" w:cs="宋体"/>
          <w:szCs w:val="21"/>
          <w:lang w:eastAsia="zh-CN"/>
        </w:rPr>
        <w:t>课题组需要</w:t>
      </w:r>
      <w:r>
        <w:rPr>
          <w:rFonts w:hint="eastAsia" w:ascii="宋体" w:hAnsi="宋体" w:eastAsia="宋体" w:cs="宋体"/>
          <w:szCs w:val="21"/>
        </w:rPr>
        <w:t>寻找并抓住主题中最能说明问题的经典性亮点</w:t>
      </w:r>
      <w:r>
        <w:rPr>
          <w:rFonts w:hint="eastAsia" w:ascii="宋体" w:hAnsi="宋体" w:eastAsia="宋体" w:cs="宋体"/>
          <w:szCs w:val="21"/>
          <w:lang w:eastAsia="zh-CN"/>
        </w:rPr>
        <w:t>，使学生能够“窥一斑而知全貌”。</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outlineLvl w:val="9"/>
        <w:rPr>
          <w:rFonts w:hint="eastAsia" w:ascii="宋体" w:hAnsi="宋体" w:eastAsia="宋体" w:cs="宋体"/>
          <w:szCs w:val="21"/>
          <w:lang w:eastAsia="zh-Hans"/>
        </w:rPr>
      </w:pPr>
      <w:r>
        <w:rPr>
          <w:rFonts w:hint="eastAsia" w:ascii="宋体" w:hAnsi="宋体" w:eastAsia="宋体" w:cs="宋体"/>
          <w:szCs w:val="21"/>
        </w:rPr>
        <w:t>在</w:t>
      </w:r>
      <w:r>
        <w:rPr>
          <w:rFonts w:hint="eastAsia" w:ascii="宋体" w:hAnsi="宋体" w:eastAsia="宋体" w:cs="宋体"/>
          <w:szCs w:val="21"/>
          <w:lang w:eastAsia="zh-Hans"/>
        </w:rPr>
        <w:t>儿童画新媒材的</w:t>
      </w:r>
      <w:r>
        <w:rPr>
          <w:rFonts w:hint="eastAsia" w:ascii="宋体" w:hAnsi="宋体" w:eastAsia="宋体" w:cs="宋体"/>
          <w:szCs w:val="21"/>
        </w:rPr>
        <w:t>课程资源开发过程中，</w:t>
      </w:r>
      <w:r>
        <w:rPr>
          <w:rFonts w:hint="eastAsia" w:ascii="宋体" w:hAnsi="宋体" w:eastAsia="宋体" w:cs="宋体"/>
          <w:szCs w:val="21"/>
          <w:lang w:eastAsia="zh-Hans"/>
        </w:rPr>
        <w:t>课题组老师</w:t>
      </w:r>
      <w:r>
        <w:rPr>
          <w:rFonts w:hint="eastAsia" w:ascii="宋体" w:hAnsi="宋体" w:eastAsia="宋体" w:cs="宋体"/>
          <w:szCs w:val="21"/>
        </w:rPr>
        <w:t>深入挖掘</w:t>
      </w:r>
      <w:r>
        <w:rPr>
          <w:rFonts w:hint="eastAsia" w:ascii="宋体" w:hAnsi="宋体" w:eastAsia="宋体" w:cs="宋体"/>
          <w:szCs w:val="21"/>
          <w:lang w:eastAsia="zh-Hans"/>
        </w:rPr>
        <w:t>教材</w:t>
      </w:r>
      <w:r>
        <w:rPr>
          <w:rFonts w:hint="eastAsia" w:ascii="宋体" w:hAnsi="宋体" w:eastAsia="宋体" w:cs="宋体"/>
          <w:szCs w:val="21"/>
        </w:rPr>
        <w:t>，</w:t>
      </w:r>
      <w:r>
        <w:rPr>
          <w:rFonts w:hint="eastAsia" w:ascii="宋体" w:hAnsi="宋体" w:eastAsia="宋体" w:cs="宋体"/>
          <w:szCs w:val="21"/>
          <w:lang w:eastAsia="zh-Hans"/>
        </w:rPr>
        <w:t>从</w:t>
      </w:r>
      <w:r>
        <w:rPr>
          <w:rFonts w:hint="eastAsia" w:ascii="宋体" w:hAnsi="宋体" w:eastAsia="宋体" w:cs="宋体"/>
          <w:szCs w:val="21"/>
          <w:lang w:val="en-US" w:eastAsia="zh-CN"/>
        </w:rPr>
        <w:t>十二册教材中各精</w:t>
      </w:r>
      <w:r>
        <w:rPr>
          <w:rFonts w:hint="eastAsia" w:ascii="宋体" w:hAnsi="宋体" w:eastAsia="宋体" w:cs="宋体"/>
          <w:szCs w:val="21"/>
          <w:lang w:eastAsia="zh-Hans"/>
        </w:rPr>
        <w:t>选1课“造型</w:t>
      </w:r>
      <w:r>
        <w:rPr>
          <w:rFonts w:hint="eastAsia" w:ascii="宋体" w:hAnsi="宋体" w:eastAsia="宋体" w:cs="宋体"/>
          <w:szCs w:val="21"/>
          <w:lang w:val="en-US" w:eastAsia="zh-CN"/>
        </w:rPr>
        <w:t>·</w:t>
      </w:r>
      <w:r>
        <w:rPr>
          <w:rFonts w:hint="eastAsia" w:ascii="宋体" w:hAnsi="宋体" w:eastAsia="宋体" w:cs="宋体"/>
          <w:szCs w:val="21"/>
          <w:lang w:eastAsia="zh-Hans"/>
        </w:rPr>
        <w:t>表现”</w:t>
      </w:r>
      <w:r>
        <w:rPr>
          <w:rFonts w:hint="eastAsia" w:ascii="宋体" w:hAnsi="宋体" w:eastAsia="宋体" w:cs="宋体"/>
          <w:szCs w:val="21"/>
          <w:lang w:val="en-US" w:eastAsia="zh-CN"/>
        </w:rPr>
        <w:t>领域</w:t>
      </w:r>
      <w:r>
        <w:rPr>
          <w:rFonts w:hint="eastAsia" w:ascii="宋体" w:hAnsi="宋体" w:eastAsia="宋体" w:cs="宋体"/>
          <w:szCs w:val="21"/>
          <w:lang w:eastAsia="zh-Hans"/>
        </w:rPr>
        <w:t>的教学内容</w:t>
      </w:r>
      <w:r>
        <w:rPr>
          <w:rFonts w:hint="eastAsia" w:ascii="宋体" w:hAnsi="宋体" w:eastAsia="宋体" w:cs="宋体"/>
          <w:szCs w:val="21"/>
          <w:lang w:eastAsia="zh-CN"/>
        </w:rPr>
        <w:t>，</w:t>
      </w:r>
      <w:r>
        <w:rPr>
          <w:rFonts w:hint="eastAsia" w:ascii="宋体" w:hAnsi="宋体" w:eastAsia="宋体" w:cs="宋体"/>
          <w:szCs w:val="21"/>
          <w:lang w:eastAsia="zh-Hans"/>
        </w:rPr>
        <w:t>借助同题异构的教学模式</w:t>
      </w:r>
      <w:r>
        <w:rPr>
          <w:rFonts w:hint="eastAsia" w:ascii="宋体" w:hAnsi="宋体" w:eastAsia="宋体" w:cs="宋体"/>
          <w:szCs w:val="21"/>
          <w:lang w:eastAsia="zh-CN"/>
        </w:rPr>
        <w:t>，</w:t>
      </w:r>
      <w:r>
        <w:rPr>
          <w:rFonts w:hint="eastAsia" w:ascii="楷体" w:hAnsi="楷体" w:eastAsia="楷体" w:cs="楷体"/>
          <w:szCs w:val="21"/>
          <w:lang w:eastAsia="zh-Hans"/>
        </w:rPr>
        <w:t>（表</w:t>
      </w:r>
      <w:r>
        <w:rPr>
          <w:rFonts w:hint="eastAsia" w:ascii="楷体" w:hAnsi="楷体" w:eastAsia="楷体" w:cs="楷体"/>
          <w:szCs w:val="21"/>
          <w:lang w:val="en-US" w:eastAsia="zh-CN"/>
        </w:rPr>
        <w:t>8</w:t>
      </w:r>
      <w:r>
        <w:rPr>
          <w:rFonts w:hint="eastAsia" w:ascii="楷体" w:hAnsi="楷体" w:eastAsia="楷体" w:cs="楷体"/>
          <w:szCs w:val="21"/>
          <w:lang w:eastAsia="zh-CN"/>
        </w:rPr>
        <w:t>：</w:t>
      </w:r>
      <w:r>
        <w:rPr>
          <w:rFonts w:hint="eastAsia" w:ascii="楷体" w:hAnsi="楷体" w:eastAsia="楷体" w:cs="楷体"/>
          <w:szCs w:val="21"/>
          <w:lang w:eastAsia="zh-Hans"/>
        </w:rPr>
        <w:t>教材中适合拓展材料的课程）</w:t>
      </w:r>
      <w:r>
        <w:rPr>
          <w:rFonts w:hint="eastAsia" w:ascii="宋体" w:hAnsi="宋体" w:eastAsia="宋体" w:cs="宋体"/>
          <w:szCs w:val="21"/>
          <w:lang w:eastAsia="zh-Hans"/>
        </w:rPr>
        <w:t>，</w:t>
      </w:r>
      <w:r>
        <w:rPr>
          <w:rFonts w:hint="eastAsia" w:ascii="宋体" w:hAnsi="宋体" w:eastAsia="宋体" w:cs="宋体"/>
          <w:szCs w:val="21"/>
          <w:lang w:val="en-US" w:eastAsia="zh-CN"/>
        </w:rPr>
        <w:t>紧扣</w:t>
      </w:r>
      <w:r>
        <w:rPr>
          <w:rFonts w:hint="eastAsia" w:ascii="宋体" w:hAnsi="宋体" w:eastAsia="宋体" w:cs="宋体"/>
          <w:szCs w:val="21"/>
        </w:rPr>
        <w:t>课程目标、内容、实施指导意见及课程评价</w:t>
      </w:r>
      <w:r>
        <w:rPr>
          <w:rFonts w:hint="eastAsia" w:ascii="宋体" w:hAnsi="宋体" w:eastAsia="宋体" w:cs="宋体"/>
          <w:szCs w:val="21"/>
          <w:lang w:val="en-US" w:eastAsia="zh-CN"/>
        </w:rPr>
        <w:t>等方面</w:t>
      </w:r>
      <w:r>
        <w:rPr>
          <w:rFonts w:hint="eastAsia" w:ascii="宋体" w:hAnsi="宋体" w:eastAsia="宋体" w:cs="宋体"/>
          <w:szCs w:val="21"/>
        </w:rPr>
        <w:t>，</w:t>
      </w:r>
      <w:r>
        <w:rPr>
          <w:rFonts w:hint="eastAsia" w:ascii="宋体" w:hAnsi="宋体" w:eastAsia="宋体" w:cs="宋体"/>
          <w:szCs w:val="21"/>
          <w:lang w:eastAsia="zh-Hans"/>
        </w:rPr>
        <w:t>结合</w:t>
      </w:r>
      <w:r>
        <w:rPr>
          <w:rFonts w:hint="eastAsia" w:ascii="宋体" w:hAnsi="宋体" w:eastAsia="宋体" w:cs="宋体"/>
          <w:szCs w:val="21"/>
        </w:rPr>
        <w:t>自身特点和预期</w:t>
      </w:r>
      <w:r>
        <w:rPr>
          <w:rFonts w:hint="eastAsia" w:ascii="宋体" w:hAnsi="宋体" w:eastAsia="宋体" w:cs="宋体"/>
          <w:szCs w:val="21"/>
          <w:lang w:eastAsia="zh-Hans"/>
        </w:rPr>
        <w:t>教学</w:t>
      </w:r>
      <w:r>
        <w:rPr>
          <w:rFonts w:hint="eastAsia" w:ascii="宋体" w:hAnsi="宋体" w:eastAsia="宋体" w:cs="宋体"/>
          <w:szCs w:val="21"/>
        </w:rPr>
        <w:t>目标，</w:t>
      </w:r>
      <w:r>
        <w:rPr>
          <w:rFonts w:hint="eastAsia" w:ascii="宋体" w:hAnsi="宋体" w:eastAsia="宋体" w:cs="宋体"/>
          <w:szCs w:val="21"/>
          <w:lang w:eastAsia="zh-Hans"/>
        </w:rPr>
        <w:t>更有针对性地去选择合适的材料</w:t>
      </w:r>
      <w:r>
        <w:rPr>
          <w:rFonts w:hint="eastAsia" w:ascii="宋体" w:hAnsi="宋体" w:eastAsia="宋体" w:cs="宋体"/>
          <w:szCs w:val="21"/>
          <w:lang w:val="en-US" w:eastAsia="zh-CN"/>
        </w:rPr>
        <w:t>和绘画形式</w:t>
      </w:r>
      <w:r>
        <w:rPr>
          <w:rFonts w:hint="eastAsia" w:ascii="宋体" w:hAnsi="宋体" w:eastAsia="宋体" w:cs="宋体"/>
          <w:szCs w:val="21"/>
          <w:lang w:eastAsia="zh-Hans"/>
        </w:rPr>
        <w:t>进行教学。</w:t>
      </w:r>
    </w:p>
    <w:p>
      <w:pPr>
        <w:rPr>
          <w:rFonts w:hint="eastAsia" w:ascii="宋体" w:hAnsi="宋体" w:eastAsia="宋体" w:cs="宋体"/>
          <w:szCs w:val="21"/>
          <w:lang w:eastAsia="zh-Hans"/>
        </w:rPr>
      </w:pPr>
      <w:r>
        <w:rPr>
          <w:rFonts w:hint="eastAsia" w:ascii="宋体" w:hAnsi="宋体" w:eastAsia="宋体" w:cs="宋体"/>
          <w:szCs w:val="21"/>
          <w:lang w:eastAsia="zh-Hans"/>
        </w:rPr>
        <w:br w:type="page"/>
      </w:r>
    </w:p>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Cs w:val="21"/>
          <w:lang w:eastAsia="zh-Hans"/>
        </w:rPr>
      </w:pPr>
      <w:r>
        <w:rPr>
          <w:rFonts w:hint="eastAsia" w:ascii="楷体" w:hAnsi="楷体" w:eastAsia="楷体" w:cs="楷体"/>
          <w:szCs w:val="21"/>
          <w:lang w:eastAsia="zh-Hans"/>
        </w:rPr>
        <w:t>表</w:t>
      </w:r>
      <w:r>
        <w:rPr>
          <w:rFonts w:hint="eastAsia" w:ascii="楷体" w:hAnsi="楷体" w:eastAsia="楷体" w:cs="楷体"/>
          <w:szCs w:val="21"/>
          <w:lang w:val="en-US" w:eastAsia="zh-CN"/>
        </w:rPr>
        <w:t>8</w:t>
      </w:r>
      <w:r>
        <w:rPr>
          <w:rFonts w:hint="eastAsia" w:ascii="楷体" w:hAnsi="楷体" w:eastAsia="楷体" w:cs="楷体"/>
          <w:szCs w:val="21"/>
          <w:lang w:eastAsia="zh-CN"/>
        </w:rPr>
        <w:t>：</w:t>
      </w:r>
      <w:r>
        <w:rPr>
          <w:rFonts w:hint="eastAsia" w:ascii="楷体" w:hAnsi="楷体" w:eastAsia="楷体" w:cs="楷体"/>
          <w:szCs w:val="21"/>
          <w:lang w:eastAsia="zh-Hans"/>
        </w:rPr>
        <w:t>教材中适合拓展材料的课程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86"/>
        <w:gridCol w:w="1791"/>
        <w:gridCol w:w="3997"/>
      </w:tblGrid>
      <w:tr>
        <w:trPr>
          <w:trHeight w:val="599" w:hRule="atLeast"/>
          <w:jc w:val="center"/>
        </w:trPr>
        <w:tc>
          <w:tcPr>
            <w:tcW w:w="0" w:type="auto"/>
            <w:shd w:val="clear" w:color="auto" w:fill="E4E5E6" w:themeFill="accent6" w:themeFillTint="32"/>
            <w:vAlign w:val="center"/>
          </w:tcPr>
          <w:p>
            <w:pPr>
              <w:widowControl/>
              <w:spacing w:line="240" w:lineRule="auto"/>
              <w:jc w:val="center"/>
              <w:rPr>
                <w:rFonts w:ascii="楷体" w:hAnsi="楷体" w:eastAsia="楷体" w:cs="楷体"/>
                <w:b/>
                <w:bCs/>
                <w:sz w:val="21"/>
                <w:szCs w:val="21"/>
                <w:lang w:eastAsia="zh-Hans"/>
              </w:rPr>
            </w:pPr>
            <w:r>
              <w:rPr>
                <w:rFonts w:hint="eastAsia" w:ascii="楷体" w:hAnsi="楷体" w:eastAsia="楷体" w:cs="楷体"/>
                <w:b/>
                <w:bCs/>
                <w:sz w:val="21"/>
                <w:szCs w:val="21"/>
                <w:lang w:eastAsia="zh-Hans"/>
              </w:rPr>
              <w:t>教学</w:t>
            </w:r>
          </w:p>
          <w:p>
            <w:pPr>
              <w:widowControl/>
              <w:spacing w:line="240" w:lineRule="auto"/>
              <w:jc w:val="center"/>
              <w:rPr>
                <w:rFonts w:ascii="楷体" w:hAnsi="楷体" w:eastAsia="楷体" w:cs="楷体"/>
                <w:b/>
                <w:bCs/>
                <w:sz w:val="21"/>
                <w:szCs w:val="21"/>
                <w:lang w:eastAsia="zh-Hans"/>
              </w:rPr>
            </w:pPr>
            <w:r>
              <w:rPr>
                <w:rFonts w:hint="eastAsia" w:ascii="楷体" w:hAnsi="楷体" w:eastAsia="楷体" w:cs="楷体"/>
                <w:b/>
                <w:bCs/>
                <w:sz w:val="21"/>
                <w:szCs w:val="21"/>
                <w:lang w:eastAsia="zh-Hans"/>
              </w:rPr>
              <w:t>年段</w:t>
            </w:r>
          </w:p>
        </w:tc>
        <w:tc>
          <w:tcPr>
            <w:tcW w:w="0" w:type="auto"/>
            <w:shd w:val="clear" w:color="auto" w:fill="E4E5E6" w:themeFill="accent6" w:themeFillTint="32"/>
            <w:vAlign w:val="center"/>
          </w:tcPr>
          <w:p>
            <w:pPr>
              <w:widowControl/>
              <w:spacing w:line="240" w:lineRule="auto"/>
              <w:jc w:val="center"/>
              <w:rPr>
                <w:rFonts w:ascii="楷体" w:hAnsi="楷体" w:eastAsia="楷体" w:cs="楷体"/>
                <w:b/>
                <w:bCs/>
                <w:sz w:val="21"/>
                <w:szCs w:val="21"/>
                <w:lang w:eastAsia="zh-Hans"/>
              </w:rPr>
            </w:pPr>
            <w:r>
              <w:rPr>
                <w:rFonts w:hint="eastAsia" w:ascii="楷体" w:hAnsi="楷体" w:eastAsia="楷体" w:cs="楷体"/>
                <w:b/>
                <w:bCs/>
                <w:sz w:val="21"/>
                <w:szCs w:val="21"/>
                <w:lang w:val="en-US" w:eastAsia="zh-CN"/>
              </w:rPr>
              <w:t>活动</w:t>
            </w:r>
            <w:r>
              <w:rPr>
                <w:rFonts w:hint="eastAsia" w:ascii="楷体" w:hAnsi="楷体" w:eastAsia="楷体" w:cs="楷体"/>
                <w:b/>
                <w:bCs/>
                <w:sz w:val="21"/>
                <w:szCs w:val="21"/>
                <w:lang w:eastAsia="zh-Hans"/>
              </w:rPr>
              <w:t>主题</w:t>
            </w:r>
          </w:p>
        </w:tc>
        <w:tc>
          <w:tcPr>
            <w:tcW w:w="0" w:type="auto"/>
            <w:shd w:val="clear" w:color="auto" w:fill="E4E5E6" w:themeFill="accent6" w:themeFillTint="32"/>
            <w:vAlign w:val="center"/>
          </w:tcPr>
          <w:p>
            <w:pPr>
              <w:widowControl/>
              <w:spacing w:line="240" w:lineRule="auto"/>
              <w:jc w:val="center"/>
              <w:rPr>
                <w:rFonts w:ascii="楷体" w:hAnsi="楷体" w:eastAsia="楷体" w:cs="楷体"/>
                <w:b/>
                <w:bCs/>
                <w:sz w:val="21"/>
                <w:szCs w:val="21"/>
                <w:lang w:eastAsia="zh-Hans"/>
              </w:rPr>
            </w:pPr>
            <w:r>
              <w:rPr>
                <w:rFonts w:hint="eastAsia" w:ascii="楷体" w:hAnsi="楷体" w:eastAsia="楷体" w:cs="楷体"/>
                <w:b/>
                <w:bCs/>
                <w:sz w:val="21"/>
                <w:szCs w:val="21"/>
                <w:lang w:val="en-US" w:eastAsia="zh-CN"/>
              </w:rPr>
              <w:t>绘</w:t>
            </w:r>
            <w:r>
              <w:rPr>
                <w:rFonts w:hint="eastAsia" w:ascii="楷体" w:hAnsi="楷体" w:eastAsia="楷体" w:cs="楷体"/>
                <w:b/>
                <w:bCs/>
                <w:sz w:val="21"/>
                <w:szCs w:val="21"/>
                <w:lang w:eastAsia="zh-Hans"/>
              </w:rPr>
              <w:t>画形式</w:t>
            </w:r>
          </w:p>
        </w:tc>
        <w:tc>
          <w:tcPr>
            <w:tcW w:w="0" w:type="auto"/>
            <w:shd w:val="clear" w:color="auto" w:fill="E4E5E6" w:themeFill="accent6" w:themeFillTint="32"/>
            <w:vAlign w:val="center"/>
          </w:tcPr>
          <w:p>
            <w:pPr>
              <w:widowControl/>
              <w:spacing w:line="240" w:lineRule="auto"/>
              <w:jc w:val="center"/>
              <w:rPr>
                <w:rFonts w:ascii="楷体" w:hAnsi="楷体" w:eastAsia="楷体" w:cs="楷体"/>
                <w:b/>
                <w:bCs/>
                <w:sz w:val="21"/>
                <w:szCs w:val="21"/>
                <w:lang w:eastAsia="zh-Hans"/>
              </w:rPr>
            </w:pPr>
            <w:r>
              <w:rPr>
                <w:rFonts w:hint="eastAsia" w:ascii="楷体" w:hAnsi="楷体" w:eastAsia="楷体" w:cs="楷体"/>
                <w:b/>
                <w:bCs/>
                <w:sz w:val="21"/>
                <w:szCs w:val="21"/>
                <w:lang w:eastAsia="zh-Hans"/>
              </w:rPr>
              <w:t>新</w:t>
            </w:r>
            <w:r>
              <w:rPr>
                <w:rFonts w:hint="eastAsia" w:ascii="楷体" w:hAnsi="楷体" w:eastAsia="楷体" w:cs="楷体"/>
                <w:b/>
                <w:bCs/>
                <w:sz w:val="21"/>
                <w:szCs w:val="21"/>
                <w:lang w:eastAsia="zh-CN"/>
              </w:rPr>
              <w:t>媒体</w:t>
            </w:r>
            <w:r>
              <w:rPr>
                <w:rFonts w:hint="eastAsia" w:ascii="楷体" w:hAnsi="楷体" w:eastAsia="楷体" w:cs="楷体"/>
                <w:b/>
                <w:bCs/>
                <w:sz w:val="21"/>
                <w:szCs w:val="21"/>
                <w:lang w:eastAsia="zh-Hans"/>
              </w:rPr>
              <w:t>使用</w:t>
            </w:r>
          </w:p>
        </w:tc>
      </w:tr>
      <w:tr>
        <w:trPr>
          <w:trHeight w:val="809" w:hRule="atLeast"/>
          <w:jc w:val="center"/>
        </w:trPr>
        <w:tc>
          <w:tcPr>
            <w:tcW w:w="0" w:type="auto"/>
            <w:shd w:val="clear" w:color="auto" w:fill="FEE7D7"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一年级</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下册</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sz w:val="21"/>
                <w:szCs w:val="21"/>
                <w:lang w:eastAsia="zh-Hans"/>
              </w:rPr>
            </w:pPr>
            <w:r>
              <w:rPr>
                <w:rFonts w:hint="eastAsia" w:ascii="楷体" w:hAnsi="楷体" w:eastAsia="楷体" w:cs="楷体"/>
                <w:color w:val="000000"/>
                <w:sz w:val="21"/>
                <w:szCs w:val="21"/>
              </w:rPr>
              <w:t>《雪》</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楷体" w:hAnsi="楷体" w:eastAsia="楷体" w:cs="楷体"/>
                <w:color w:val="000000"/>
                <w:sz w:val="21"/>
                <w:szCs w:val="21"/>
              </w:rPr>
            </w:pPr>
            <w:r>
              <w:rPr>
                <w:rFonts w:hint="eastAsia" w:ascii="楷体" w:hAnsi="楷体" w:eastAsia="楷体" w:cs="楷体"/>
                <w:color w:val="000000"/>
                <w:sz w:val="21"/>
                <w:szCs w:val="21"/>
              </w:rPr>
              <w:t>写生画</w:t>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lang w:eastAsia="zh-CN"/>
              </w:rPr>
              <w:t>想象</w:t>
            </w:r>
            <w:r>
              <w:rPr>
                <w:rFonts w:hint="eastAsia" w:ascii="楷体" w:hAnsi="楷体" w:eastAsia="楷体" w:cs="楷体"/>
                <w:color w:val="000000"/>
                <w:sz w:val="21"/>
                <w:szCs w:val="21"/>
              </w:rPr>
              <w:t>画</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sz w:val="21"/>
                <w:szCs w:val="21"/>
                <w:lang w:eastAsia="zh-Hans"/>
              </w:rPr>
            </w:pPr>
            <w:r>
              <w:rPr>
                <w:rFonts w:hint="eastAsia" w:ascii="楷体" w:hAnsi="楷体" w:eastAsia="楷体" w:cs="楷体"/>
                <w:color w:val="000000"/>
                <w:sz w:val="21"/>
                <w:szCs w:val="21"/>
              </w:rPr>
              <w:t>水粉画</w:t>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线描画</w:t>
            </w:r>
          </w:p>
        </w:tc>
        <w:tc>
          <w:tcPr>
            <w:tcW w:w="0" w:type="auto"/>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楷体" w:hAnsi="楷体" w:eastAsia="楷体" w:cs="楷体"/>
                <w:color w:val="C00000"/>
                <w:sz w:val="21"/>
                <w:szCs w:val="21"/>
              </w:rPr>
            </w:pPr>
            <w:r>
              <w:rPr>
                <w:rFonts w:hint="eastAsia" w:ascii="楷体" w:hAnsi="楷体" w:eastAsia="楷体" w:cs="楷体"/>
                <w:b/>
                <w:bCs/>
                <w:color w:val="C00000"/>
                <w:sz w:val="21"/>
                <w:szCs w:val="21"/>
              </w:rPr>
              <w:t>材料：</w:t>
            </w:r>
            <w:r>
              <w:rPr>
                <w:rFonts w:hint="eastAsia" w:ascii="楷体" w:hAnsi="楷体" w:eastAsia="楷体" w:cs="楷体"/>
                <w:color w:val="C00000"/>
                <w:sz w:val="21"/>
                <w:szCs w:val="21"/>
              </w:rPr>
              <w:t>刮画纸、盐、洗洁精</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rPr>
            </w:pPr>
            <w:r>
              <w:rPr>
                <w:rFonts w:hint="eastAsia" w:ascii="楷体" w:hAnsi="楷体" w:eastAsia="楷体" w:cs="楷体"/>
                <w:b/>
                <w:bCs/>
                <w:color w:val="C00000"/>
                <w:sz w:val="21"/>
                <w:szCs w:val="21"/>
              </w:rPr>
              <w:t>工具：</w:t>
            </w:r>
            <w:r>
              <w:rPr>
                <w:rFonts w:hint="eastAsia" w:ascii="楷体" w:hAnsi="楷体" w:eastAsia="楷体" w:cs="楷体"/>
                <w:color w:val="C00000"/>
                <w:sz w:val="21"/>
                <w:szCs w:val="21"/>
              </w:rPr>
              <w:t>画笔、牙刷</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lang w:val="en-US" w:eastAsia="zh-CN"/>
              </w:rPr>
            </w:pPr>
            <w:r>
              <w:rPr>
                <w:rFonts w:hint="eastAsia" w:ascii="楷体" w:hAnsi="楷体" w:eastAsia="楷体" w:cs="楷体"/>
                <w:b/>
                <w:bCs/>
                <w:color w:val="C00000"/>
                <w:sz w:val="21"/>
                <w:szCs w:val="21"/>
                <w:lang w:val="en-US" w:eastAsia="zh-CN"/>
              </w:rPr>
              <w:t>技法：</w:t>
            </w:r>
            <w:r>
              <w:rPr>
                <w:rFonts w:hint="eastAsia" w:ascii="楷体" w:hAnsi="楷体" w:eastAsia="楷体" w:cs="楷体"/>
                <w:color w:val="C00000"/>
                <w:sz w:val="21"/>
                <w:szCs w:val="21"/>
              </w:rPr>
              <w:t>喷画、撒盐、刮画</w:t>
            </w:r>
          </w:p>
        </w:tc>
      </w:tr>
      <w:tr>
        <w:trPr>
          <w:trHeight w:val="836" w:hRule="atLeast"/>
          <w:jc w:val="center"/>
        </w:trPr>
        <w:tc>
          <w:tcPr>
            <w:tcW w:w="0" w:type="auto"/>
            <w:shd w:val="clear" w:color="auto" w:fill="FEE7D7"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二年级</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下册</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color w:val="auto"/>
                <w:sz w:val="21"/>
                <w:szCs w:val="21"/>
                <w:lang w:eastAsia="zh-Hans"/>
              </w:rPr>
            </w:pPr>
            <w:r>
              <w:rPr>
                <w:rFonts w:hint="eastAsia" w:ascii="楷体" w:hAnsi="楷体" w:eastAsia="楷体" w:cs="楷体"/>
                <w:color w:val="auto"/>
                <w:sz w:val="21"/>
                <w:szCs w:val="21"/>
              </w:rPr>
              <w:t>《花儿朵朵》</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楷体" w:hAnsi="楷体" w:eastAsia="楷体" w:cs="楷体"/>
                <w:color w:val="auto"/>
                <w:sz w:val="21"/>
                <w:szCs w:val="21"/>
              </w:rPr>
            </w:pPr>
            <w:r>
              <w:rPr>
                <w:rFonts w:hint="eastAsia" w:ascii="楷体" w:hAnsi="楷体" w:eastAsia="楷体" w:cs="楷体"/>
                <w:color w:val="auto"/>
                <w:sz w:val="21"/>
                <w:szCs w:val="21"/>
              </w:rPr>
              <w:t>写生画</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拓印画</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拼贴画</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手工</w:t>
            </w:r>
          </w:p>
        </w:tc>
        <w:tc>
          <w:tcPr>
            <w:tcW w:w="0" w:type="auto"/>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楷体" w:hAnsi="楷体" w:eastAsia="楷体" w:cs="楷体"/>
                <w:color w:val="C00000"/>
                <w:sz w:val="21"/>
                <w:szCs w:val="21"/>
              </w:rPr>
            </w:pPr>
            <w:r>
              <w:rPr>
                <w:rFonts w:hint="eastAsia" w:ascii="楷体" w:hAnsi="楷体" w:eastAsia="楷体" w:cs="楷体"/>
                <w:b/>
                <w:bCs/>
                <w:color w:val="C00000"/>
                <w:sz w:val="21"/>
                <w:szCs w:val="21"/>
              </w:rPr>
              <w:t>材料：</w:t>
            </w:r>
            <w:r>
              <w:rPr>
                <w:rFonts w:hint="eastAsia" w:ascii="楷体" w:hAnsi="楷体" w:eastAsia="楷体" w:cs="楷体"/>
                <w:color w:val="C00000"/>
                <w:sz w:val="21"/>
                <w:szCs w:val="21"/>
              </w:rPr>
              <w:t>彩纸、宣纸、</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rPr>
            </w:pPr>
            <w:r>
              <w:rPr>
                <w:rFonts w:hint="eastAsia" w:ascii="楷体" w:hAnsi="楷体" w:eastAsia="楷体" w:cs="楷体"/>
                <w:b/>
                <w:bCs/>
                <w:color w:val="C00000"/>
                <w:sz w:val="21"/>
                <w:szCs w:val="21"/>
              </w:rPr>
              <w:t>工具：</w:t>
            </w:r>
            <w:r>
              <w:rPr>
                <w:rFonts w:hint="eastAsia" w:ascii="楷体" w:hAnsi="楷体" w:eastAsia="楷体" w:cs="楷体"/>
                <w:color w:val="C00000"/>
                <w:sz w:val="21"/>
                <w:szCs w:val="21"/>
              </w:rPr>
              <w:t>剪刀、胶棒、小锤子</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lang w:val="en-US" w:eastAsia="zh-CN"/>
              </w:rPr>
            </w:pPr>
            <w:r>
              <w:rPr>
                <w:rFonts w:hint="eastAsia" w:ascii="楷体" w:hAnsi="楷体" w:eastAsia="楷体" w:cs="楷体"/>
                <w:b/>
                <w:bCs/>
                <w:color w:val="C00000"/>
                <w:sz w:val="21"/>
                <w:szCs w:val="21"/>
                <w:lang w:val="en-US" w:eastAsia="zh-CN"/>
              </w:rPr>
              <w:t>技法：</w:t>
            </w:r>
            <w:r>
              <w:rPr>
                <w:rFonts w:hint="eastAsia" w:ascii="楷体" w:hAnsi="楷体" w:eastAsia="楷体" w:cs="楷体"/>
                <w:color w:val="C00000"/>
                <w:sz w:val="21"/>
                <w:szCs w:val="21"/>
              </w:rPr>
              <w:t>植物拓染、</w:t>
            </w:r>
            <w:r>
              <w:rPr>
                <w:rFonts w:hint="eastAsia" w:ascii="楷体" w:hAnsi="楷体" w:eastAsia="楷体" w:cs="楷体"/>
                <w:color w:val="C00000"/>
                <w:sz w:val="21"/>
                <w:szCs w:val="21"/>
                <w:lang w:val="en-US" w:eastAsia="zh-CN"/>
              </w:rPr>
              <w:t>拼</w:t>
            </w:r>
            <w:r>
              <w:rPr>
                <w:rFonts w:hint="eastAsia" w:ascii="楷体" w:hAnsi="楷体" w:eastAsia="楷体" w:cs="楷体"/>
                <w:color w:val="C00000"/>
                <w:sz w:val="21"/>
                <w:szCs w:val="21"/>
              </w:rPr>
              <w:t>贴组合</w:t>
            </w:r>
          </w:p>
        </w:tc>
      </w:tr>
      <w:tr>
        <w:trPr>
          <w:trHeight w:val="874" w:hRule="atLeast"/>
          <w:jc w:val="center"/>
        </w:trPr>
        <w:tc>
          <w:tcPr>
            <w:tcW w:w="0" w:type="auto"/>
            <w:shd w:val="clear" w:color="auto" w:fill="FEE7D7"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三年级</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下册</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sz w:val="21"/>
                <w:szCs w:val="21"/>
                <w:lang w:eastAsia="zh-Hans"/>
              </w:rPr>
            </w:pPr>
            <w:r>
              <w:rPr>
                <w:rFonts w:hint="eastAsia" w:ascii="楷体" w:hAnsi="楷体" w:eastAsia="楷体" w:cs="楷体"/>
                <w:color w:val="000000"/>
                <w:sz w:val="21"/>
                <w:szCs w:val="21"/>
              </w:rPr>
              <w:t>《</w:t>
            </w:r>
            <w:r>
              <w:rPr>
                <w:rFonts w:hint="eastAsia" w:ascii="楷体" w:hAnsi="楷体" w:eastAsia="楷体" w:cs="楷体"/>
                <w:color w:val="000000"/>
                <w:sz w:val="21"/>
                <w:szCs w:val="21"/>
                <w:lang w:val="en-US" w:eastAsia="zh-CN"/>
              </w:rPr>
              <w:t>皮影戏</w:t>
            </w:r>
            <w:r>
              <w:rPr>
                <w:rFonts w:hint="eastAsia" w:ascii="楷体" w:hAnsi="楷体" w:eastAsia="楷体" w:cs="楷体"/>
                <w:color w:val="000000"/>
                <w:sz w:val="21"/>
                <w:szCs w:val="21"/>
              </w:rPr>
              <w:t>》</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定格动画 线描</w:t>
            </w:r>
            <w:r>
              <w:rPr>
                <w:rFonts w:hint="eastAsia" w:ascii="楷体" w:hAnsi="楷体" w:eastAsia="楷体" w:cs="楷体"/>
                <w:color w:val="000000"/>
                <w:sz w:val="21"/>
                <w:szCs w:val="21"/>
              </w:rPr>
              <w:t>画</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sz w:val="21"/>
                <w:szCs w:val="21"/>
                <w:lang w:eastAsia="zh-Hans"/>
              </w:rPr>
            </w:pPr>
            <w:r>
              <w:rPr>
                <w:rFonts w:hint="eastAsia" w:ascii="楷体" w:hAnsi="楷体" w:eastAsia="楷体" w:cs="楷体"/>
                <w:color w:val="000000"/>
                <w:sz w:val="21"/>
                <w:szCs w:val="21"/>
                <w:lang w:val="en-US" w:eastAsia="zh-CN"/>
              </w:rPr>
              <w:t>明胶片</w:t>
            </w:r>
            <w:r>
              <w:rPr>
                <w:rFonts w:hint="eastAsia" w:ascii="楷体" w:hAnsi="楷体" w:eastAsia="楷体" w:cs="楷体"/>
                <w:color w:val="000000"/>
                <w:sz w:val="21"/>
                <w:szCs w:val="21"/>
              </w:rPr>
              <w:t>画</w:t>
            </w:r>
          </w:p>
        </w:tc>
        <w:tc>
          <w:tcPr>
            <w:tcW w:w="0" w:type="auto"/>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楷体" w:hAnsi="楷体" w:eastAsia="楷体" w:cs="楷体"/>
                <w:color w:val="C00000"/>
                <w:sz w:val="21"/>
                <w:szCs w:val="21"/>
              </w:rPr>
            </w:pPr>
            <w:r>
              <w:rPr>
                <w:rFonts w:hint="eastAsia" w:ascii="楷体" w:hAnsi="楷体" w:eastAsia="楷体" w:cs="楷体"/>
                <w:b/>
                <w:bCs/>
                <w:color w:val="C00000"/>
                <w:sz w:val="21"/>
                <w:szCs w:val="21"/>
              </w:rPr>
              <w:t>材料：</w:t>
            </w:r>
            <w:r>
              <w:rPr>
                <w:rFonts w:hint="eastAsia" w:ascii="楷体" w:hAnsi="楷体" w:eastAsia="楷体" w:cs="楷体"/>
                <w:color w:val="C00000"/>
                <w:sz w:val="21"/>
                <w:szCs w:val="21"/>
              </w:rPr>
              <w:t>油墨、彩纸</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rPr>
            </w:pPr>
            <w:r>
              <w:rPr>
                <w:rFonts w:hint="eastAsia" w:ascii="楷体" w:hAnsi="楷体" w:eastAsia="楷体" w:cs="楷体"/>
                <w:b/>
                <w:bCs/>
                <w:color w:val="C00000"/>
                <w:sz w:val="21"/>
                <w:szCs w:val="21"/>
              </w:rPr>
              <w:t>工具：</w:t>
            </w:r>
            <w:r>
              <w:rPr>
                <w:rFonts w:hint="eastAsia" w:ascii="楷体" w:hAnsi="楷体" w:eastAsia="楷体" w:cs="楷体"/>
                <w:color w:val="C00000"/>
                <w:sz w:val="21"/>
                <w:szCs w:val="21"/>
              </w:rPr>
              <w:t>绘图软件、彩纸</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lang w:val="en-US" w:eastAsia="zh-CN"/>
              </w:rPr>
            </w:pPr>
            <w:r>
              <w:rPr>
                <w:rFonts w:hint="eastAsia" w:ascii="楷体" w:hAnsi="楷体" w:eastAsia="楷体" w:cs="楷体"/>
                <w:b/>
                <w:bCs/>
                <w:color w:val="C00000"/>
                <w:sz w:val="21"/>
                <w:szCs w:val="21"/>
                <w:lang w:val="en-US" w:eastAsia="zh-CN"/>
              </w:rPr>
              <w:t>技法：</w:t>
            </w:r>
            <w:r>
              <w:rPr>
                <w:rFonts w:hint="eastAsia" w:ascii="楷体" w:hAnsi="楷体" w:eastAsia="楷体" w:cs="楷体"/>
                <w:color w:val="C00000"/>
                <w:sz w:val="21"/>
                <w:szCs w:val="21"/>
              </w:rPr>
              <w:t>复制粘贴、对折剪、拼贴组合</w:t>
            </w:r>
          </w:p>
        </w:tc>
      </w:tr>
      <w:tr>
        <w:trPr>
          <w:trHeight w:val="888" w:hRule="atLeast"/>
          <w:jc w:val="center"/>
        </w:trPr>
        <w:tc>
          <w:tcPr>
            <w:tcW w:w="0" w:type="auto"/>
            <w:shd w:val="clear" w:color="auto" w:fill="FEE7D7"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四年级</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下册</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sz w:val="21"/>
                <w:szCs w:val="21"/>
                <w:lang w:eastAsia="zh-Hans"/>
              </w:rPr>
            </w:pPr>
            <w:r>
              <w:rPr>
                <w:rFonts w:hint="eastAsia" w:ascii="楷体" w:hAnsi="楷体" w:eastAsia="楷体" w:cs="楷体"/>
                <w:color w:val="000000"/>
                <w:sz w:val="21"/>
                <w:szCs w:val="21"/>
              </w:rPr>
              <w:t>《套色纸版画》</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楷体" w:hAnsi="楷体" w:eastAsia="楷体" w:cs="楷体"/>
                <w:color w:val="000000"/>
                <w:sz w:val="21"/>
                <w:szCs w:val="21"/>
              </w:rPr>
            </w:pPr>
            <w:r>
              <w:rPr>
                <w:rFonts w:hint="eastAsia" w:ascii="楷体" w:hAnsi="楷体" w:eastAsia="楷体" w:cs="楷体"/>
                <w:color w:val="000000"/>
                <w:sz w:val="21"/>
                <w:szCs w:val="21"/>
              </w:rPr>
              <w:t>瓦楞纸版画</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楷体" w:hAnsi="楷体" w:eastAsia="楷体" w:cs="楷体"/>
                <w:color w:val="000000"/>
                <w:sz w:val="21"/>
                <w:szCs w:val="21"/>
              </w:rPr>
            </w:pPr>
            <w:r>
              <w:rPr>
                <w:rFonts w:hint="eastAsia" w:ascii="楷体" w:hAnsi="楷体" w:eastAsia="楷体" w:cs="楷体"/>
                <w:color w:val="000000"/>
                <w:sz w:val="21"/>
                <w:szCs w:val="21"/>
              </w:rPr>
              <w:t>吹塑纸版画</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sz w:val="21"/>
                <w:szCs w:val="21"/>
                <w:lang w:eastAsia="zh-Hans"/>
              </w:rPr>
            </w:pPr>
            <w:r>
              <w:rPr>
                <w:rFonts w:hint="eastAsia" w:ascii="楷体" w:hAnsi="楷体" w:eastAsia="楷体" w:cs="楷体"/>
                <w:color w:val="000000"/>
                <w:sz w:val="21"/>
                <w:szCs w:val="21"/>
              </w:rPr>
              <w:t>锡纸版画</w:t>
            </w:r>
          </w:p>
        </w:tc>
        <w:tc>
          <w:tcPr>
            <w:tcW w:w="0" w:type="auto"/>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楷体" w:hAnsi="楷体" w:eastAsia="楷体" w:cs="楷体"/>
                <w:color w:val="C00000"/>
                <w:sz w:val="21"/>
                <w:szCs w:val="21"/>
              </w:rPr>
            </w:pPr>
            <w:r>
              <w:rPr>
                <w:rFonts w:hint="eastAsia" w:ascii="楷体" w:hAnsi="楷体" w:eastAsia="楷体" w:cs="楷体"/>
                <w:b/>
                <w:bCs/>
                <w:color w:val="C00000"/>
                <w:sz w:val="21"/>
                <w:szCs w:val="21"/>
              </w:rPr>
              <w:t>材料：</w:t>
            </w:r>
            <w:r>
              <w:rPr>
                <w:rFonts w:hint="eastAsia" w:ascii="楷体" w:hAnsi="楷体" w:eastAsia="楷体" w:cs="楷体"/>
                <w:color w:val="C00000"/>
                <w:sz w:val="21"/>
                <w:szCs w:val="21"/>
              </w:rPr>
              <w:t>瓦楞纸、吹塑纸、锡纸、水粉颜料</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rPr>
            </w:pPr>
            <w:r>
              <w:rPr>
                <w:rFonts w:hint="eastAsia" w:ascii="楷体" w:hAnsi="楷体" w:eastAsia="楷体" w:cs="楷体"/>
                <w:b/>
                <w:bCs/>
                <w:color w:val="C00000"/>
                <w:sz w:val="21"/>
                <w:szCs w:val="21"/>
              </w:rPr>
              <w:t>工具：</w:t>
            </w:r>
            <w:r>
              <w:rPr>
                <w:rFonts w:hint="eastAsia" w:ascii="楷体" w:hAnsi="楷体" w:eastAsia="楷体" w:cs="楷体"/>
                <w:color w:val="C00000"/>
                <w:sz w:val="21"/>
                <w:szCs w:val="21"/>
              </w:rPr>
              <w:t>剪刀、秃头笔、水粉笔</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lang w:val="en-US" w:eastAsia="zh-CN"/>
              </w:rPr>
            </w:pPr>
            <w:r>
              <w:rPr>
                <w:rFonts w:hint="eastAsia" w:ascii="楷体" w:hAnsi="楷体" w:eastAsia="楷体" w:cs="楷体"/>
                <w:b/>
                <w:bCs/>
                <w:color w:val="C00000"/>
                <w:sz w:val="21"/>
                <w:szCs w:val="21"/>
                <w:lang w:val="en-US" w:eastAsia="zh-CN"/>
              </w:rPr>
              <w:t>技法：</w:t>
            </w:r>
            <w:r>
              <w:rPr>
                <w:rFonts w:hint="eastAsia" w:ascii="楷体" w:hAnsi="楷体" w:eastAsia="楷体" w:cs="楷体"/>
                <w:color w:val="C00000"/>
                <w:sz w:val="21"/>
                <w:szCs w:val="21"/>
              </w:rPr>
              <w:t>叠加组合、按压、洗洁精调色</w:t>
            </w:r>
          </w:p>
        </w:tc>
      </w:tr>
      <w:tr>
        <w:trPr>
          <w:trHeight w:val="793" w:hRule="atLeast"/>
          <w:jc w:val="center"/>
        </w:trPr>
        <w:tc>
          <w:tcPr>
            <w:tcW w:w="0" w:type="auto"/>
            <w:shd w:val="clear" w:color="auto" w:fill="FEE7D7"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五年级</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下册</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sz w:val="21"/>
                <w:szCs w:val="21"/>
                <w:lang w:eastAsia="zh-Hans"/>
              </w:rPr>
            </w:pPr>
            <w:r>
              <w:rPr>
                <w:rFonts w:hint="eastAsia" w:ascii="楷体" w:hAnsi="楷体" w:eastAsia="楷体" w:cs="楷体"/>
                <w:color w:val="000000"/>
                <w:sz w:val="21"/>
                <w:szCs w:val="21"/>
              </w:rPr>
              <w:t>《</w:t>
            </w:r>
            <w:r>
              <w:rPr>
                <w:rFonts w:hint="eastAsia" w:ascii="楷体" w:hAnsi="楷体" w:eastAsia="楷体" w:cs="楷体"/>
                <w:color w:val="000000"/>
                <w:sz w:val="21"/>
                <w:szCs w:val="21"/>
                <w:lang w:val="en-US" w:eastAsia="zh-CN"/>
              </w:rPr>
              <w:t>藏书票</w:t>
            </w:r>
            <w:r>
              <w:rPr>
                <w:rFonts w:hint="eastAsia" w:ascii="楷体" w:hAnsi="楷体" w:eastAsia="楷体" w:cs="楷体"/>
                <w:color w:val="000000"/>
                <w:sz w:val="21"/>
                <w:szCs w:val="21"/>
              </w:rPr>
              <w:t>》</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楷体" w:hAnsi="楷体" w:eastAsia="楷体" w:cs="楷体"/>
                <w:color w:val="000000"/>
                <w:sz w:val="21"/>
                <w:szCs w:val="21"/>
              </w:rPr>
            </w:pPr>
            <w:r>
              <w:rPr>
                <w:rFonts w:hint="eastAsia" w:ascii="楷体" w:hAnsi="楷体" w:eastAsia="楷体" w:cs="楷体"/>
                <w:color w:val="000000"/>
                <w:sz w:val="21"/>
                <w:szCs w:val="21"/>
              </w:rPr>
              <w:t>传统绘画</w:t>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拼贴画</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楷体" w:hAnsi="楷体" w:eastAsia="楷体" w:cs="楷体"/>
                <w:color w:val="000000"/>
                <w:sz w:val="21"/>
                <w:szCs w:val="21"/>
                <w:lang w:eastAsia="zh-Hans"/>
              </w:rPr>
            </w:pPr>
            <w:r>
              <w:rPr>
                <w:rFonts w:hint="eastAsia" w:ascii="楷体" w:hAnsi="楷体" w:eastAsia="楷体" w:cs="楷体"/>
                <w:color w:val="000000"/>
                <w:sz w:val="21"/>
                <w:szCs w:val="21"/>
              </w:rPr>
              <w:t>镂空画</w:t>
            </w:r>
          </w:p>
        </w:tc>
        <w:tc>
          <w:tcPr>
            <w:tcW w:w="0" w:type="auto"/>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楷体" w:hAnsi="楷体" w:eastAsia="楷体" w:cs="楷体"/>
                <w:color w:val="C00000"/>
                <w:sz w:val="21"/>
                <w:szCs w:val="21"/>
              </w:rPr>
            </w:pPr>
            <w:r>
              <w:rPr>
                <w:rFonts w:hint="eastAsia" w:ascii="楷体" w:hAnsi="楷体" w:eastAsia="楷体" w:cs="楷体"/>
                <w:b/>
                <w:bCs/>
                <w:color w:val="C00000"/>
                <w:sz w:val="21"/>
                <w:szCs w:val="21"/>
              </w:rPr>
              <w:t>材料：</w:t>
            </w:r>
            <w:r>
              <w:rPr>
                <w:rFonts w:hint="eastAsia" w:ascii="楷体" w:hAnsi="楷体" w:eastAsia="楷体" w:cs="楷体"/>
                <w:color w:val="C00000"/>
                <w:sz w:val="21"/>
                <w:szCs w:val="21"/>
                <w:lang w:eastAsia="zh-CN"/>
              </w:rPr>
              <w:t>复合材料</w:t>
            </w:r>
            <w:r>
              <w:rPr>
                <w:rFonts w:hint="eastAsia" w:ascii="楷体" w:hAnsi="楷体" w:eastAsia="楷体" w:cs="楷体"/>
                <w:color w:val="C00000"/>
                <w:sz w:val="21"/>
                <w:szCs w:val="21"/>
              </w:rPr>
              <w:t>、塑料薄膜</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rPr>
            </w:pPr>
            <w:r>
              <w:rPr>
                <w:rFonts w:hint="eastAsia" w:ascii="楷体" w:hAnsi="楷体" w:eastAsia="楷体" w:cs="楷体"/>
                <w:b/>
                <w:bCs/>
                <w:color w:val="C00000"/>
                <w:sz w:val="21"/>
                <w:szCs w:val="21"/>
              </w:rPr>
              <w:t>工具：</w:t>
            </w:r>
            <w:r>
              <w:rPr>
                <w:rFonts w:hint="eastAsia" w:ascii="楷体" w:hAnsi="楷体" w:eastAsia="楷体" w:cs="楷体"/>
                <w:color w:val="C00000"/>
                <w:sz w:val="21"/>
                <w:szCs w:val="21"/>
              </w:rPr>
              <w:t>胶水、剪刀、小刀</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lang w:val="en-US" w:eastAsia="zh-CN"/>
              </w:rPr>
            </w:pPr>
            <w:r>
              <w:rPr>
                <w:rFonts w:hint="eastAsia" w:ascii="楷体" w:hAnsi="楷体" w:eastAsia="楷体" w:cs="楷体"/>
                <w:b/>
                <w:bCs/>
                <w:color w:val="C00000"/>
                <w:sz w:val="21"/>
                <w:szCs w:val="21"/>
                <w:lang w:val="en-US" w:eastAsia="zh-CN"/>
              </w:rPr>
              <w:t>技法：</w:t>
            </w:r>
            <w:r>
              <w:rPr>
                <w:rFonts w:hint="eastAsia" w:ascii="楷体" w:hAnsi="楷体" w:eastAsia="楷体" w:cs="楷体"/>
                <w:color w:val="C00000"/>
                <w:sz w:val="21"/>
                <w:szCs w:val="21"/>
              </w:rPr>
              <w:t>传统绘画、拼贴肌理、镂空覆膜</w:t>
            </w:r>
          </w:p>
        </w:tc>
      </w:tr>
      <w:tr>
        <w:trPr>
          <w:trHeight w:val="959" w:hRule="atLeast"/>
          <w:jc w:val="center"/>
        </w:trPr>
        <w:tc>
          <w:tcPr>
            <w:tcW w:w="0" w:type="auto"/>
            <w:shd w:val="clear" w:color="auto" w:fill="FEE7D7"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eastAsia="zh-Hans"/>
              </w:rPr>
            </w:pPr>
            <w:r>
              <w:rPr>
                <w:rFonts w:hint="eastAsia" w:ascii="楷体" w:hAnsi="楷体" w:eastAsia="楷体" w:cs="楷体"/>
                <w:sz w:val="21"/>
                <w:szCs w:val="21"/>
                <w:lang w:eastAsia="zh-Hans"/>
              </w:rPr>
              <w:t>六年级</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下册</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color w:val="000000" w:themeColor="text1"/>
                <w:sz w:val="21"/>
                <w:szCs w:val="21"/>
                <w:lang w:eastAsia="zh-Hans"/>
                <w14:textFill>
                  <w14:solidFill>
                    <w14:schemeClr w14:val="tx1"/>
                  </w14:solidFill>
                </w14:textFill>
              </w:rPr>
            </w:pPr>
            <w:r>
              <w:rPr>
                <w:rFonts w:hint="eastAsia" w:ascii="楷体" w:hAnsi="楷体" w:eastAsia="楷体" w:cs="楷体"/>
                <w:color w:val="000000" w:themeColor="text1"/>
                <w:sz w:val="21"/>
                <w:szCs w:val="21"/>
                <w14:textFill>
                  <w14:solidFill>
                    <w14:schemeClr w14:val="tx1"/>
                  </w14:solidFill>
                </w14:textFill>
              </w:rPr>
              <w:t>《</w:t>
            </w:r>
            <w:r>
              <w:rPr>
                <w:rFonts w:hint="eastAsia" w:ascii="楷体" w:hAnsi="楷体" w:eastAsia="楷体" w:cs="楷体"/>
                <w:color w:val="000000" w:themeColor="text1"/>
                <w:sz w:val="21"/>
                <w:szCs w:val="21"/>
                <w:lang w:val="en-US" w:eastAsia="zh-CN"/>
                <w14:textFill>
                  <w14:solidFill>
                    <w14:schemeClr w14:val="tx1"/>
                  </w14:solidFill>
                </w14:textFill>
              </w:rPr>
              <w:t>印花布</w:t>
            </w:r>
            <w:r>
              <w:rPr>
                <w:rFonts w:hint="eastAsia" w:ascii="楷体" w:hAnsi="楷体" w:eastAsia="楷体" w:cs="楷体"/>
                <w:color w:val="000000" w:themeColor="text1"/>
                <w:sz w:val="21"/>
                <w:szCs w:val="21"/>
                <w14:textFill>
                  <w14:solidFill>
                    <w14:schemeClr w14:val="tx1"/>
                  </w14:solidFill>
                </w14:textFill>
              </w:rPr>
              <w:t>》</w:t>
            </w:r>
          </w:p>
        </w:tc>
        <w:tc>
          <w:tcPr>
            <w:tcW w:w="0" w:type="auto"/>
            <w:shd w:val="clear" w:color="auto" w:fill="E3EAF7" w:themeFill="accent2" w:themeFillTint="32"/>
            <w:vAlign w:val="center"/>
          </w:tcPr>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楷体" w:hAnsi="楷体" w:eastAsia="楷体" w:cs="楷体"/>
                <w:color w:val="000000" w:themeColor="text1"/>
                <w:sz w:val="21"/>
                <w:szCs w:val="21"/>
                <w14:textFill>
                  <w14:solidFill>
                    <w14:schemeClr w14:val="tx1"/>
                  </w14:solidFill>
                </w14:textFill>
              </w:rPr>
            </w:pPr>
            <w:r>
              <w:rPr>
                <w:rFonts w:hint="eastAsia" w:ascii="楷体" w:hAnsi="楷体" w:eastAsia="楷体" w:cs="楷体"/>
                <w:color w:val="000000" w:themeColor="text1"/>
                <w:sz w:val="21"/>
                <w:szCs w:val="21"/>
                <w14:textFill>
                  <w14:solidFill>
                    <w14:schemeClr w14:val="tx1"/>
                  </w14:solidFill>
                </w14:textFill>
              </w:rPr>
              <w:t>传统绘画</w:t>
            </w:r>
            <w:r>
              <w:rPr>
                <w:rFonts w:hint="eastAsia" w:ascii="楷体" w:hAnsi="楷体" w:eastAsia="楷体" w:cs="楷体"/>
                <w:color w:val="000000" w:themeColor="text1"/>
                <w:sz w:val="21"/>
                <w:szCs w:val="21"/>
                <w:lang w:val="en-US" w:eastAsia="zh-CN"/>
                <w14:textFill>
                  <w14:solidFill>
                    <w14:schemeClr w14:val="tx1"/>
                  </w14:solidFill>
                </w14:textFill>
              </w:rPr>
              <w:t xml:space="preserve"> </w:t>
            </w:r>
            <w:r>
              <w:rPr>
                <w:rFonts w:hint="eastAsia" w:ascii="楷体" w:hAnsi="楷体" w:eastAsia="楷体" w:cs="楷体"/>
                <w:color w:val="000000" w:themeColor="text1"/>
                <w:sz w:val="21"/>
                <w:szCs w:val="21"/>
                <w14:textFill>
                  <w14:solidFill>
                    <w14:schemeClr w14:val="tx1"/>
                  </w14:solidFill>
                </w14:textFill>
              </w:rPr>
              <w:t>拼贴画</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楷体" w:hAnsi="楷体" w:eastAsia="楷体" w:cs="楷体"/>
                <w:color w:val="000000" w:themeColor="text1"/>
                <w:sz w:val="21"/>
                <w:szCs w:val="21"/>
                <w:lang w:eastAsia="zh-Hans"/>
                <w14:textFill>
                  <w14:solidFill>
                    <w14:schemeClr w14:val="tx1"/>
                  </w14:solidFill>
                </w14:textFill>
              </w:rPr>
            </w:pPr>
            <w:r>
              <w:rPr>
                <w:rFonts w:hint="eastAsia" w:ascii="楷体" w:hAnsi="楷体" w:eastAsia="楷体" w:cs="楷体"/>
                <w:color w:val="000000" w:themeColor="text1"/>
                <w:sz w:val="21"/>
                <w:szCs w:val="21"/>
                <w14:textFill>
                  <w14:solidFill>
                    <w14:schemeClr w14:val="tx1"/>
                  </w14:solidFill>
                </w14:textFill>
              </w:rPr>
              <w:t>泥塑</w:t>
            </w:r>
            <w:r>
              <w:rPr>
                <w:rFonts w:hint="eastAsia" w:ascii="楷体" w:hAnsi="楷体" w:eastAsia="楷体" w:cs="楷体"/>
                <w:color w:val="000000" w:themeColor="text1"/>
                <w:sz w:val="21"/>
                <w:szCs w:val="21"/>
                <w:lang w:val="en-US" w:eastAsia="zh-CN"/>
                <w14:textFill>
                  <w14:solidFill>
                    <w14:schemeClr w14:val="tx1"/>
                  </w14:solidFill>
                </w14:textFill>
              </w:rPr>
              <w:t xml:space="preserve"> </w:t>
            </w:r>
            <w:r>
              <w:rPr>
                <w:rFonts w:hint="eastAsia" w:ascii="楷体" w:hAnsi="楷体" w:eastAsia="楷体" w:cs="楷体"/>
                <w:color w:val="000000" w:themeColor="text1"/>
                <w:sz w:val="21"/>
                <w:szCs w:val="21"/>
                <w14:textFill>
                  <w14:solidFill>
                    <w14:schemeClr w14:val="tx1"/>
                  </w14:solidFill>
                </w14:textFill>
              </w:rPr>
              <w:t>电脑绘画</w:t>
            </w:r>
          </w:p>
        </w:tc>
        <w:tc>
          <w:tcPr>
            <w:tcW w:w="0" w:type="auto"/>
            <w:shd w:val="clear" w:color="auto" w:fill="E3EAF7" w:themeFill="accent2" w:themeFillTint="32"/>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楷体" w:hAnsi="楷体" w:eastAsia="楷体" w:cs="楷体"/>
                <w:color w:val="C00000"/>
                <w:sz w:val="21"/>
                <w:szCs w:val="21"/>
              </w:rPr>
            </w:pPr>
            <w:r>
              <w:rPr>
                <w:rFonts w:hint="eastAsia" w:ascii="楷体" w:hAnsi="楷体" w:eastAsia="楷体" w:cs="楷体"/>
                <w:b/>
                <w:bCs/>
                <w:color w:val="C00000"/>
                <w:sz w:val="21"/>
                <w:szCs w:val="21"/>
              </w:rPr>
              <w:t>材料：</w:t>
            </w:r>
            <w:r>
              <w:rPr>
                <w:rFonts w:hint="eastAsia" w:ascii="楷体" w:hAnsi="楷体" w:eastAsia="楷体" w:cs="楷体"/>
                <w:color w:val="C00000"/>
                <w:sz w:val="21"/>
                <w:szCs w:val="21"/>
                <w:lang w:eastAsia="zh-CN"/>
              </w:rPr>
              <w:t>儿童画新媒材</w:t>
            </w:r>
            <w:r>
              <w:rPr>
                <w:rFonts w:hint="eastAsia" w:ascii="楷体" w:hAnsi="楷体" w:eastAsia="楷体" w:cs="楷体"/>
                <w:color w:val="C00000"/>
                <w:sz w:val="21"/>
                <w:szCs w:val="21"/>
              </w:rPr>
              <w:t>、海报照片、陶泥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rPr>
            </w:pPr>
            <w:r>
              <w:rPr>
                <w:rFonts w:hint="eastAsia" w:ascii="楷体" w:hAnsi="楷体" w:eastAsia="楷体" w:cs="楷体"/>
                <w:b/>
                <w:bCs/>
                <w:color w:val="C00000"/>
                <w:sz w:val="21"/>
                <w:szCs w:val="21"/>
              </w:rPr>
              <w:t>工具：</w:t>
            </w:r>
            <w:r>
              <w:rPr>
                <w:rFonts w:hint="eastAsia" w:ascii="楷体" w:hAnsi="楷体" w:eastAsia="楷体" w:cs="楷体"/>
                <w:color w:val="C00000"/>
                <w:sz w:val="21"/>
                <w:szCs w:val="21"/>
              </w:rPr>
              <w:t>电脑软件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楷体" w:hAnsi="楷体" w:eastAsia="楷体" w:cs="楷体"/>
                <w:color w:val="C00000"/>
                <w:sz w:val="21"/>
                <w:szCs w:val="21"/>
                <w:lang w:val="en-US" w:eastAsia="zh-CN"/>
              </w:rPr>
            </w:pPr>
            <w:r>
              <w:rPr>
                <w:rFonts w:hint="eastAsia" w:ascii="楷体" w:hAnsi="楷体" w:eastAsia="楷体" w:cs="楷体"/>
                <w:b/>
                <w:bCs/>
                <w:color w:val="C00000"/>
                <w:sz w:val="21"/>
                <w:szCs w:val="21"/>
                <w:lang w:val="en-US" w:eastAsia="zh-CN"/>
              </w:rPr>
              <w:t>技法：</w:t>
            </w:r>
            <w:r>
              <w:rPr>
                <w:rFonts w:hint="eastAsia" w:ascii="楷体" w:hAnsi="楷体" w:eastAsia="楷体" w:cs="楷体"/>
                <w:color w:val="C00000"/>
                <w:sz w:val="21"/>
                <w:szCs w:val="21"/>
              </w:rPr>
              <w:t>拼贴绘画结合、泥塑、电脑绘画</w:t>
            </w:r>
          </w:p>
        </w:tc>
      </w:tr>
    </w:tbl>
    <w:p>
      <w:pPr>
        <w:spacing w:line="240" w:lineRule="auto"/>
        <w:jc w:val="both"/>
        <w:rPr>
          <w:rFonts w:hint="default" w:ascii="宋体" w:hAnsi="宋体" w:eastAsia="宋体" w:cs="宋体"/>
          <w:szCs w:val="21"/>
          <w:lang w:val="en-US" w:eastAsia="zh-CN"/>
        </w:rPr>
      </w:pPr>
    </w:p>
    <w:p>
      <w:pPr>
        <w:widowControl/>
        <w:spacing w:line="240" w:lineRule="auto"/>
        <w:ind w:firstLine="420" w:firstLineChars="200"/>
        <w:jc w:val="left"/>
        <w:rPr>
          <w:rFonts w:hint="eastAsia" w:ascii="宋体" w:hAnsi="宋体" w:eastAsia="宋体" w:cs="宋体"/>
          <w:szCs w:val="21"/>
          <w:lang w:eastAsia="zh-Hans"/>
        </w:rPr>
      </w:pPr>
      <w:r>
        <w:rPr>
          <w:rFonts w:hint="eastAsia" w:ascii="宋体" w:hAnsi="宋体" w:eastAsia="宋体" w:cs="宋体"/>
          <w:szCs w:val="21"/>
          <w:lang w:eastAsia="zh-Hans"/>
        </w:rPr>
        <w:t>根据合适的绘画主题，然后寻找多种</w:t>
      </w:r>
      <w:r>
        <w:rPr>
          <w:rFonts w:hint="eastAsia" w:ascii="宋体" w:hAnsi="宋体" w:eastAsia="宋体" w:cs="宋体"/>
          <w:szCs w:val="21"/>
          <w:lang w:val="en-US" w:eastAsia="zh-CN"/>
        </w:rPr>
        <w:t>切合</w:t>
      </w:r>
      <w:r>
        <w:rPr>
          <w:rFonts w:hint="eastAsia" w:ascii="宋体" w:hAnsi="宋体" w:eastAsia="宋体" w:cs="宋体"/>
          <w:szCs w:val="21"/>
          <w:lang w:eastAsia="zh-Hans"/>
        </w:rPr>
        <w:t>这个主题的材料融入课程。同一个主题会有多种表现方式，可以由不同的材料、不同的方式来呈现。</w:t>
      </w:r>
    </w:p>
    <w:p>
      <w:pPr>
        <w:spacing w:line="240" w:lineRule="auto"/>
        <w:ind w:firstLine="420" w:firstLineChars="200"/>
        <w:jc w:val="left"/>
        <w:outlineLvl w:val="4"/>
        <w:rPr>
          <w:rFonts w:hint="eastAsia" w:ascii="楷体" w:hAnsi="楷体" w:eastAsia="楷体" w:cs="楷体"/>
          <w:color w:val="auto"/>
          <w:szCs w:val="21"/>
          <w:lang w:eastAsia="zh-CN"/>
        </w:rPr>
      </w:pPr>
      <w:r>
        <w:rPr>
          <w:rFonts w:hint="eastAsia" w:ascii="楷体" w:hAnsi="楷体" w:eastAsia="楷体" w:cs="楷体"/>
          <w:color w:val="auto"/>
          <w:szCs w:val="21"/>
          <w:lang w:eastAsia="zh-CN"/>
        </w:rPr>
        <w:t>【</w:t>
      </w:r>
      <w:r>
        <w:rPr>
          <w:rFonts w:hint="eastAsia" w:ascii="楷体" w:hAnsi="楷体" w:eastAsia="楷体" w:cs="楷体"/>
          <w:color w:val="auto"/>
          <w:szCs w:val="21"/>
          <w:lang w:val="en-US" w:eastAsia="zh-CN"/>
        </w:rPr>
        <w:t>典型课例一</w:t>
      </w:r>
      <w:r>
        <w:rPr>
          <w:rFonts w:hint="eastAsia" w:ascii="楷体" w:hAnsi="楷体" w:eastAsia="楷体" w:cs="楷体"/>
          <w:color w:val="auto"/>
          <w:szCs w:val="21"/>
          <w:lang w:eastAsia="zh-Hans"/>
        </w:rPr>
        <w:t>：苏少版美术六年级上册《印花布》</w:t>
      </w:r>
      <w:r>
        <w:rPr>
          <w:rFonts w:hint="eastAsia" w:ascii="楷体" w:hAnsi="楷体" w:eastAsia="楷体" w:cs="楷体"/>
          <w:color w:val="auto"/>
          <w:szCs w:val="21"/>
          <w:lang w:eastAsia="zh-CN"/>
        </w:rPr>
        <w:t>】</w:t>
      </w:r>
    </w:p>
    <w:p>
      <w:pPr>
        <w:spacing w:line="240" w:lineRule="auto"/>
        <w:ind w:firstLine="420" w:firstLineChars="200"/>
        <w:jc w:val="left"/>
        <w:rPr>
          <w:rFonts w:hint="default" w:ascii="楷体" w:hAnsi="楷体" w:eastAsia="楷体" w:cs="楷体"/>
          <w:color w:val="auto"/>
          <w:szCs w:val="21"/>
          <w:lang w:val="en-US" w:eastAsia="zh-CN"/>
        </w:rPr>
      </w:pPr>
      <w:r>
        <w:rPr>
          <w:rFonts w:hint="eastAsia" w:ascii="楷体" w:hAnsi="楷体" w:eastAsia="楷体" w:cs="楷体"/>
          <w:color w:val="auto"/>
          <w:szCs w:val="21"/>
          <w:lang w:val="en-US" w:eastAsia="zh-CN"/>
        </w:rPr>
        <w:t>确立课题《印花布》后，课题组的每位教师都依托自身专业背景，并结合学生实际，精心策划了课程内容。部分教师选择餐巾纸、水彩笔及水粉颜料作为创作媒介，设计出色彩斑斓的纹样图案，其简洁直观且极具审美价值的教学方式受到了学生的广泛欢迎。同时，亦有教师引导学生利用蜡与蓝色水粉颜料，亲手体验蓝印花布的传统制作流程，使学生在亲身实践中感悟蓝白配色的传统美学韵味。此外，还有教师运用透明PVC片与丙烯马克笔，创作出富有质感的花布纹样，这些作品经过精心装裱，已然升华为艺术品。擅长版画艺术的教师则指导学生制作木版，并教授学生运用蜡与水粉颜料在布料上绘制精美花纹，此举极大地提升了学生的参与热情与创作兴趣。值得一提的是，课题组内还有擅长信息科技领域的老师，他们引导学生利用电脑技术完成印花布的设计与制作，实现了科技与艺术的完美结合。</w:t>
      </w:r>
    </w:p>
    <w:p>
      <w:pPr>
        <w:spacing w:line="240" w:lineRule="auto"/>
        <w:outlineLvl w:val="9"/>
        <w:rPr>
          <w:rFonts w:hint="eastAsia" w:ascii="宋体" w:hAnsi="宋体" w:eastAsia="宋体" w:cs="宋体"/>
          <w:b/>
          <w:bCs/>
          <w:szCs w:val="21"/>
          <w:lang w:val="en-US" w:eastAsia="zh-CN"/>
        </w:rPr>
      </w:pPr>
      <w:r>
        <w:rPr>
          <w:rFonts w:hint="eastAsia" w:ascii="宋体" w:hAnsi="宋体" w:eastAsia="宋体" w:cs="宋体"/>
          <w:b/>
          <w:bCs/>
          <w:szCs w:val="21"/>
          <w:lang w:val="en-US" w:eastAsia="zh-CN"/>
        </w:rPr>
        <w:drawing>
          <wp:anchor distT="0" distB="0" distL="114300" distR="114300" simplePos="0" relativeHeight="251663360" behindDoc="0" locked="0" layoutInCell="1" allowOverlap="1">
            <wp:simplePos x="0" y="0"/>
            <wp:positionH relativeFrom="column">
              <wp:posOffset>-394335</wp:posOffset>
            </wp:positionH>
            <wp:positionV relativeFrom="paragraph">
              <wp:posOffset>40640</wp:posOffset>
            </wp:positionV>
            <wp:extent cx="6229350" cy="1550670"/>
            <wp:effectExtent l="0" t="0" r="19050" b="24130"/>
            <wp:wrapNone/>
            <wp:docPr id="14" name="图片 14" descr="/Users/chengxiaocheng/Library/Containers/com.kingsoft.wpsoffice.mac/Data/tmp/picturecompress_2024033020403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chengxiaocheng/Library/Containers/com.kingsoft.wpsoffice.mac/Data/tmp/picturecompress_20240330204037/output_1.pngoutput_1"/>
                    <pic:cNvPicPr>
                      <a:picLocks noChangeAspect="1"/>
                    </pic:cNvPicPr>
                  </pic:nvPicPr>
                  <pic:blipFill>
                    <a:blip r:embed="rId7"/>
                    <a:stretch>
                      <a:fillRect/>
                    </a:stretch>
                  </pic:blipFill>
                  <pic:spPr>
                    <a:xfrm>
                      <a:off x="0" y="0"/>
                      <a:ext cx="6229350" cy="155067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outlineLvl w:val="9"/>
        <w:rPr>
          <w:rFonts w:hint="eastAsia" w:ascii="宋体" w:hAnsi="宋体" w:eastAsia="宋体" w:cs="宋体"/>
          <w:b/>
          <w:bCs/>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outlineLvl w:val="9"/>
        <w:rPr>
          <w:rFonts w:hint="eastAsia" w:ascii="宋体" w:hAnsi="宋体" w:eastAsia="宋体" w:cs="宋体"/>
          <w:b/>
          <w:bCs/>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outlineLvl w:val="9"/>
        <w:rPr>
          <w:rFonts w:hint="eastAsia" w:ascii="宋体" w:hAnsi="宋体" w:eastAsia="宋体" w:cs="宋体"/>
          <w:b/>
          <w:bCs/>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outlineLvl w:val="9"/>
        <w:rPr>
          <w:rFonts w:hint="eastAsia" w:ascii="宋体" w:hAnsi="宋体" w:eastAsia="宋体" w:cs="宋体"/>
          <w:b/>
          <w:bCs/>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outlineLvl w:val="9"/>
        <w:rPr>
          <w:rFonts w:hint="eastAsia" w:ascii="宋体" w:hAnsi="宋体" w:eastAsia="宋体" w:cs="宋体"/>
          <w:b/>
          <w:bCs/>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left"/>
        <w:textAlignment w:val="auto"/>
        <w:outlineLvl w:val="9"/>
        <w:rPr>
          <w:rFonts w:hint="eastAsia" w:ascii="宋体" w:hAnsi="宋体" w:eastAsia="宋体" w:cs="宋体"/>
          <w:b/>
          <w:bCs/>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jc w:val="center"/>
        <w:textAlignment w:val="auto"/>
        <w:outlineLvl w:val="9"/>
        <w:rPr>
          <w:rFonts w:hint="eastAsia" w:ascii="宋体" w:hAnsi="宋体" w:eastAsia="宋体" w:cs="宋体"/>
          <w:b/>
          <w:bCs/>
          <w:szCs w:val="21"/>
          <w:lang w:val="en-US" w:eastAsia="zh-CN"/>
        </w:rPr>
      </w:pPr>
      <w:r>
        <w:rPr>
          <w:rFonts w:hint="eastAsia" w:ascii="楷体" w:hAnsi="楷体" w:eastAsia="楷体" w:cs="楷体"/>
          <w:b w:val="0"/>
          <w:bCs w:val="0"/>
          <w:szCs w:val="21"/>
          <w:lang w:val="en-US" w:eastAsia="zh-CN"/>
        </w:rPr>
        <w:t>图2：根据同一主题衍生多种材料的儿童绘画样例</w:t>
      </w:r>
    </w:p>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br w:type="page"/>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outlineLvl w:val="2"/>
        <w:rPr>
          <w:rFonts w:hint="default" w:ascii="宋体" w:hAnsi="宋体" w:eastAsia="宋体" w:cs="宋体"/>
          <w:b/>
          <w:bCs/>
          <w:szCs w:val="21"/>
          <w:lang w:val="en-US" w:eastAsia="zh-CN"/>
        </w:rPr>
      </w:pPr>
      <w:r>
        <w:rPr>
          <w:rFonts w:hint="eastAsia" w:ascii="宋体" w:hAnsi="宋体" w:eastAsia="宋体" w:cs="宋体"/>
          <w:b/>
          <w:bCs/>
          <w:szCs w:val="21"/>
          <w:lang w:val="en-US" w:eastAsia="zh-CN"/>
        </w:rPr>
        <w:t>2.教学内容生活化</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对于创作者而言，生活是其创作灵感的源泉。据《标准》所述，美术课程应与学生的生活紧密相连。只有从学生的实际出发，精心设计教学方案，将生活元素融入课堂，创造真实的生活情境，才能有效激发学生的学习热情。学生利用新媒材创作的每一件作品，无论何种 形式如何，都蕴含着生活的意义，同时也具备装饰和美化的功能。绘画新媒材尽管听起来比较陌生，但实际上许多材料都是课题组日常生活中常见的物品，如一次性纸杯、筷子、卫生纸、纸箱和闲置衣物等，都可以成为创作的素材。每种材料都有其独特的特征和美感，但需要经过探索和挖掘才能充分展现。课题组成员致力于研究材料特性与画面效果之间的关系，深入探索新媒材的颜色、质地和纹理等关键造型要素。</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outlineLvl w:val="4"/>
        <w:rPr>
          <w:rFonts w:hint="default" w:ascii="Kaiti SC Regular" w:hAnsi="Kaiti SC Regular" w:eastAsia="Kaiti SC Regular" w:cs="Kaiti SC Regular"/>
          <w:szCs w:val="21"/>
          <w:lang w:val="en-US" w:eastAsia="zh-CN"/>
        </w:rPr>
      </w:pPr>
      <w:r>
        <w:rPr>
          <w:rFonts w:hint="eastAsia" w:ascii="Kaiti SC Regular" w:hAnsi="Kaiti SC Regular" w:eastAsia="Kaiti SC Regular" w:cs="Kaiti SC Regular"/>
          <w:szCs w:val="21"/>
          <w:lang w:val="en-US" w:eastAsia="zh-CN"/>
        </w:rPr>
        <w:t>【典型课例二：《锡纸的巧用》】</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ascii="Kaiti SC Regular" w:hAnsi="Kaiti SC Regular" w:eastAsia="Kaiti SC Regular" w:cs="Kaiti SC Regular"/>
          <w:szCs w:val="21"/>
          <w:lang w:val="en-US" w:eastAsia="zh-CN"/>
        </w:rPr>
      </w:pPr>
      <w:r>
        <w:rPr>
          <w:rFonts w:hint="eastAsia" w:ascii="Kaiti SC Regular" w:hAnsi="Kaiti SC Regular" w:eastAsia="Kaiti SC Regular" w:cs="Kaiti SC Regular"/>
          <w:szCs w:val="21"/>
          <w:lang w:val="en-US" w:eastAsia="zh-CN"/>
        </w:rPr>
        <w:t xml:space="preserve">课题组以锡纸为例，构建了“材料感知课”的设计思路框架（图3 </w:t>
      </w:r>
      <w:r>
        <w:rPr>
          <w:rFonts w:hint="eastAsia" w:ascii="楷体" w:hAnsi="楷体" w:eastAsia="楷体" w:cs="楷体"/>
          <w:kern w:val="0"/>
          <w:szCs w:val="21"/>
          <w:lang w:val="en-US" w:eastAsia="zh-CN" w:bidi="ar"/>
        </w:rPr>
        <w:t>《材料感知课》设计思路框架</w:t>
      </w:r>
      <w:r>
        <w:rPr>
          <w:rFonts w:hint="eastAsia" w:ascii="Kaiti SC Regular" w:hAnsi="Kaiti SC Regular" w:eastAsia="Kaiti SC Regular" w:cs="Kaiti SC Regular"/>
          <w:szCs w:val="21"/>
          <w:lang w:val="en-US" w:eastAsia="zh-CN"/>
        </w:rPr>
        <w:t>）。首先，通过设计教学情境，为学生创造一个轻松愉悦的学习氛围，激发学习兴趣。其次，教师引导学生通过感知材料</w:t>
      </w:r>
      <w:r>
        <w:rPr>
          <w:rFonts w:hint="default" w:ascii="Kaiti SC Regular" w:hAnsi="Kaiti SC Regular" w:eastAsia="Kaiti SC Regular" w:cs="Kaiti SC Regular"/>
          <w:szCs w:val="21"/>
          <w:lang w:val="en-US" w:eastAsia="zh-CN"/>
        </w:rPr>
        <w:t>&gt;</w:t>
      </w:r>
      <w:r>
        <w:rPr>
          <w:rFonts w:hint="eastAsia" w:ascii="Kaiti SC Regular" w:hAnsi="Kaiti SC Regular" w:eastAsia="Kaiti SC Regular" w:cs="Kaiti SC Regular"/>
          <w:szCs w:val="21"/>
          <w:lang w:val="en-US" w:eastAsia="zh-CN"/>
        </w:rPr>
        <w:t>体验材料</w:t>
      </w:r>
      <w:r>
        <w:rPr>
          <w:rFonts w:hint="default" w:ascii="Kaiti SC Regular" w:hAnsi="Kaiti SC Regular" w:eastAsia="Kaiti SC Regular" w:cs="Kaiti SC Regular"/>
          <w:szCs w:val="21"/>
          <w:lang w:val="en-US" w:eastAsia="zh-CN"/>
        </w:rPr>
        <w:t>&gt;</w:t>
      </w:r>
      <w:r>
        <w:rPr>
          <w:rFonts w:hint="eastAsia" w:ascii="Kaiti SC Regular" w:hAnsi="Kaiti SC Regular" w:eastAsia="Kaiti SC Regular" w:cs="Kaiti SC Regular"/>
          <w:szCs w:val="21"/>
          <w:lang w:val="en-US" w:eastAsia="zh-CN"/>
        </w:rPr>
        <w:t>理解材料等环节，利用合作分组、对比分析等方式，让学生了解锡纸的特性，并通过游戏化的学习方式，让学生“玩中学”，感受锡纸的不同肌理和形态。然后，学生将欣赏符合其认知水平的新媒材美术作品，探索材料的多样化艺术表现方式。最后，通过设置“拓展尝试”任务，将学习活动延伸到课外，鼓励学生自主联系生活实践，进行主动学习和探索。</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kern w:val="0"/>
          <w:szCs w:val="21"/>
          <w:lang w:val="en-US" w:eastAsia="zh-CN" w:bidi="ar"/>
        </w:rPr>
      </w:pPr>
      <w:r>
        <w:rPr>
          <w:rFonts w:hint="default" w:ascii="Kaiti SC Regular" w:hAnsi="Kaiti SC Regular" w:eastAsia="Kaiti SC Regular" w:cs="Kaiti SC Regular"/>
          <w:szCs w:val="21"/>
          <w:lang w:val="en-US" w:eastAsia="zh-CN"/>
        </w:rPr>
        <w:drawing>
          <wp:anchor distT="0" distB="0" distL="114300" distR="114300" simplePos="0" relativeHeight="251665408" behindDoc="0" locked="0" layoutInCell="1" allowOverlap="1">
            <wp:simplePos x="0" y="0"/>
            <wp:positionH relativeFrom="column">
              <wp:posOffset>1026795</wp:posOffset>
            </wp:positionH>
            <wp:positionV relativeFrom="paragraph">
              <wp:posOffset>71120</wp:posOffset>
            </wp:positionV>
            <wp:extent cx="3493135" cy="4551680"/>
            <wp:effectExtent l="0" t="0" r="0" b="0"/>
            <wp:wrapTopAndBottom/>
            <wp:docPr id="5" name="图片 5" descr="条件判断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条件判断流程图"/>
                    <pic:cNvPicPr>
                      <a:picLocks noChangeAspect="1"/>
                    </pic:cNvPicPr>
                  </pic:nvPicPr>
                  <pic:blipFill>
                    <a:blip r:embed="rId8"/>
                    <a:stretch>
                      <a:fillRect/>
                    </a:stretch>
                  </pic:blipFill>
                  <pic:spPr>
                    <a:xfrm>
                      <a:off x="0" y="0"/>
                      <a:ext cx="3493135" cy="4551680"/>
                    </a:xfrm>
                    <a:prstGeom prst="rect">
                      <a:avLst/>
                    </a:prstGeom>
                  </pic:spPr>
                </pic:pic>
              </a:graphicData>
            </a:graphic>
          </wp:anchor>
        </w:drawing>
      </w:r>
      <w:r>
        <w:rPr>
          <w:rFonts w:hint="eastAsia" w:ascii="楷体" w:hAnsi="楷体" w:eastAsia="楷体" w:cs="楷体"/>
          <w:kern w:val="0"/>
          <w:szCs w:val="21"/>
          <w:lang w:val="en-US" w:eastAsia="zh-CN" w:bidi="ar"/>
        </w:rPr>
        <w:t>图 3《材料感知课》设计思路框架</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eastAsia" w:ascii="Kaiti SC Regular" w:hAnsi="Kaiti SC Regular" w:eastAsia="Kaiti SC Regular" w:cs="Kaiti SC Regular"/>
          <w:color w:val="auto"/>
          <w:szCs w:val="21"/>
          <w:lang w:val="en-US" w:eastAsia="zh-CN"/>
        </w:rPr>
      </w:pPr>
      <w:r>
        <w:rPr>
          <w:rFonts w:hint="eastAsia" w:ascii="Kaiti SC Regular" w:hAnsi="Kaiti SC Regular" w:eastAsia="Kaiti SC Regular" w:cs="Kaiti SC Regular"/>
          <w:kern w:val="0"/>
          <w:szCs w:val="21"/>
          <w:lang w:val="en-US" w:eastAsia="zh-CN" w:bidi="ar"/>
        </w:rPr>
        <w:t>从细致挑选到巧妙运用，每一步都体现了师生对绘画材料的深度理解和尊重。只有当课题组全面把握材料的特性，并紧密结合创作主题时，材料才能最大程度地发挥其潜力，为作品增添独特的魅力和深度。根据学生课堂中掌握的锡纸材料特性，其独特的质感和光泽，软硬适中的质感和恰到好处的延展性，课题组创始创作多种形式美术作品。</w:t>
      </w:r>
      <w:r>
        <w:rPr>
          <w:rFonts w:hint="eastAsia" w:ascii="Kaiti SC Regular" w:hAnsi="Kaiti SC Regular" w:eastAsia="Kaiti SC Regular" w:cs="Kaiti SC Regular"/>
          <w:szCs w:val="21"/>
        </w:rPr>
        <w:t>（</w:t>
      </w:r>
      <w:r>
        <w:rPr>
          <w:rFonts w:hint="eastAsia" w:ascii="Kaiti SC Regular" w:hAnsi="Kaiti SC Regular" w:eastAsia="Kaiti SC Regular" w:cs="Kaiti SC Regular"/>
          <w:szCs w:val="21"/>
          <w:lang w:val="en-US" w:eastAsia="zh-CN"/>
        </w:rPr>
        <w:t>图4</w:t>
      </w:r>
      <w:r>
        <w:rPr>
          <w:rFonts w:hint="eastAsia" w:ascii="Kaiti SC Regular" w:hAnsi="Kaiti SC Regular" w:eastAsia="Kaiti SC Regular" w:cs="Kaiti SC Regular"/>
          <w:szCs w:val="21"/>
          <w:lang w:eastAsia="zh-CN"/>
        </w:rPr>
        <w:t>：</w:t>
      </w:r>
      <w:r>
        <w:rPr>
          <w:rFonts w:hint="eastAsia" w:ascii="Kaiti SC Regular" w:hAnsi="Kaiti SC Regular" w:eastAsia="Kaiti SC Regular" w:cs="Kaiti SC Regular"/>
          <w:szCs w:val="21"/>
          <w:lang w:val="en-US" w:eastAsia="zh-CN"/>
        </w:rPr>
        <w:t>根据锡纸特性衍生的儿童绘画样例</w:t>
      </w:r>
      <w:r>
        <w:rPr>
          <w:rFonts w:hint="eastAsia" w:ascii="Kaiti SC Regular" w:hAnsi="Kaiti SC Regular" w:eastAsia="Kaiti SC Regular" w:cs="Kaiti SC Regular"/>
          <w:szCs w:val="21"/>
          <w:lang w:eastAsia="zh-Hans"/>
        </w:rPr>
        <w:t>）</w:t>
      </w:r>
    </w:p>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91440</wp:posOffset>
            </wp:positionV>
            <wp:extent cx="5372100" cy="2588260"/>
            <wp:effectExtent l="0" t="0" r="12700" b="2540"/>
            <wp:wrapTopAndBottom/>
            <wp:docPr id="16" name="图片 16" descr="/Users/chengxiaocheng/Library/Containers/com.kingsoft.wpsoffice.mac/Data/tmp/picturecompress_2024032719461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chengxiaocheng/Library/Containers/com.kingsoft.wpsoffice.mac/Data/tmp/picturecompress_20240327194614/output_1.pngoutput_1"/>
                    <pic:cNvPicPr>
                      <a:picLocks noChangeAspect="1"/>
                    </pic:cNvPicPr>
                  </pic:nvPicPr>
                  <pic:blipFill>
                    <a:blip r:embed="rId9"/>
                    <a:stretch>
                      <a:fillRect/>
                    </a:stretch>
                  </pic:blipFill>
                  <pic:spPr>
                    <a:xfrm>
                      <a:off x="0" y="0"/>
                      <a:ext cx="5372100" cy="258826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20" w:lineRule="exact"/>
        <w:ind w:firstLine="420" w:firstLineChars="200"/>
        <w:jc w:val="center"/>
        <w:textAlignment w:val="auto"/>
        <w:rPr>
          <w:rFonts w:hint="eastAsia" w:ascii="宋体" w:hAnsi="宋体" w:eastAsia="宋体" w:cs="宋体"/>
          <w:color w:val="auto"/>
          <w:szCs w:val="21"/>
          <w:lang w:val="en-US" w:eastAsia="zh-CN"/>
        </w:rPr>
      </w:pPr>
      <w:r>
        <w:rPr>
          <w:rFonts w:hint="eastAsia" w:ascii="楷体" w:hAnsi="楷体" w:eastAsia="楷体" w:cs="楷体"/>
          <w:szCs w:val="21"/>
          <w:lang w:val="en-US" w:eastAsia="zh-CN"/>
        </w:rPr>
        <w:t>图4</w:t>
      </w:r>
      <w:r>
        <w:rPr>
          <w:rFonts w:hint="eastAsia" w:ascii="楷体" w:hAnsi="楷体" w:eastAsia="楷体" w:cs="楷体"/>
          <w:szCs w:val="21"/>
          <w:lang w:eastAsia="zh-CN"/>
        </w:rPr>
        <w:t>：</w:t>
      </w:r>
      <w:r>
        <w:rPr>
          <w:rFonts w:hint="eastAsia" w:ascii="Kaiti SC Regular" w:hAnsi="Kaiti SC Regular" w:eastAsia="Kaiti SC Regular" w:cs="Kaiti SC Regular"/>
          <w:szCs w:val="21"/>
          <w:lang w:val="en-US" w:eastAsia="zh-CN"/>
        </w:rPr>
        <w:t>根据锡纸特性衍生的儿童绘画样例</w:t>
      </w:r>
    </w:p>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通过生活化教学内容的引入，让学生认识到美术活动与课题组日常生活之间千丝万缕的联系。</w:t>
      </w:r>
      <w:r>
        <w:rPr>
          <w:rFonts w:hint="eastAsia" w:ascii="宋体" w:hAnsi="宋体" w:eastAsia="宋体" w:cs="宋体"/>
          <w:szCs w:val="21"/>
        </w:rPr>
        <w:t>这种课程研发策略能够促进</w:t>
      </w:r>
      <w:r>
        <w:rPr>
          <w:rFonts w:hint="eastAsia" w:ascii="宋体" w:hAnsi="宋体" w:eastAsia="宋体" w:cs="宋体"/>
          <w:szCs w:val="21"/>
          <w:lang w:eastAsia="zh-Hans"/>
        </w:rPr>
        <w:t>学生</w:t>
      </w:r>
      <w:r>
        <w:rPr>
          <w:rFonts w:hint="eastAsia" w:ascii="宋体" w:hAnsi="宋体" w:eastAsia="宋体" w:cs="宋体"/>
          <w:szCs w:val="21"/>
        </w:rPr>
        <w:t>的“头脑风暴”，激发儿童的想象力。</w:t>
      </w:r>
      <w:r>
        <w:rPr>
          <w:rFonts w:hint="eastAsia" w:ascii="宋体" w:hAnsi="宋体" w:eastAsia="宋体" w:cs="宋体"/>
          <w:kern w:val="0"/>
          <w:szCs w:val="21"/>
          <w:lang w:eastAsia="zh-Hans" w:bidi="ar"/>
        </w:rPr>
        <w:t>材料的选择</w:t>
      </w:r>
      <w:r>
        <w:rPr>
          <w:rFonts w:ascii="宋体" w:hAnsi="宋体" w:eastAsia="宋体" w:cs="宋体"/>
          <w:kern w:val="0"/>
          <w:szCs w:val="21"/>
          <w:lang w:eastAsia="zh-Hans" w:bidi="ar"/>
        </w:rPr>
        <w:t>，</w:t>
      </w:r>
      <w:r>
        <w:rPr>
          <w:rFonts w:hint="eastAsia" w:ascii="宋体" w:hAnsi="宋体" w:eastAsia="宋体" w:cs="宋体"/>
          <w:kern w:val="0"/>
          <w:szCs w:val="21"/>
          <w:lang w:eastAsia="zh-Hans" w:bidi="ar"/>
        </w:rPr>
        <w:t>能成为创作者表达特定情感体验的语言载体。加深对各种材料的感受，是寻找和发现绘画新媒材表现新形式的先决条件。</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firstLine="420" w:firstLineChars="200"/>
        <w:jc w:val="left"/>
        <w:textAlignment w:val="auto"/>
        <w:outlineLvl w:val="2"/>
        <w:rPr>
          <w:rFonts w:hint="default" w:ascii="宋体" w:hAnsi="宋体" w:eastAsia="宋体" w:cs="宋体"/>
          <w:b/>
          <w:bCs/>
          <w:szCs w:val="21"/>
          <w:lang w:val="en-US" w:eastAsia="zh-CN"/>
        </w:rPr>
      </w:pPr>
      <w:r>
        <w:rPr>
          <w:rFonts w:hint="eastAsia" w:ascii="宋体" w:hAnsi="宋体" w:eastAsia="宋体" w:cs="宋体"/>
          <w:b/>
          <w:bCs/>
          <w:szCs w:val="21"/>
          <w:lang w:val="en-US" w:eastAsia="zh-CN"/>
        </w:rPr>
        <w:t>3.教学方法活动化</w:t>
      </w:r>
    </w:p>
    <w:p>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活动化的教学设计是激发和保持学生学习兴趣的重要途径。</w:t>
      </w:r>
      <w:bookmarkEnd w:id="40"/>
      <w:r>
        <w:rPr>
          <w:rFonts w:hint="default" w:ascii="宋体" w:hAnsi="宋体" w:eastAsia="宋体" w:cs="宋体"/>
          <w:szCs w:val="21"/>
          <w:lang w:val="en-US" w:eastAsia="zh-CN"/>
        </w:rPr>
        <w:t>在</w:t>
      </w:r>
      <w:r>
        <w:rPr>
          <w:rFonts w:hint="eastAsia" w:ascii="宋体" w:hAnsi="宋体" w:eastAsia="宋体" w:cs="宋体"/>
          <w:szCs w:val="21"/>
          <w:lang w:val="en-US" w:eastAsia="zh-CN"/>
        </w:rPr>
        <w:t>儿童画新媒材</w:t>
      </w:r>
      <w:r>
        <w:rPr>
          <w:rFonts w:hint="default" w:ascii="宋体" w:hAnsi="宋体" w:eastAsia="宋体" w:cs="宋体"/>
          <w:szCs w:val="21"/>
          <w:lang w:val="en-US" w:eastAsia="zh-CN"/>
        </w:rPr>
        <w:t>教学过程中，教师通过创设生动有趣的学习环境使学生能够从不同视角探索</w:t>
      </w:r>
      <w:r>
        <w:rPr>
          <w:rFonts w:hint="eastAsia" w:ascii="宋体" w:hAnsi="宋体" w:eastAsia="宋体" w:cs="宋体"/>
          <w:szCs w:val="21"/>
          <w:lang w:val="en-US" w:eastAsia="zh-CN"/>
        </w:rPr>
        <w:t>儿童画新媒材</w:t>
      </w:r>
      <w:r>
        <w:rPr>
          <w:rFonts w:hint="default" w:ascii="宋体" w:hAnsi="宋体" w:eastAsia="宋体" w:cs="宋体"/>
          <w:szCs w:val="21"/>
          <w:lang w:val="en-US" w:eastAsia="zh-CN"/>
        </w:rPr>
        <w:t>，激发学生的课堂主体意识。教学过程中可以采用小组合作的教学形式，不仅能够汇聚各个成员的能力，提高课堂效率，还能激发学生的团队协作能力、表达能力，有利于班级凝聚力的培养，进而实现美术课堂的高效利用。</w:t>
      </w:r>
    </w:p>
    <w:p>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outlineLvl w:val="4"/>
        <w:rPr>
          <w:rFonts w:hint="eastAsia" w:ascii="楷体" w:hAnsi="楷体" w:eastAsia="楷体" w:cs="楷体"/>
          <w:szCs w:val="21"/>
          <w:lang w:val="en-US" w:eastAsia="zh-CN"/>
        </w:rPr>
      </w:pPr>
      <w:r>
        <w:rPr>
          <w:rFonts w:hint="eastAsia" w:ascii="楷体" w:hAnsi="楷体" w:eastAsia="楷体" w:cs="楷体"/>
          <w:szCs w:val="21"/>
          <w:lang w:val="en-US" w:eastAsia="zh-CN"/>
        </w:rPr>
        <w:t>【典型课例三：苏少版第十册 大单元教学《老皮影 新动画》】</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楷体" w:hAnsi="楷体" w:cs="楷体" w:eastAsiaTheme="minorEastAsia"/>
          <w:color w:val="FF0000"/>
          <w:szCs w:val="21"/>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《老皮影 新动画》教学活动采取大单元的组织形式，运用绘画软件</w:t>
      </w:r>
      <w:r>
        <w:rPr>
          <w:rFonts w:hint="eastAsia" w:ascii="宋体" w:hAnsi="宋体"/>
          <w:szCs w:val="21"/>
          <w:highlight w:val="none"/>
          <w:lang w:val="en-US" w:eastAsia="zh-CN"/>
        </w:rPr>
        <w:t>为新媒材制作</w:t>
      </w:r>
      <w:r>
        <w:rPr>
          <w:rFonts w:hint="eastAsia" w:ascii="宋体" w:hAnsi="宋体"/>
          <w:szCs w:val="21"/>
          <w:highlight w:val="none"/>
          <w:lang w:eastAsia="zh-CN"/>
        </w:rPr>
        <w:t>皮影定格动画，为学生搭建自由想象、充分表现的</w:t>
      </w:r>
      <w:r>
        <w:rPr>
          <w:rFonts w:hint="eastAsia" w:ascii="宋体" w:hAnsi="宋体"/>
          <w:szCs w:val="21"/>
          <w:highlight w:val="none"/>
          <w:lang w:val="en-US" w:eastAsia="zh-CN"/>
        </w:rPr>
        <w:t>平台</w:t>
      </w:r>
      <w:r>
        <w:rPr>
          <w:rFonts w:hint="eastAsia" w:ascii="宋体" w:hAnsi="宋体"/>
          <w:szCs w:val="21"/>
          <w:highlight w:val="none"/>
          <w:lang w:eastAsia="zh-CN"/>
        </w:rPr>
        <w:t>。在教学过程中，教师引导学生通过独立探索、小组合作等多种方式，逐步完成四个核心任务：</w:t>
      </w:r>
      <w:r>
        <w:rPr>
          <w:rFonts w:hint="eastAsia" w:ascii="宋体" w:hAnsi="宋体"/>
          <w:szCs w:val="21"/>
          <w:highlight w:val="none"/>
          <w:lang w:val="en-US" w:eastAsia="zh-CN"/>
        </w:rPr>
        <w:t>制作</w:t>
      </w:r>
      <w:r>
        <w:rPr>
          <w:rFonts w:hint="eastAsia" w:ascii="宋体" w:hAnsi="宋体"/>
          <w:szCs w:val="21"/>
          <w:highlight w:val="none"/>
          <w:lang w:eastAsia="zh-CN"/>
        </w:rPr>
        <w:t>皮影故事动画脚本、</w:t>
      </w:r>
      <w:r>
        <w:rPr>
          <w:rFonts w:hint="eastAsia" w:ascii="宋体" w:hAnsi="宋体"/>
          <w:szCs w:val="21"/>
          <w:highlight w:val="none"/>
          <w:lang w:val="en-US" w:eastAsia="zh-CN"/>
        </w:rPr>
        <w:t>制作</w:t>
      </w:r>
      <w:r>
        <w:rPr>
          <w:rFonts w:hint="eastAsia" w:ascii="宋体" w:hAnsi="宋体"/>
          <w:szCs w:val="21"/>
          <w:highlight w:val="none"/>
          <w:lang w:eastAsia="zh-CN"/>
        </w:rPr>
        <w:t>皮影</w:t>
      </w:r>
      <w:r>
        <w:rPr>
          <w:rFonts w:hint="eastAsia" w:ascii="宋体" w:hAnsi="宋体"/>
          <w:szCs w:val="21"/>
          <w:highlight w:val="none"/>
          <w:lang w:val="en-US" w:eastAsia="zh-CN"/>
        </w:rPr>
        <w:t>动画角色</w:t>
      </w:r>
      <w:r>
        <w:rPr>
          <w:rFonts w:hint="eastAsia" w:ascii="宋体" w:hAnsi="宋体"/>
          <w:szCs w:val="21"/>
          <w:highlight w:val="none"/>
          <w:lang w:eastAsia="zh-CN"/>
        </w:rPr>
        <w:t>、团队合作拍摄皮影动画，以及举办“皮影动画”展演并进行线上线下宣传。（</w:t>
      </w:r>
      <w:r>
        <w:rPr>
          <w:rFonts w:hint="eastAsia" w:ascii="宋体" w:hAnsi="宋体"/>
          <w:szCs w:val="21"/>
          <w:highlight w:val="none"/>
          <w:lang w:val="en-US" w:eastAsia="zh-CN"/>
        </w:rPr>
        <w:t>参见图5:</w:t>
      </w:r>
      <w:r>
        <w:rPr>
          <w:rFonts w:hint="eastAsia" w:ascii="楷体" w:hAnsi="楷体" w:eastAsia="楷体" w:cs="楷体"/>
          <w:szCs w:val="21"/>
          <w:lang w:val="en-US" w:eastAsia="zh-CN"/>
        </w:rPr>
        <w:t>《老皮影 新动画》大单元设计框架图</w:t>
      </w:r>
      <w:r>
        <w:rPr>
          <w:rFonts w:hint="eastAsia" w:ascii="宋体" w:hAnsi="宋体"/>
          <w:szCs w:val="21"/>
          <w:highlight w:val="none"/>
          <w:lang w:val="en-US" w:eastAsia="zh-CN"/>
        </w:rPr>
        <w:t>）</w:t>
      </w:r>
      <w:r>
        <w:rPr>
          <w:rFonts w:hint="eastAsia" w:ascii="宋体" w:hAnsi="宋体"/>
          <w:szCs w:val="21"/>
          <w:highlight w:val="none"/>
          <w:lang w:eastAsia="zh-CN"/>
        </w:rPr>
        <w:t>通过这些</w:t>
      </w:r>
      <w:r>
        <w:rPr>
          <w:rFonts w:hint="eastAsia" w:ascii="宋体" w:hAnsi="宋体"/>
          <w:szCs w:val="21"/>
          <w:highlight w:val="none"/>
          <w:lang w:val="en-US" w:eastAsia="zh-CN"/>
        </w:rPr>
        <w:t>活动</w:t>
      </w:r>
      <w:r>
        <w:rPr>
          <w:rFonts w:hint="eastAsia" w:ascii="宋体" w:hAnsi="宋体"/>
          <w:szCs w:val="21"/>
          <w:highlight w:val="none"/>
          <w:lang w:eastAsia="zh-CN"/>
        </w:rPr>
        <w:t>，学生能够深刻感受传统皮影艺术的独特魅力和文化</w:t>
      </w:r>
      <w:r>
        <w:rPr>
          <w:rFonts w:hint="eastAsia" w:ascii="宋体" w:hAnsi="宋体"/>
          <w:szCs w:val="21"/>
          <w:highlight w:val="none"/>
          <w:lang w:val="en-US" w:eastAsia="zh-CN"/>
        </w:rPr>
        <w:t>价值</w:t>
      </w:r>
      <w:r>
        <w:rPr>
          <w:rFonts w:hint="eastAsia" w:ascii="宋体" w:hAnsi="宋体"/>
          <w:szCs w:val="21"/>
          <w:highlight w:val="none"/>
          <w:lang w:eastAsia="zh-CN"/>
        </w:rPr>
        <w:t>。同时，教学活动</w:t>
      </w:r>
      <w:r>
        <w:rPr>
          <w:rFonts w:hint="eastAsia" w:ascii="宋体" w:hAnsi="宋体"/>
          <w:szCs w:val="21"/>
          <w:highlight w:val="none"/>
          <w:lang w:val="en-US" w:eastAsia="zh-CN"/>
        </w:rPr>
        <w:t>巧妙</w:t>
      </w:r>
      <w:r>
        <w:rPr>
          <w:rFonts w:hint="eastAsia" w:ascii="宋体" w:hAnsi="宋体"/>
          <w:szCs w:val="21"/>
          <w:highlight w:val="none"/>
          <w:lang w:eastAsia="zh-CN"/>
        </w:rPr>
        <w:t>结合现代</w:t>
      </w:r>
      <w:r>
        <w:rPr>
          <w:rFonts w:hint="eastAsia" w:ascii="宋体" w:hAnsi="宋体"/>
          <w:szCs w:val="21"/>
          <w:highlight w:val="none"/>
          <w:lang w:val="en-US" w:eastAsia="zh-CN"/>
        </w:rPr>
        <w:t>媒体</w:t>
      </w:r>
      <w:r>
        <w:rPr>
          <w:rFonts w:hint="eastAsia" w:ascii="宋体" w:hAnsi="宋体"/>
          <w:szCs w:val="21"/>
          <w:highlight w:val="none"/>
          <w:lang w:eastAsia="zh-CN"/>
        </w:rPr>
        <w:t>技术，</w:t>
      </w:r>
      <w:r>
        <w:rPr>
          <w:rFonts w:hint="eastAsia" w:ascii="宋体" w:hAnsi="宋体"/>
          <w:szCs w:val="21"/>
          <w:highlight w:val="none"/>
          <w:lang w:val="en-US" w:eastAsia="zh-CN"/>
        </w:rPr>
        <w:t>学生通过小组合作的形式</w:t>
      </w:r>
      <w:r>
        <w:rPr>
          <w:rFonts w:hint="eastAsia" w:ascii="宋体" w:hAnsi="宋体"/>
          <w:szCs w:val="21"/>
          <w:highlight w:val="none"/>
          <w:lang w:eastAsia="zh-CN"/>
        </w:rPr>
        <w:t>创作富有趣味性的故事脚本，并尝试运用定格动画的方式制作皮影动画。</w:t>
      </w:r>
      <w:r>
        <w:rPr>
          <w:rFonts w:hint="eastAsia" w:ascii="宋体" w:hAnsi="宋体"/>
          <w:szCs w:val="21"/>
          <w:highlight w:val="none"/>
          <w:lang w:val="en-US" w:eastAsia="zh-CN"/>
        </w:rPr>
        <w:t>过程中生成的皮影主角作品和最后形成的动画，再</w:t>
      </w:r>
      <w:r>
        <w:rPr>
          <w:rFonts w:hint="eastAsia" w:ascii="宋体" w:hAnsi="宋体"/>
          <w:szCs w:val="21"/>
          <w:highlight w:val="none"/>
          <w:lang w:eastAsia="zh-CN"/>
        </w:rPr>
        <w:t>通过</w:t>
      </w:r>
      <w:r>
        <w:rPr>
          <w:rFonts w:hint="eastAsia" w:ascii="宋体" w:hAnsi="宋体"/>
          <w:szCs w:val="21"/>
          <w:highlight w:val="none"/>
          <w:lang w:val="en-US" w:eastAsia="zh-CN"/>
        </w:rPr>
        <w:t>绘制宣传海报、举办线下展览，以及</w:t>
      </w:r>
      <w:r>
        <w:rPr>
          <w:rFonts w:hint="eastAsia" w:ascii="宋体" w:hAnsi="宋体"/>
          <w:szCs w:val="21"/>
          <w:highlight w:val="none"/>
          <w:lang w:eastAsia="zh-CN"/>
        </w:rPr>
        <w:t>线上</w:t>
      </w:r>
      <w:r>
        <w:rPr>
          <w:rFonts w:hint="eastAsia" w:ascii="宋体" w:hAnsi="宋体"/>
          <w:szCs w:val="21"/>
          <w:highlight w:val="none"/>
          <w:lang w:val="en-US" w:eastAsia="zh-CN"/>
        </w:rPr>
        <w:t>博爱云展厅布展等</w:t>
      </w:r>
      <w:r>
        <w:rPr>
          <w:rFonts w:hint="eastAsia" w:ascii="宋体" w:hAnsi="宋体"/>
          <w:szCs w:val="21"/>
          <w:highlight w:val="none"/>
          <w:lang w:eastAsia="zh-CN"/>
        </w:rPr>
        <w:t>多渠道</w:t>
      </w:r>
      <w:r>
        <w:rPr>
          <w:rFonts w:hint="eastAsia" w:ascii="宋体" w:hAnsi="宋体"/>
          <w:szCs w:val="21"/>
          <w:highlight w:val="none"/>
          <w:lang w:val="en-US" w:eastAsia="zh-CN"/>
        </w:rPr>
        <w:t>进行</w:t>
      </w:r>
      <w:r>
        <w:rPr>
          <w:rFonts w:hint="eastAsia" w:ascii="宋体" w:hAnsi="宋体"/>
          <w:szCs w:val="21"/>
          <w:highlight w:val="none"/>
          <w:lang w:eastAsia="zh-CN"/>
        </w:rPr>
        <w:t>宣传，</w:t>
      </w:r>
      <w:r>
        <w:rPr>
          <w:rFonts w:hint="eastAsia" w:ascii="宋体" w:hAnsi="宋体"/>
          <w:szCs w:val="21"/>
          <w:highlight w:val="none"/>
          <w:lang w:val="en-US" w:eastAsia="zh-CN"/>
        </w:rPr>
        <w:t>皮影艺术</w:t>
      </w:r>
      <w:r>
        <w:rPr>
          <w:rFonts w:hint="eastAsia" w:ascii="宋体" w:hAnsi="宋体"/>
          <w:szCs w:val="21"/>
          <w:highlight w:val="none"/>
          <w:lang w:eastAsia="zh-CN"/>
        </w:rPr>
        <w:t>在新时代焕发出新的生机与活力。（</w:t>
      </w:r>
      <w:r>
        <w:rPr>
          <w:rFonts w:hint="eastAsia" w:ascii="楷体" w:hAnsi="楷体" w:eastAsia="楷体" w:cs="楷体"/>
          <w:kern w:val="0"/>
          <w:szCs w:val="21"/>
          <w:lang w:val="en-US" w:eastAsia="zh-CN" w:bidi="ar"/>
        </w:rPr>
        <w:t>图6:《老皮影 新动画》活动的各环节掠影图例</w:t>
      </w:r>
      <w:r>
        <w:rPr>
          <w:rFonts w:hint="eastAsia" w:ascii="宋体" w:hAnsi="宋体"/>
          <w:szCs w:val="21"/>
          <w:highlight w:val="none"/>
          <w:lang w:val="en-US" w:eastAsia="zh-CN"/>
        </w:rPr>
        <w:t>）</w:t>
      </w:r>
      <w:r>
        <w:rPr>
          <w:rFonts w:hint="eastAsia" w:ascii="宋体" w:hAnsi="宋体"/>
          <w:szCs w:val="21"/>
          <w:highlight w:val="none"/>
          <w:lang w:eastAsia="zh-CN"/>
        </w:rPr>
        <w:t>这一系列</w:t>
      </w:r>
      <w:r>
        <w:rPr>
          <w:rFonts w:hint="eastAsia" w:ascii="宋体" w:hAnsi="宋体"/>
          <w:szCs w:val="21"/>
          <w:highlight w:val="none"/>
          <w:lang w:val="en-US" w:eastAsia="zh-CN"/>
        </w:rPr>
        <w:t>精心设计的</w:t>
      </w:r>
      <w:r>
        <w:rPr>
          <w:rFonts w:hint="eastAsia" w:ascii="宋体" w:hAnsi="宋体"/>
          <w:szCs w:val="21"/>
          <w:highlight w:val="none"/>
          <w:lang w:eastAsia="zh-CN"/>
        </w:rPr>
        <w:t>活动，使学生全面</w:t>
      </w:r>
      <w:r>
        <w:rPr>
          <w:rFonts w:hint="eastAsia" w:ascii="宋体" w:hAnsi="宋体"/>
          <w:szCs w:val="21"/>
          <w:highlight w:val="none"/>
          <w:lang w:val="en-US" w:eastAsia="zh-CN"/>
        </w:rPr>
        <w:t>认识到</w:t>
      </w:r>
      <w:r>
        <w:rPr>
          <w:rFonts w:hint="eastAsia" w:ascii="宋体" w:hAnsi="宋体"/>
          <w:szCs w:val="21"/>
          <w:highlight w:val="none"/>
          <w:lang w:eastAsia="zh-CN"/>
        </w:rPr>
        <w:t>现代媒体技术在传承和创新传统民间皮影艺术中的重要作用。</w:t>
      </w:r>
    </w:p>
    <w:p>
      <w:pPr>
        <w:spacing w:line="240" w:lineRule="auto"/>
        <w:ind w:firstLine="420" w:firstLineChars="200"/>
        <w:jc w:val="center"/>
        <w:rPr>
          <w:rFonts w:hint="eastAsia" w:ascii="楷体" w:hAnsi="楷体" w:eastAsia="楷体" w:cs="楷体"/>
          <w:szCs w:val="21"/>
          <w:lang w:val="en-US" w:eastAsia="zh-CN"/>
        </w:rPr>
      </w:pPr>
      <w:r>
        <w:rPr>
          <w:rFonts w:hint="eastAsia" w:ascii="楷体" w:hAnsi="楷体" w:eastAsia="楷体" w:cs="楷体"/>
          <w:szCs w:val="21"/>
          <w:lang w:val="en-US" w:eastAsia="zh-CN"/>
        </w:rPr>
        <w:drawing>
          <wp:anchor distT="0" distB="0" distL="114300" distR="114300" simplePos="0" relativeHeight="251662336" behindDoc="0" locked="0" layoutInCell="1" allowOverlap="1">
            <wp:simplePos x="0" y="0"/>
            <wp:positionH relativeFrom="column">
              <wp:posOffset>-274320</wp:posOffset>
            </wp:positionH>
            <wp:positionV relativeFrom="paragraph">
              <wp:posOffset>131445</wp:posOffset>
            </wp:positionV>
            <wp:extent cx="5896610" cy="2979420"/>
            <wp:effectExtent l="0" t="0" r="21590" b="17780"/>
            <wp:wrapTopAndBottom/>
            <wp:docPr id="12" name="图片 5" descr="N{DA7KKVI5I12P[U@NV]U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N{DA7KKVI5I12P[U@NV]U3N"/>
                    <pic:cNvPicPr>
                      <a:picLocks noChangeAspect="1"/>
                    </pic:cNvPicPr>
                  </pic:nvPicPr>
                  <pic:blipFill>
                    <a:blip r:embed="rId10"/>
                    <a:srcRect r="734" b="6781"/>
                    <a:stretch>
                      <a:fillRect/>
                    </a:stretch>
                  </pic:blipFill>
                  <pic:spPr>
                    <a:xfrm>
                      <a:off x="0" y="0"/>
                      <a:ext cx="5896610" cy="2979420"/>
                    </a:xfrm>
                    <a:prstGeom prst="rect">
                      <a:avLst/>
                    </a:prstGeom>
                    <a:noFill/>
                    <a:ln>
                      <a:noFill/>
                    </a:ln>
                  </pic:spPr>
                </pic:pic>
              </a:graphicData>
            </a:graphic>
          </wp:anchor>
        </w:drawing>
      </w:r>
      <w:r>
        <w:rPr>
          <w:rFonts w:hint="eastAsia" w:ascii="楷体" w:hAnsi="楷体" w:eastAsia="楷体" w:cs="楷体"/>
          <w:szCs w:val="21"/>
          <w:lang w:val="en-US" w:eastAsia="zh-CN"/>
        </w:rPr>
        <w:t>图5:《老皮影 新动画》大单元设计框架图</w:t>
      </w:r>
    </w:p>
    <w:p>
      <w:pPr>
        <w:spacing w:line="240" w:lineRule="auto"/>
        <w:jc w:val="left"/>
        <w:rPr>
          <w:rFonts w:hint="eastAsia" w:ascii="宋体" w:hAnsi="宋体" w:eastAsia="宋体" w:cs="宋体"/>
          <w:kern w:val="0"/>
          <w:szCs w:val="21"/>
          <w:lang w:eastAsia="zh-CN" w:bidi="ar"/>
        </w:rPr>
      </w:pPr>
    </w:p>
    <w:p>
      <w:pPr>
        <w:spacing w:line="240" w:lineRule="auto"/>
        <w:jc w:val="center"/>
        <w:rPr>
          <w:rFonts w:hint="eastAsia" w:ascii="宋体" w:hAnsi="宋体" w:eastAsia="宋体" w:cs="宋体"/>
          <w:kern w:val="0"/>
          <w:szCs w:val="21"/>
          <w:lang w:eastAsia="zh-CN" w:bidi="ar"/>
        </w:rPr>
      </w:pPr>
      <w:r>
        <w:rPr>
          <w:rFonts w:hint="eastAsia" w:ascii="宋体" w:hAnsi="宋体" w:eastAsia="宋体" w:cs="宋体"/>
          <w:kern w:val="0"/>
          <w:szCs w:val="21"/>
          <w:lang w:eastAsia="zh-CN" w:bidi="ar"/>
        </w:rPr>
        <w:drawing>
          <wp:inline distT="0" distB="0" distL="114300" distR="114300">
            <wp:extent cx="5624195" cy="2112645"/>
            <wp:effectExtent l="0" t="0" r="0" b="0"/>
            <wp:docPr id="10" name="图片 10" descr="/Users/chengxiaocheng/Library/Containers/com.kingsoft.wpsoffice.mac/Data/tmp/picturecompress_2024033020093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chengxiaocheng/Library/Containers/com.kingsoft.wpsoffice.mac/Data/tmp/picturecompress_20240330200939/output_1.pngoutput_1"/>
                    <pic:cNvPicPr>
                      <a:picLocks noChangeAspect="1"/>
                    </pic:cNvPicPr>
                  </pic:nvPicPr>
                  <pic:blipFill>
                    <a:blip r:embed="rId11"/>
                    <a:stretch>
                      <a:fillRect/>
                    </a:stretch>
                  </pic:blipFill>
                  <pic:spPr>
                    <a:xfrm>
                      <a:off x="0" y="0"/>
                      <a:ext cx="5624195" cy="2112645"/>
                    </a:xfrm>
                    <a:prstGeom prst="rect">
                      <a:avLst/>
                    </a:prstGeom>
                  </pic:spPr>
                </pic:pic>
              </a:graphicData>
            </a:graphic>
          </wp:inline>
        </w:drawing>
      </w:r>
    </w:p>
    <w:p>
      <w:pPr>
        <w:spacing w:line="240" w:lineRule="auto"/>
        <w:jc w:val="center"/>
        <w:rPr>
          <w:rFonts w:hint="eastAsia" w:ascii="楷体" w:hAnsi="楷体" w:eastAsia="楷体" w:cs="楷体"/>
          <w:kern w:val="0"/>
          <w:szCs w:val="21"/>
          <w:lang w:val="en-US" w:eastAsia="zh-CN" w:bidi="ar"/>
        </w:rPr>
      </w:pPr>
      <w:r>
        <w:rPr>
          <w:rFonts w:hint="eastAsia" w:ascii="楷体" w:hAnsi="楷体" w:eastAsia="楷体" w:cs="楷体"/>
          <w:kern w:val="0"/>
          <w:szCs w:val="21"/>
          <w:lang w:val="en-US" w:eastAsia="zh-CN" w:bidi="ar"/>
        </w:rPr>
        <w:t>图6:《老皮影 新动画》活动的各环节掠影图例</w:t>
      </w:r>
    </w:p>
    <w:p>
      <w:pPr>
        <w:widowControl/>
        <w:spacing w:line="240" w:lineRule="auto"/>
        <w:ind w:firstLine="420" w:firstLineChars="200"/>
        <w:jc w:val="left"/>
        <w:rPr>
          <w:rFonts w:hint="eastAsia" w:ascii="宋体" w:hAnsi="宋体" w:eastAsia="宋体" w:cs="宋体"/>
          <w:szCs w:val="21"/>
          <w:lang w:eastAsia="zh-CN"/>
        </w:rPr>
      </w:pPr>
    </w:p>
    <w:p>
      <w:pPr>
        <w:widowControl/>
        <w:spacing w:line="360" w:lineRule="auto"/>
        <w:ind w:firstLine="420" w:firstLineChars="200"/>
        <w:jc w:val="left"/>
        <w:rPr>
          <w:rFonts w:hint="eastAsia" w:ascii="宋体" w:hAnsi="宋体" w:eastAsia="宋体" w:cs="宋体"/>
          <w:szCs w:val="21"/>
          <w:lang w:eastAsia="zh-CN"/>
        </w:rPr>
      </w:pPr>
      <w:r>
        <w:rPr>
          <w:rFonts w:hint="eastAsia" w:ascii="宋体" w:hAnsi="宋体" w:eastAsia="宋体" w:cs="宋体"/>
          <w:szCs w:val="21"/>
          <w:lang w:eastAsia="zh-CN"/>
        </w:rPr>
        <w:t>综上所述，将多元化的美术媒介融入小学美术课堂，不仅能够有效点燃学生的美术热情，提升其造型与表现能力，而且有助于学生在赏析艺术作品时产生共鸣，增进理解。儿童画新媒介在小学美术课堂的实践应用，</w:t>
      </w:r>
      <w:r>
        <w:rPr>
          <w:rFonts w:hint="eastAsia" w:ascii="宋体" w:hAnsi="宋体" w:eastAsia="宋体" w:cs="宋体"/>
          <w:szCs w:val="21"/>
          <w:lang w:val="en-US" w:eastAsia="zh-CN"/>
        </w:rPr>
        <w:t>既</w:t>
      </w:r>
      <w:r>
        <w:rPr>
          <w:rFonts w:hint="eastAsia" w:ascii="宋体" w:hAnsi="宋体" w:eastAsia="宋体" w:cs="宋体"/>
          <w:szCs w:val="21"/>
          <w:lang w:eastAsia="zh-CN"/>
        </w:rPr>
        <w:t>丰富了美术学习的内涵，亦对美术欣赏领域产生了积极的推动作用，实现了双重效益。经过课题组的深入研究，已经基本达成了预设的研究目标，验证了课题组的理论假设。学校领导和教师们对课题组的课题研究及主题教育活动给予了充分的认可和高度评价。</w:t>
      </w:r>
    </w:p>
    <w:p>
      <w:pPr>
        <w:widowControl/>
        <w:spacing w:line="240" w:lineRule="auto"/>
        <w:ind w:firstLine="420" w:firstLineChars="200"/>
        <w:jc w:val="left"/>
        <w:rPr>
          <w:rFonts w:ascii="宋体" w:hAnsi="宋体" w:eastAsia="宋体" w:cs="宋体"/>
          <w:szCs w:val="21"/>
          <w:lang w:eastAsia="zh-Hans"/>
        </w:rPr>
      </w:pPr>
    </w:p>
    <w:p>
      <w:pPr>
        <w:rPr>
          <w:rFonts w:ascii="宋体" w:hAnsi="宋体" w:eastAsia="宋体" w:cs="宋体"/>
          <w:b/>
          <w:bCs/>
          <w:szCs w:val="21"/>
          <w:lang w:eastAsia="zh-Hans"/>
        </w:rPr>
      </w:pPr>
      <w:bookmarkStart w:id="41" w:name="_Toc150074572"/>
      <w:r>
        <w:rPr>
          <w:rFonts w:ascii="宋体" w:hAnsi="宋体" w:eastAsia="宋体" w:cs="宋体"/>
          <w:b/>
          <w:bCs/>
          <w:szCs w:val="21"/>
          <w:lang w:eastAsia="zh-Hans"/>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outlineLvl w:val="1"/>
        <w:rPr>
          <w:rFonts w:hint="default" w:ascii="宋体" w:hAnsi="宋体" w:eastAsia="宋体" w:cs="宋体"/>
          <w:b/>
          <w:bCs/>
          <w:szCs w:val="21"/>
          <w:lang w:val="en-US"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六）</w:t>
      </w:r>
      <w:r>
        <w:rPr>
          <w:rFonts w:ascii="宋体" w:hAnsi="宋体" w:eastAsia="宋体" w:cs="宋体"/>
          <w:b/>
          <w:bCs/>
          <w:szCs w:val="21"/>
          <w:lang w:eastAsia="zh-Hans"/>
        </w:rPr>
        <w:t>儿童画新媒材</w:t>
      </w:r>
      <w:r>
        <w:rPr>
          <w:rFonts w:hint="eastAsia" w:ascii="宋体" w:hAnsi="宋体" w:eastAsia="宋体" w:cs="宋体"/>
          <w:b/>
          <w:bCs/>
          <w:szCs w:val="21"/>
          <w:lang w:eastAsia="zh-Hans"/>
        </w:rPr>
        <w:t>学生作品多元化评价</w:t>
      </w:r>
      <w:r>
        <w:rPr>
          <w:rFonts w:ascii="宋体" w:hAnsi="宋体" w:eastAsia="宋体" w:cs="宋体"/>
          <w:b/>
          <w:bCs/>
          <w:szCs w:val="21"/>
          <w:lang w:eastAsia="zh-Hans"/>
        </w:rPr>
        <w:t>策略</w:t>
      </w:r>
      <w:r>
        <w:rPr>
          <w:rFonts w:hint="eastAsia" w:ascii="宋体" w:hAnsi="宋体" w:eastAsia="宋体" w:cs="宋体"/>
          <w:b/>
          <w:bCs/>
          <w:szCs w:val="21"/>
          <w:lang w:eastAsia="zh-Hans"/>
        </w:rPr>
        <w:t>的</w:t>
      </w:r>
      <w:r>
        <w:rPr>
          <w:rFonts w:ascii="宋体" w:hAnsi="宋体" w:eastAsia="宋体" w:cs="宋体"/>
          <w:b/>
          <w:bCs/>
          <w:szCs w:val="21"/>
          <w:lang w:eastAsia="zh-Hans"/>
        </w:rPr>
        <w:t>研究</w:t>
      </w:r>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outlineLvl w:val="9"/>
        <w:rPr>
          <w:rFonts w:hint="eastAsia" w:ascii="宋体" w:hAnsi="宋体" w:eastAsia="宋体" w:cs="宋体"/>
          <w:b w:val="0"/>
          <w:bCs w:val="0"/>
          <w:szCs w:val="21"/>
          <w:lang w:eastAsia="zh-CN"/>
        </w:rPr>
      </w:pPr>
      <w:r>
        <w:rPr>
          <w:rFonts w:hint="eastAsia" w:ascii="宋体" w:hAnsi="宋体" w:eastAsia="宋体" w:cs="宋体"/>
          <w:b w:val="0"/>
          <w:bCs w:val="0"/>
          <w:szCs w:val="21"/>
          <w:lang w:eastAsia="zh-Hans"/>
        </w:rPr>
        <w:t>教学评价是对教学过程和教学结果的总结和价值判断。通过教学评价可以让学生和教师及时地收到教学过程与结果反馈</w:t>
      </w:r>
      <w:r>
        <w:rPr>
          <w:rFonts w:hint="eastAsia" w:ascii="宋体" w:hAnsi="宋体" w:eastAsia="宋体" w:cs="宋体"/>
          <w:b w:val="0"/>
          <w:bCs w:val="0"/>
          <w:szCs w:val="21"/>
          <w:lang w:eastAsia="zh-CN"/>
        </w:rPr>
        <w:t>。</w:t>
      </w:r>
      <w:r>
        <w:rPr>
          <w:rFonts w:hint="eastAsia" w:ascii="宋体" w:hAnsi="宋体" w:eastAsia="宋体" w:cs="宋体"/>
          <w:b w:val="0"/>
          <w:bCs w:val="0"/>
          <w:szCs w:val="21"/>
          <w:lang w:eastAsia="zh-Hans"/>
        </w:rPr>
        <w:t>教师可以根据</w:t>
      </w:r>
      <w:r>
        <w:rPr>
          <w:rFonts w:hint="eastAsia" w:ascii="宋体" w:hAnsi="宋体" w:eastAsia="宋体" w:cs="宋体"/>
          <w:b w:val="0"/>
          <w:bCs w:val="0"/>
          <w:szCs w:val="21"/>
          <w:lang w:val="en-US" w:eastAsia="zh-CN"/>
        </w:rPr>
        <w:t>反馈</w:t>
      </w:r>
      <w:r>
        <w:rPr>
          <w:rFonts w:hint="eastAsia" w:ascii="宋体" w:hAnsi="宋体" w:eastAsia="宋体" w:cs="宋体"/>
          <w:b w:val="0"/>
          <w:bCs w:val="0"/>
          <w:szCs w:val="21"/>
          <w:lang w:eastAsia="zh-Hans"/>
        </w:rPr>
        <w:t>中的不足及时调整教学方式；发现的优点可以继续深化</w:t>
      </w:r>
      <w:r>
        <w:rPr>
          <w:rFonts w:hint="eastAsia" w:ascii="宋体" w:hAnsi="宋体" w:eastAsia="宋体" w:cs="宋体"/>
          <w:b w:val="0"/>
          <w:bCs w:val="0"/>
          <w:szCs w:val="21"/>
          <w:lang w:eastAsia="zh-CN"/>
        </w:rPr>
        <w:t>；</w:t>
      </w:r>
      <w:r>
        <w:rPr>
          <w:rFonts w:hint="eastAsia" w:ascii="宋体" w:hAnsi="宋体" w:eastAsia="宋体" w:cs="宋体"/>
          <w:b w:val="0"/>
          <w:bCs w:val="0"/>
          <w:szCs w:val="21"/>
          <w:lang w:eastAsia="zh-Hans"/>
        </w:rPr>
        <w:t>学生</w:t>
      </w:r>
      <w:r>
        <w:rPr>
          <w:rFonts w:hint="eastAsia" w:ascii="宋体" w:hAnsi="宋体" w:eastAsia="宋体" w:cs="宋体"/>
          <w:b w:val="0"/>
          <w:bCs w:val="0"/>
          <w:szCs w:val="21"/>
          <w:lang w:val="en-US" w:eastAsia="zh-CN"/>
        </w:rPr>
        <w:t>可以</w:t>
      </w:r>
      <w:r>
        <w:rPr>
          <w:rFonts w:hint="eastAsia" w:ascii="宋体" w:hAnsi="宋体" w:eastAsia="宋体" w:cs="宋体"/>
          <w:b w:val="0"/>
          <w:bCs w:val="0"/>
          <w:szCs w:val="21"/>
          <w:lang w:eastAsia="zh-Hans"/>
        </w:rPr>
        <w:t>通过反馈</w:t>
      </w:r>
      <w:r>
        <w:rPr>
          <w:rFonts w:hint="eastAsia" w:ascii="宋体" w:hAnsi="宋体" w:eastAsia="宋体" w:cs="宋体"/>
          <w:b w:val="0"/>
          <w:bCs w:val="0"/>
          <w:szCs w:val="21"/>
          <w:lang w:eastAsia="zh-CN"/>
        </w:rPr>
        <w:t>，</w:t>
      </w:r>
      <w:r>
        <w:rPr>
          <w:rFonts w:hint="eastAsia" w:ascii="宋体" w:hAnsi="宋体" w:eastAsia="宋体" w:cs="宋体"/>
          <w:b w:val="0"/>
          <w:bCs w:val="0"/>
          <w:szCs w:val="21"/>
          <w:lang w:eastAsia="zh-Hans"/>
        </w:rPr>
        <w:t>认清自己在学习过程中的薄弱点，</w:t>
      </w:r>
      <w:r>
        <w:rPr>
          <w:rFonts w:hint="eastAsia" w:ascii="宋体" w:hAnsi="宋体" w:eastAsia="宋体" w:cs="宋体"/>
          <w:b w:val="0"/>
          <w:bCs w:val="0"/>
          <w:szCs w:val="21"/>
          <w:lang w:val="en-US" w:eastAsia="zh-CN"/>
        </w:rPr>
        <w:t>及时</w:t>
      </w:r>
      <w:r>
        <w:rPr>
          <w:rFonts w:hint="eastAsia" w:ascii="宋体" w:hAnsi="宋体" w:eastAsia="宋体" w:cs="宋体"/>
          <w:b w:val="0"/>
          <w:bCs w:val="0"/>
          <w:szCs w:val="21"/>
          <w:lang w:eastAsia="zh-Hans"/>
        </w:rPr>
        <w:t>调整学习</w:t>
      </w:r>
      <w:r>
        <w:rPr>
          <w:rFonts w:hint="eastAsia" w:ascii="宋体" w:hAnsi="宋体" w:eastAsia="宋体" w:cs="宋体"/>
          <w:b w:val="0"/>
          <w:bCs w:val="0"/>
          <w:szCs w:val="21"/>
          <w:lang w:val="en-US" w:eastAsia="zh-CN"/>
        </w:rPr>
        <w:t>目标和学习</w:t>
      </w:r>
      <w:r>
        <w:rPr>
          <w:rFonts w:hint="eastAsia" w:ascii="宋体" w:hAnsi="宋体" w:eastAsia="宋体" w:cs="宋体"/>
          <w:b w:val="0"/>
          <w:bCs w:val="0"/>
          <w:szCs w:val="21"/>
          <w:lang w:eastAsia="zh-Hans"/>
        </w:rPr>
        <w:t>状态</w:t>
      </w:r>
      <w:r>
        <w:rPr>
          <w:rFonts w:hint="eastAsia" w:ascii="宋体" w:hAnsi="宋体" w:eastAsia="宋体" w:cs="宋体"/>
          <w:b w:val="0"/>
          <w:bCs w:val="0"/>
          <w:szCs w:val="21"/>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40" w:lineRule="exact"/>
        <w:ind w:firstLine="420" w:firstLineChars="200"/>
        <w:textAlignment w:val="auto"/>
        <w:outlineLvl w:val="2"/>
        <w:rPr>
          <w:rFonts w:hint="eastAsia" w:ascii="宋体" w:hAnsi="宋体" w:eastAsia="宋体" w:cs="宋体"/>
          <w:b/>
          <w:bCs/>
          <w:szCs w:val="21"/>
          <w:lang w:val="en-US" w:eastAsia="zh-CN"/>
        </w:rPr>
      </w:pPr>
      <w:r>
        <w:rPr>
          <w:rFonts w:hint="eastAsia" w:ascii="宋体" w:hAnsi="宋体" w:eastAsia="宋体" w:cs="宋体"/>
          <w:b/>
          <w:bCs/>
          <w:szCs w:val="21"/>
          <w:lang w:val="en-US" w:eastAsia="zh-CN"/>
        </w:rPr>
        <w:t>依据教学过程，设置形成性评价</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outlineLvl w:val="9"/>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形成性评价用于学习过程中，对学生进行多级、分层、随机性的教学评价。目的是了解学生学习过程的表现，并以此为依据改进和完善教学活动，其评价途径有行为观察、提问、表现性任务分析等。</w:t>
      </w:r>
    </w:p>
    <w:p>
      <w:pPr>
        <w:keepNext w:val="0"/>
        <w:keepLines w:val="0"/>
        <w:pageBreakBefore w:val="0"/>
        <w:widowControl w:val="0"/>
        <w:numPr>
          <w:ilvl w:val="0"/>
          <w:numId w:val="11"/>
        </w:numPr>
        <w:kinsoku/>
        <w:wordWrap/>
        <w:overflowPunct/>
        <w:topLinePunct w:val="0"/>
        <w:autoSpaceDE/>
        <w:autoSpaceDN/>
        <w:bidi w:val="0"/>
        <w:adjustRightInd/>
        <w:snapToGrid/>
        <w:spacing w:line="340" w:lineRule="exact"/>
        <w:ind w:firstLine="420" w:firstLineChars="200"/>
        <w:textAlignment w:val="auto"/>
        <w:outlineLvl w:val="2"/>
        <w:rPr>
          <w:rFonts w:hint="default" w:ascii="宋体" w:hAnsi="宋体" w:eastAsia="宋体" w:cs="宋体"/>
          <w:b/>
          <w:bCs/>
          <w:szCs w:val="21"/>
          <w:lang w:val="en-US" w:eastAsia="zh-CN"/>
        </w:rPr>
      </w:pPr>
      <w:r>
        <w:rPr>
          <w:rFonts w:hint="eastAsia" w:ascii="宋体" w:hAnsi="宋体" w:eastAsia="宋体" w:cs="宋体"/>
          <w:b/>
          <w:bCs/>
          <w:szCs w:val="21"/>
          <w:lang w:val="en-US" w:eastAsia="zh-CN"/>
        </w:rPr>
        <w:t>依据评价主体，设置终结性评价</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outlineLvl w:val="9"/>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终结性评价用于学习后。目的是评定学生的学习结果，评判教学目标的达成度，并以之作为后续教学的起点</w:t>
      </w:r>
      <w:r>
        <w:rPr>
          <w:rFonts w:hint="eastAsia" w:ascii="宋体" w:hAnsi="宋体" w:eastAsia="宋体" w:cs="宋体"/>
          <w:b w:val="0"/>
          <w:bCs w:val="0"/>
          <w:color w:val="0070C0"/>
          <w:szCs w:val="21"/>
          <w:lang w:val="en-US" w:eastAsia="zh-CN"/>
        </w:rPr>
        <w:t>，</w:t>
      </w:r>
      <w:r>
        <w:rPr>
          <w:rFonts w:hint="eastAsia" w:ascii="宋体" w:hAnsi="宋体" w:eastAsia="宋体" w:cs="宋体"/>
          <w:b w:val="0"/>
          <w:bCs w:val="0"/>
          <w:color w:val="auto"/>
          <w:szCs w:val="21"/>
          <w:lang w:val="en-US" w:eastAsia="zh-CN"/>
        </w:rPr>
        <w:t>其评价途径由美术作品赏析，学习单分析等。</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outlineLvl w:val="3"/>
        <w:rPr>
          <w:rFonts w:hint="default" w:ascii="宋体" w:hAnsi="宋体" w:eastAsia="宋体" w:cs="宋体"/>
          <w:b w:val="0"/>
          <w:bCs w:val="0"/>
          <w:szCs w:val="21"/>
          <w:lang w:val="en-US"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1）</w:t>
      </w:r>
      <w:r>
        <w:rPr>
          <w:rFonts w:hint="eastAsia" w:ascii="宋体" w:hAnsi="宋体" w:eastAsia="宋体" w:cs="宋体"/>
          <w:b/>
          <w:bCs/>
          <w:szCs w:val="21"/>
          <w:lang w:eastAsia="zh-Hans"/>
        </w:rPr>
        <w:t>开设儿童画作品展</w:t>
      </w:r>
      <w:r>
        <w:rPr>
          <w:rFonts w:ascii="宋体" w:hAnsi="宋体" w:eastAsia="宋体" w:cs="宋体"/>
          <w:b/>
          <w:bCs/>
          <w:szCs w:val="21"/>
          <w:lang w:eastAsia="zh-Hans"/>
        </w:rPr>
        <w:t>，</w:t>
      </w:r>
      <w:r>
        <w:rPr>
          <w:rFonts w:hint="eastAsia" w:ascii="宋体" w:hAnsi="宋体" w:eastAsia="宋体" w:cs="宋体"/>
          <w:b/>
          <w:bCs/>
          <w:szCs w:val="21"/>
          <w:lang w:eastAsia="zh-Hans"/>
        </w:rPr>
        <w:t>提高学习动机</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ascii="宋体" w:hAnsi="宋体" w:eastAsia="宋体" w:cs="宋体"/>
          <w:szCs w:val="21"/>
          <w:lang w:eastAsia="zh-Hans"/>
        </w:rPr>
      </w:pPr>
      <w:r>
        <w:rPr>
          <w:rFonts w:hint="eastAsia" w:ascii="宋体" w:hAnsi="宋体" w:eastAsia="宋体" w:cs="宋体"/>
          <w:szCs w:val="21"/>
          <w:lang w:eastAsia="zh-Hans"/>
        </w:rPr>
        <w:t>教师将使用“新媒材”创作的儿童作品进行展览和推广</w:t>
      </w:r>
      <w:r>
        <w:rPr>
          <w:rFonts w:ascii="宋体" w:hAnsi="宋体" w:eastAsia="宋体" w:cs="宋体"/>
          <w:szCs w:val="21"/>
          <w:lang w:eastAsia="zh-Hans"/>
        </w:rPr>
        <w:t>，</w:t>
      </w:r>
      <w:r>
        <w:rPr>
          <w:rFonts w:hint="eastAsia" w:ascii="宋体" w:hAnsi="宋体" w:eastAsia="宋体" w:cs="宋体"/>
          <w:szCs w:val="21"/>
          <w:lang w:eastAsia="zh-Hans"/>
        </w:rPr>
        <w:t>有助于学生建立自尊、自信和自我完善的状态，提高学生的学习动机。</w:t>
      </w:r>
      <w:r>
        <w:rPr>
          <w:rFonts w:hint="eastAsia" w:ascii="楷体" w:hAnsi="楷体" w:eastAsia="楷体" w:cs="楷体"/>
          <w:szCs w:val="21"/>
          <w:lang w:eastAsia="zh-Hans"/>
        </w:rPr>
        <w:t>（图</w:t>
      </w:r>
      <w:r>
        <w:rPr>
          <w:rFonts w:hint="eastAsia" w:ascii="楷体" w:hAnsi="楷体" w:eastAsia="楷体" w:cs="楷体"/>
          <w:szCs w:val="21"/>
          <w:lang w:val="en-US" w:eastAsia="zh-CN"/>
        </w:rPr>
        <w:t>7-12</w:t>
      </w:r>
      <w:r>
        <w:rPr>
          <w:rFonts w:hint="eastAsia" w:ascii="楷体" w:hAnsi="楷体" w:eastAsia="楷体" w:cs="楷体"/>
          <w:szCs w:val="21"/>
          <w:lang w:eastAsia="zh-CN"/>
        </w:rPr>
        <w:t>：</w:t>
      </w:r>
      <w:r>
        <w:rPr>
          <w:rFonts w:hint="eastAsia" w:ascii="楷体" w:hAnsi="楷体" w:eastAsia="楷体" w:cs="楷体"/>
          <w:szCs w:val="21"/>
          <w:lang w:eastAsia="zh-Hans"/>
        </w:rPr>
        <w:t>学生新媒材绘画作品展）</w:t>
      </w:r>
    </w:p>
    <w:p>
      <w:pPr>
        <w:spacing w:line="360" w:lineRule="auto"/>
        <w:rPr>
          <w:szCs w:val="21"/>
        </w:rPr>
      </w:pPr>
      <w:r>
        <w:rPr>
          <w:szCs w:val="21"/>
        </w:rPr>
        <w:drawing>
          <wp:inline distT="0" distB="0" distL="114300" distR="114300">
            <wp:extent cx="1727835" cy="1296035"/>
            <wp:effectExtent l="0" t="0" r="24765" b="24765"/>
            <wp:docPr id="11" name="图片 8" descr="8A004BEE-A624-473A-A172-8B4A84C69DEC"/>
            <wp:cNvGraphicFramePr/>
            <a:graphic xmlns:a="http://schemas.openxmlformats.org/drawingml/2006/main">
              <a:graphicData uri="http://schemas.openxmlformats.org/drawingml/2006/picture">
                <pic:pic xmlns:pic="http://schemas.openxmlformats.org/drawingml/2006/picture">
                  <pic:nvPicPr>
                    <pic:cNvPr id="11" name="图片 8" descr="8A004BEE-A624-473A-A172-8B4A84C69DEC"/>
                    <pic:cNvPicPr/>
                  </pic:nvPicPr>
                  <pic:blipFill>
                    <a:blip r:embed="rId12"/>
                    <a:stretch>
                      <a:fillRect/>
                    </a:stretch>
                  </pic:blipFill>
                  <pic:spPr>
                    <a:xfrm>
                      <a:off x="0" y="0"/>
                      <a:ext cx="1727835" cy="1296035"/>
                    </a:xfrm>
                    <a:prstGeom prst="rect">
                      <a:avLst/>
                    </a:prstGeom>
                  </pic:spPr>
                </pic:pic>
              </a:graphicData>
            </a:graphic>
          </wp:inline>
        </w:drawing>
      </w:r>
      <w:r>
        <w:rPr>
          <w:szCs w:val="21"/>
        </w:rPr>
        <w:t xml:space="preserve"> </w:t>
      </w:r>
      <w:r>
        <w:rPr>
          <w:szCs w:val="21"/>
        </w:rPr>
        <w:drawing>
          <wp:inline distT="0" distB="0" distL="114300" distR="114300">
            <wp:extent cx="1727835" cy="1296035"/>
            <wp:effectExtent l="0" t="0" r="24765" b="24765"/>
            <wp:docPr id="18" name="图片 7" descr="/private/var/folders/8n/xqy8pzn50k5bl6_0f9db5jc40000gn/T/com.kingsoft.wpsoffice.mac/picturecompress_202206051048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private/var/folders/8n/xqy8pzn50k5bl6_0f9db5jc40000gn/T/com.kingsoft.wpsoffice.mac/picturecompress_20220605104859/output_1.jpgoutput_1"/>
                    <pic:cNvPicPr>
                      <a:picLocks noChangeAspect="1"/>
                    </pic:cNvPicPr>
                  </pic:nvPicPr>
                  <pic:blipFill>
                    <a:blip r:embed="rId13"/>
                    <a:stretch>
                      <a:fillRect/>
                    </a:stretch>
                  </pic:blipFill>
                  <pic:spPr>
                    <a:xfrm>
                      <a:off x="0" y="0"/>
                      <a:ext cx="1727835" cy="1296035"/>
                    </a:xfrm>
                    <a:prstGeom prst="rect">
                      <a:avLst/>
                    </a:prstGeom>
                  </pic:spPr>
                </pic:pic>
              </a:graphicData>
            </a:graphic>
          </wp:inline>
        </w:drawing>
      </w:r>
      <w:r>
        <w:rPr>
          <w:szCs w:val="21"/>
        </w:rPr>
        <w:t xml:space="preserve"> </w:t>
      </w:r>
      <w:r>
        <w:rPr>
          <w:szCs w:val="21"/>
        </w:rPr>
        <w:drawing>
          <wp:inline distT="0" distB="0" distL="114300" distR="114300">
            <wp:extent cx="1727835" cy="1296670"/>
            <wp:effectExtent l="0" t="0" r="24765" b="24130"/>
            <wp:docPr id="21" name="图片 14" descr="IMG_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IMG_5168"/>
                    <pic:cNvPicPr>
                      <a:picLocks noChangeAspect="1"/>
                    </pic:cNvPicPr>
                  </pic:nvPicPr>
                  <pic:blipFill>
                    <a:blip r:embed="rId14"/>
                    <a:stretch>
                      <a:fillRect/>
                    </a:stretch>
                  </pic:blipFill>
                  <pic:spPr>
                    <a:xfrm>
                      <a:off x="0" y="0"/>
                      <a:ext cx="1727835" cy="1296670"/>
                    </a:xfrm>
                    <a:prstGeom prst="rect">
                      <a:avLst/>
                    </a:prstGeom>
                  </pic:spPr>
                </pic:pic>
              </a:graphicData>
            </a:graphic>
          </wp:inline>
        </w:drawing>
      </w:r>
    </w:p>
    <w:p>
      <w:pPr>
        <w:spacing w:line="360" w:lineRule="auto"/>
        <w:rPr>
          <w:rFonts w:hint="eastAsia" w:ascii="楷体" w:hAnsi="楷体" w:eastAsia="楷体" w:cs="楷体"/>
          <w:szCs w:val="21"/>
          <w:lang w:eastAsia="zh-Hans"/>
        </w:rPr>
      </w:pPr>
      <w:r>
        <w:rPr>
          <w:rFonts w:hint="eastAsia" w:ascii="楷体" w:hAnsi="楷体" w:eastAsia="楷体" w:cs="楷体"/>
          <w:szCs w:val="21"/>
          <w:lang w:eastAsia="zh-Hans"/>
        </w:rPr>
        <w:t>图</w:t>
      </w:r>
      <w:r>
        <w:rPr>
          <w:rFonts w:hint="eastAsia" w:ascii="楷体" w:hAnsi="楷体" w:eastAsia="楷体" w:cs="楷体"/>
          <w:szCs w:val="21"/>
          <w:lang w:val="en-US" w:eastAsia="zh-CN"/>
        </w:rPr>
        <w:t>7</w:t>
      </w:r>
      <w:r>
        <w:rPr>
          <w:rFonts w:hint="eastAsia" w:ascii="楷体" w:hAnsi="楷体" w:eastAsia="楷体" w:cs="楷体"/>
          <w:szCs w:val="21"/>
          <w:lang w:eastAsia="zh-CN"/>
        </w:rPr>
        <w:t>：</w:t>
      </w:r>
      <w:r>
        <w:rPr>
          <w:rFonts w:hint="eastAsia" w:ascii="楷体" w:hAnsi="楷体" w:eastAsia="楷体" w:cs="楷体"/>
          <w:szCs w:val="21"/>
          <w:lang w:eastAsia="zh-Hans"/>
        </w:rPr>
        <w:t>作品展《水墨改画》   图</w:t>
      </w:r>
      <w:r>
        <w:rPr>
          <w:rFonts w:hint="eastAsia" w:ascii="楷体" w:hAnsi="楷体" w:eastAsia="楷体" w:cs="楷体"/>
          <w:szCs w:val="21"/>
          <w:lang w:val="en-US" w:eastAsia="zh-CN"/>
        </w:rPr>
        <w:t>8</w:t>
      </w:r>
      <w:r>
        <w:rPr>
          <w:rFonts w:hint="eastAsia" w:ascii="楷体" w:hAnsi="楷体" w:eastAsia="楷体" w:cs="楷体"/>
          <w:szCs w:val="21"/>
          <w:lang w:eastAsia="zh-CN"/>
        </w:rPr>
        <w:t>：</w:t>
      </w:r>
      <w:r>
        <w:rPr>
          <w:rFonts w:hint="eastAsia" w:ascii="楷体" w:hAnsi="楷体" w:eastAsia="楷体" w:cs="楷体"/>
          <w:szCs w:val="21"/>
          <w:lang w:eastAsia="zh-Hans"/>
        </w:rPr>
        <w:t>作品展《设计口罩</w:t>
      </w:r>
      <w:r>
        <w:rPr>
          <w:rFonts w:hint="eastAsia" w:ascii="楷体" w:hAnsi="楷体" w:eastAsia="楷体" w:cs="楷体"/>
          <w:szCs w:val="21"/>
          <w:lang w:eastAsia="zh-CN"/>
        </w:rPr>
        <w:t>》</w:t>
      </w:r>
      <w:r>
        <w:rPr>
          <w:rFonts w:hint="eastAsia" w:ascii="楷体" w:hAnsi="楷体" w:eastAsia="楷体" w:cs="楷体"/>
          <w:szCs w:val="21"/>
          <w:lang w:eastAsia="zh-Hans"/>
        </w:rPr>
        <w:t xml:space="preserve"> </w:t>
      </w:r>
      <w:r>
        <w:rPr>
          <w:rFonts w:hint="eastAsia" w:ascii="楷体" w:hAnsi="楷体" w:eastAsia="楷体" w:cs="楷体"/>
          <w:szCs w:val="21"/>
          <w:lang w:val="en-US" w:eastAsia="zh-CN"/>
        </w:rPr>
        <w:t xml:space="preserve"> </w:t>
      </w:r>
      <w:r>
        <w:rPr>
          <w:rFonts w:hint="eastAsia" w:ascii="楷体" w:hAnsi="楷体" w:eastAsia="楷体" w:cs="楷体"/>
          <w:szCs w:val="21"/>
          <w:lang w:eastAsia="zh-Hans"/>
        </w:rPr>
        <w:t>图</w:t>
      </w:r>
      <w:r>
        <w:rPr>
          <w:rFonts w:hint="eastAsia" w:ascii="楷体" w:hAnsi="楷体" w:eastAsia="楷体" w:cs="楷体"/>
          <w:szCs w:val="21"/>
          <w:lang w:val="en-US" w:eastAsia="zh-CN"/>
        </w:rPr>
        <w:t>9</w:t>
      </w:r>
      <w:r>
        <w:rPr>
          <w:rFonts w:hint="eastAsia" w:ascii="楷体" w:hAnsi="楷体" w:eastAsia="楷体" w:cs="楷体"/>
          <w:szCs w:val="21"/>
          <w:lang w:eastAsia="zh-CN"/>
        </w:rPr>
        <w:t>：</w:t>
      </w:r>
      <w:r>
        <w:rPr>
          <w:rFonts w:hint="eastAsia" w:ascii="楷体" w:hAnsi="楷体" w:eastAsia="楷体" w:cs="楷体"/>
          <w:szCs w:val="21"/>
          <w:lang w:eastAsia="zh-Hans"/>
        </w:rPr>
        <w:t>作品展《折剪画千瓶百罐》</w:t>
      </w:r>
    </w:p>
    <w:p>
      <w:pPr>
        <w:spacing w:line="360" w:lineRule="auto"/>
        <w:rPr>
          <w:rFonts w:hint="default" w:ascii="楷体" w:hAnsi="楷体" w:eastAsia="楷体" w:cs="楷体"/>
          <w:szCs w:val="21"/>
          <w:lang w:val="en-US" w:eastAsia="zh-CN"/>
        </w:rPr>
      </w:pPr>
      <w:r>
        <w:rPr>
          <w:rFonts w:hint="eastAsia" w:ascii="楷体" w:hAnsi="楷体" w:eastAsia="楷体" w:cs="楷体"/>
          <w:szCs w:val="21"/>
          <w:lang w:eastAsia="zh-CN"/>
        </w:rPr>
        <w:drawing>
          <wp:inline distT="0" distB="0" distL="114300" distR="114300">
            <wp:extent cx="1727835" cy="1240155"/>
            <wp:effectExtent l="0" t="0" r="24765" b="4445"/>
            <wp:docPr id="4" name="图片 4" descr="/Users/chengxiaocheng/Library/Containers/com.kingsoft.wpsoffice.mac/Data/tmp/picturecompress_202403262152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chengxiaocheng/Library/Containers/com.kingsoft.wpsoffice.mac/Data/tmp/picturecompress_20240326215255/output_1.jpgoutput_1"/>
                    <pic:cNvPicPr>
                      <a:picLocks noChangeAspect="1"/>
                    </pic:cNvPicPr>
                  </pic:nvPicPr>
                  <pic:blipFill>
                    <a:blip r:embed="rId15"/>
                    <a:srcRect l="8673" r="12863"/>
                    <a:stretch>
                      <a:fillRect/>
                    </a:stretch>
                  </pic:blipFill>
                  <pic:spPr>
                    <a:xfrm>
                      <a:off x="0" y="0"/>
                      <a:ext cx="1727835" cy="1240155"/>
                    </a:xfrm>
                    <a:prstGeom prst="rect">
                      <a:avLst/>
                    </a:prstGeom>
                  </pic:spPr>
                </pic:pic>
              </a:graphicData>
            </a:graphic>
          </wp:inline>
        </w:drawing>
      </w:r>
      <w:r>
        <w:rPr>
          <w:rFonts w:hint="eastAsia" w:ascii="楷体" w:hAnsi="楷体" w:eastAsia="楷体" w:cs="楷体"/>
          <w:szCs w:val="21"/>
          <w:lang w:val="en-US" w:eastAsia="zh-CN"/>
        </w:rPr>
        <w:t xml:space="preserve"> </w:t>
      </w:r>
      <w:r>
        <w:rPr>
          <w:rFonts w:hint="default" w:ascii="楷体" w:hAnsi="楷体" w:eastAsia="楷体" w:cs="楷体"/>
          <w:szCs w:val="21"/>
          <w:lang w:val="en-US" w:eastAsia="zh-CN"/>
        </w:rPr>
        <w:drawing>
          <wp:inline distT="0" distB="0" distL="114300" distR="114300">
            <wp:extent cx="1727835" cy="1260475"/>
            <wp:effectExtent l="0" t="0" r="24765" b="9525"/>
            <wp:docPr id="8" name="图片 8" descr="/Users/chengxiaocheng/Library/Containers/com.kingsoft.wpsoffice.mac/Data/tmp/picturecompress_202403262154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chengxiaocheng/Library/Containers/com.kingsoft.wpsoffice.mac/Data/tmp/picturecompress_20240326215444/output_1.jpgoutput_1"/>
                    <pic:cNvPicPr>
                      <a:picLocks noChangeAspect="1"/>
                    </pic:cNvPicPr>
                  </pic:nvPicPr>
                  <pic:blipFill>
                    <a:blip r:embed="rId16"/>
                    <a:srcRect l="14901" r="11488" b="4475"/>
                    <a:stretch>
                      <a:fillRect/>
                    </a:stretch>
                  </pic:blipFill>
                  <pic:spPr>
                    <a:xfrm>
                      <a:off x="0" y="0"/>
                      <a:ext cx="1727835" cy="1260475"/>
                    </a:xfrm>
                    <a:prstGeom prst="rect">
                      <a:avLst/>
                    </a:prstGeom>
                  </pic:spPr>
                </pic:pic>
              </a:graphicData>
            </a:graphic>
          </wp:inline>
        </w:drawing>
      </w:r>
      <w:r>
        <w:rPr>
          <w:rFonts w:hint="eastAsia" w:ascii="楷体" w:hAnsi="楷体" w:eastAsia="楷体" w:cs="楷体"/>
          <w:szCs w:val="21"/>
          <w:lang w:val="en-US" w:eastAsia="zh-CN"/>
        </w:rPr>
        <w:t xml:space="preserve"> </w:t>
      </w:r>
      <w:r>
        <w:rPr>
          <w:rFonts w:hint="default" w:ascii="楷体" w:hAnsi="楷体" w:eastAsia="楷体" w:cs="楷体"/>
          <w:szCs w:val="21"/>
          <w:lang w:val="en-US" w:eastAsia="zh-CN"/>
        </w:rPr>
        <w:drawing>
          <wp:inline distT="0" distB="0" distL="114300" distR="114300">
            <wp:extent cx="1727835" cy="1237615"/>
            <wp:effectExtent l="0" t="0" r="24765" b="6985"/>
            <wp:docPr id="9" name="图片 9" descr="/Users/chengxiaocheng/Library/Containers/com.kingsoft.wpsoffice.mac/Data/tmp/picturecompress_202403262156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chengxiaocheng/Library/Containers/com.kingsoft.wpsoffice.mac/Data/tmp/picturecompress_20240326215607/output_1.jpgoutput_1"/>
                    <pic:cNvPicPr>
                      <a:picLocks noChangeAspect="1"/>
                    </pic:cNvPicPr>
                  </pic:nvPicPr>
                  <pic:blipFill>
                    <a:blip r:embed="rId17"/>
                    <a:srcRect l="10621" t="18235"/>
                    <a:stretch>
                      <a:fillRect/>
                    </a:stretch>
                  </pic:blipFill>
                  <pic:spPr>
                    <a:xfrm>
                      <a:off x="0" y="0"/>
                      <a:ext cx="1727835" cy="1237615"/>
                    </a:xfrm>
                    <a:prstGeom prst="rect">
                      <a:avLst/>
                    </a:prstGeom>
                  </pic:spPr>
                </pic:pic>
              </a:graphicData>
            </a:graphic>
          </wp:inline>
        </w:drawing>
      </w:r>
    </w:p>
    <w:p>
      <w:pPr>
        <w:spacing w:line="360" w:lineRule="auto"/>
        <w:rPr>
          <w:rFonts w:ascii="宋体" w:hAnsi="宋体" w:eastAsia="宋体" w:cs="宋体"/>
          <w:b/>
          <w:bCs/>
          <w:szCs w:val="21"/>
          <w:lang w:eastAsia="zh-Hans"/>
        </w:rPr>
      </w:pPr>
      <w:r>
        <w:rPr>
          <w:rFonts w:hint="eastAsia" w:ascii="楷体" w:hAnsi="楷体" w:eastAsia="楷体" w:cs="楷体"/>
          <w:szCs w:val="21"/>
          <w:lang w:val="en-US" w:eastAsia="zh-CN"/>
        </w:rPr>
        <w:t>图10:作品展《超越想象》        图11:作品展《团扇》      图12:作品展《龙行龘龘》</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3"/>
        <w:rPr>
          <w:rFonts w:ascii="宋体" w:hAnsi="宋体" w:eastAsia="宋体" w:cs="宋体"/>
          <w:szCs w:val="21"/>
          <w:lang w:eastAsia="zh-Hans"/>
        </w:rPr>
      </w:pPr>
      <w:bookmarkStart w:id="42" w:name="_Toc1157530026"/>
      <w:r>
        <w:rPr>
          <w:rFonts w:hint="eastAsia" w:ascii="宋体" w:hAnsi="宋体" w:eastAsia="宋体" w:cs="宋体"/>
          <w:b/>
          <w:bCs/>
          <w:szCs w:val="21"/>
          <w:lang w:eastAsia="zh-CN"/>
        </w:rPr>
        <w:t>（</w:t>
      </w:r>
      <w:r>
        <w:rPr>
          <w:rFonts w:hint="eastAsia" w:ascii="宋体" w:hAnsi="宋体" w:eastAsia="宋体" w:cs="宋体"/>
          <w:b/>
          <w:bCs/>
          <w:szCs w:val="21"/>
          <w:highlight w:val="none"/>
          <w:shd w:val="clear"/>
          <w:lang w:val="en-US" w:eastAsia="zh-CN"/>
        </w:rPr>
        <w:t>2）</w:t>
      </w:r>
      <w:r>
        <w:rPr>
          <w:rFonts w:hint="eastAsia" w:ascii="宋体" w:hAnsi="宋体" w:eastAsia="宋体" w:cs="宋体"/>
          <w:b/>
          <w:bCs/>
          <w:szCs w:val="21"/>
          <w:highlight w:val="none"/>
          <w:shd w:val="clear"/>
          <w:lang w:eastAsia="zh-Hans"/>
        </w:rPr>
        <w:t>体现艺术学习特点</w:t>
      </w:r>
      <w:r>
        <w:rPr>
          <w:rFonts w:ascii="宋体" w:hAnsi="宋体" w:eastAsia="宋体" w:cs="宋体"/>
          <w:b/>
          <w:bCs/>
          <w:szCs w:val="21"/>
          <w:highlight w:val="none"/>
          <w:shd w:val="clear"/>
          <w:lang w:eastAsia="zh-Hans"/>
        </w:rPr>
        <w:t>，</w:t>
      </w:r>
      <w:r>
        <w:rPr>
          <w:rFonts w:hint="eastAsia" w:ascii="宋体" w:hAnsi="宋体" w:eastAsia="宋体" w:cs="宋体"/>
          <w:b/>
          <w:bCs/>
          <w:szCs w:val="21"/>
          <w:highlight w:val="none"/>
          <w:shd w:val="clear"/>
          <w:lang w:eastAsia="zh-Hans"/>
        </w:rPr>
        <w:t>优化评价机制</w:t>
      </w:r>
      <w:bookmarkEnd w:id="42"/>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楷体" w:hAnsi="楷体" w:eastAsia="楷体" w:cs="楷体"/>
          <w:szCs w:val="21"/>
          <w:lang w:eastAsia="zh-Hans"/>
        </w:rPr>
      </w:pPr>
      <w:r>
        <w:rPr>
          <w:rFonts w:hint="eastAsia" w:ascii="宋体" w:hAnsi="宋体" w:eastAsia="宋体" w:cs="宋体"/>
          <w:b w:val="0"/>
          <w:bCs w:val="0"/>
          <w:szCs w:val="21"/>
          <w:lang w:val="en-US" w:eastAsia="zh-CN"/>
        </w:rPr>
        <w:t>课题组在展览评价中设置自评（纵向评价）、互评（横向评价）、教师评价等多维评价模式来促进新媒材课程的教学成效。</w:t>
      </w:r>
      <w:r>
        <w:rPr>
          <w:rFonts w:hint="eastAsia" w:ascii="宋体" w:hAnsi="宋体" w:eastAsia="宋体" w:cs="宋体"/>
          <w:szCs w:val="21"/>
          <w:lang w:eastAsia="zh-Hans"/>
        </w:rPr>
        <w:t>让学生在评价中学习，在学习中评价。为了促进学生的主动全面发展，</w:t>
      </w:r>
      <w:r>
        <w:rPr>
          <w:rFonts w:hint="eastAsia" w:ascii="宋体" w:hAnsi="宋体" w:eastAsia="宋体" w:cs="宋体"/>
          <w:szCs w:val="21"/>
          <w:lang w:eastAsia="zh-CN"/>
        </w:rPr>
        <w:t>课题组</w:t>
      </w:r>
      <w:r>
        <w:rPr>
          <w:rFonts w:hint="eastAsia" w:ascii="宋体" w:hAnsi="宋体" w:eastAsia="宋体" w:cs="宋体"/>
          <w:szCs w:val="21"/>
          <w:lang w:eastAsia="zh-Hans"/>
        </w:rPr>
        <w:t>在儿童画新媒材的学习评价中让自评和互评相结合</w:t>
      </w:r>
      <w:r>
        <w:rPr>
          <w:rFonts w:ascii="宋体" w:hAnsi="宋体" w:eastAsia="宋体" w:cs="宋体"/>
          <w:szCs w:val="21"/>
          <w:lang w:eastAsia="zh-Hans"/>
        </w:rPr>
        <w:t>，</w:t>
      </w:r>
      <w:r>
        <w:rPr>
          <w:rFonts w:hint="eastAsia" w:ascii="宋体" w:hAnsi="宋体" w:eastAsia="宋体" w:cs="宋体"/>
          <w:szCs w:val="21"/>
          <w:lang w:eastAsia="zh-Hans"/>
        </w:rPr>
        <w:t>采用动态化</w:t>
      </w:r>
      <w:r>
        <w:rPr>
          <w:rFonts w:ascii="宋体" w:hAnsi="宋体" w:eastAsia="宋体" w:cs="宋体"/>
          <w:szCs w:val="21"/>
          <w:lang w:eastAsia="zh-Hans"/>
        </w:rPr>
        <w:t>、</w:t>
      </w:r>
      <w:r>
        <w:rPr>
          <w:rFonts w:hint="eastAsia" w:ascii="宋体" w:hAnsi="宋体" w:eastAsia="宋体" w:cs="宋体"/>
          <w:szCs w:val="21"/>
          <w:lang w:eastAsia="zh-Hans"/>
        </w:rPr>
        <w:t>多元化的评价方法，更加注重对学生综合美术素养的评价，注重学生创新精神、动手能力的发展</w:t>
      </w:r>
      <w:r>
        <w:rPr>
          <w:rFonts w:ascii="宋体" w:hAnsi="宋体" w:eastAsia="宋体" w:cs="宋体"/>
          <w:szCs w:val="21"/>
          <w:lang w:eastAsia="zh-Hans"/>
        </w:rPr>
        <w:t>，</w:t>
      </w:r>
      <w:r>
        <w:rPr>
          <w:rFonts w:hint="eastAsia" w:ascii="宋体" w:hAnsi="宋体" w:eastAsia="宋体" w:cs="宋体"/>
          <w:szCs w:val="21"/>
          <w:lang w:eastAsia="zh-Hans"/>
        </w:rPr>
        <w:t>重视艺术学习的过程性</w:t>
      </w:r>
      <w:r>
        <w:rPr>
          <w:rFonts w:ascii="宋体" w:hAnsi="宋体" w:eastAsia="宋体" w:cs="宋体"/>
          <w:szCs w:val="21"/>
          <w:lang w:eastAsia="zh-Hans"/>
        </w:rPr>
        <w:t>、</w:t>
      </w:r>
      <w:r>
        <w:rPr>
          <w:rFonts w:hint="eastAsia" w:ascii="宋体" w:hAnsi="宋体" w:eastAsia="宋体" w:cs="宋体"/>
          <w:szCs w:val="21"/>
          <w:lang w:eastAsia="zh-Hans"/>
        </w:rPr>
        <w:t>基础性考核与评价</w:t>
      </w:r>
      <w:r>
        <w:rPr>
          <w:rFonts w:ascii="宋体" w:hAnsi="宋体" w:eastAsia="宋体" w:cs="宋体"/>
          <w:szCs w:val="21"/>
          <w:lang w:eastAsia="zh-Hans"/>
        </w:rPr>
        <w:t>；</w:t>
      </w:r>
      <w:r>
        <w:rPr>
          <w:rFonts w:hint="eastAsia" w:ascii="宋体" w:hAnsi="宋体" w:eastAsia="宋体" w:cs="宋体"/>
          <w:szCs w:val="21"/>
          <w:lang w:eastAsia="zh-Hans"/>
        </w:rPr>
        <w:t>尊重学生艺术学习的选择性</w:t>
      </w:r>
      <w:r>
        <w:rPr>
          <w:rFonts w:ascii="宋体" w:hAnsi="宋体" w:eastAsia="宋体" w:cs="宋体"/>
          <w:szCs w:val="21"/>
          <w:lang w:eastAsia="zh-Hans"/>
        </w:rPr>
        <w:t>，</w:t>
      </w:r>
      <w:r>
        <w:rPr>
          <w:rFonts w:hint="eastAsia" w:ascii="宋体" w:hAnsi="宋体" w:eastAsia="宋体" w:cs="宋体"/>
          <w:szCs w:val="21"/>
          <w:lang w:eastAsia="zh-Hans"/>
        </w:rPr>
        <w:t>体现教</w:t>
      </w:r>
      <w:r>
        <w:rPr>
          <w:rFonts w:ascii="宋体" w:hAnsi="宋体" w:eastAsia="宋体" w:cs="宋体"/>
          <w:szCs w:val="21"/>
          <w:lang w:eastAsia="zh-Hans"/>
        </w:rPr>
        <w:t>、</w:t>
      </w:r>
      <w:r>
        <w:rPr>
          <w:rFonts w:hint="eastAsia" w:ascii="宋体" w:hAnsi="宋体" w:eastAsia="宋体" w:cs="宋体"/>
          <w:szCs w:val="21"/>
          <w:lang w:eastAsia="zh-Hans"/>
        </w:rPr>
        <w:t>学</w:t>
      </w:r>
      <w:r>
        <w:rPr>
          <w:rFonts w:ascii="宋体" w:hAnsi="宋体" w:eastAsia="宋体" w:cs="宋体"/>
          <w:szCs w:val="21"/>
          <w:lang w:eastAsia="zh-Hans"/>
        </w:rPr>
        <w:t>、</w:t>
      </w:r>
      <w:r>
        <w:rPr>
          <w:rFonts w:hint="eastAsia" w:ascii="宋体" w:hAnsi="宋体" w:eastAsia="宋体" w:cs="宋体"/>
          <w:szCs w:val="21"/>
          <w:lang w:eastAsia="zh-Hans"/>
        </w:rPr>
        <w:t>评一致性</w:t>
      </w:r>
      <w:r>
        <w:rPr>
          <w:rFonts w:ascii="宋体" w:hAnsi="宋体" w:eastAsia="宋体" w:cs="宋体"/>
          <w:szCs w:val="21"/>
          <w:lang w:eastAsia="zh-Hans"/>
        </w:rPr>
        <w:t>。</w:t>
      </w:r>
      <w:r>
        <w:rPr>
          <w:rFonts w:hint="eastAsia" w:ascii="楷体" w:hAnsi="楷体" w:eastAsia="楷体" w:cs="楷体"/>
          <w:szCs w:val="21"/>
          <w:lang w:eastAsia="zh-Hans"/>
        </w:rPr>
        <w:t>（表</w:t>
      </w:r>
      <w:r>
        <w:rPr>
          <w:rFonts w:hint="eastAsia" w:ascii="楷体" w:hAnsi="楷体" w:eastAsia="楷体" w:cs="楷体"/>
          <w:szCs w:val="21"/>
          <w:lang w:val="en-US" w:eastAsia="zh-CN"/>
        </w:rPr>
        <w:t>9</w:t>
      </w:r>
      <w:r>
        <w:rPr>
          <w:rFonts w:hint="eastAsia" w:ascii="楷体" w:hAnsi="楷体" w:eastAsia="楷体" w:cs="楷体"/>
          <w:szCs w:val="21"/>
          <w:lang w:eastAsia="zh-Hans"/>
        </w:rPr>
        <w:t>：学生作业评价记录表）</w:t>
      </w:r>
      <w:r>
        <w:rPr>
          <w:rFonts w:hint="eastAsia" w:ascii="宋体" w:hAnsi="宋体" w:eastAsia="宋体" w:cs="宋体"/>
          <w:szCs w:val="21"/>
          <w:lang w:eastAsia="zh-Hans"/>
        </w:rPr>
        <w:t>。学生在评价过程中能大胆提出自己的看法</w:t>
      </w:r>
      <w:r>
        <w:rPr>
          <w:rFonts w:ascii="宋体" w:hAnsi="宋体" w:eastAsia="宋体" w:cs="宋体"/>
          <w:szCs w:val="21"/>
          <w:lang w:eastAsia="zh-Hans"/>
        </w:rPr>
        <w:t>，</w:t>
      </w:r>
      <w:r>
        <w:rPr>
          <w:rFonts w:hint="eastAsia" w:ascii="宋体" w:hAnsi="宋体" w:eastAsia="宋体" w:cs="宋体"/>
          <w:szCs w:val="21"/>
          <w:lang w:eastAsia="zh-Hans"/>
        </w:rPr>
        <w:t>接受别人的建议</w:t>
      </w:r>
      <w:r>
        <w:rPr>
          <w:rFonts w:ascii="宋体" w:hAnsi="宋体" w:eastAsia="宋体" w:cs="宋体"/>
          <w:szCs w:val="21"/>
          <w:lang w:eastAsia="zh-Hans"/>
        </w:rPr>
        <w:t>。</w:t>
      </w:r>
      <w:r>
        <w:rPr>
          <w:rFonts w:hint="eastAsia" w:ascii="宋体" w:hAnsi="宋体" w:eastAsia="宋体" w:cs="宋体"/>
          <w:szCs w:val="21"/>
          <w:lang w:eastAsia="zh-Hans"/>
        </w:rPr>
        <w:t>培养了良好的心理素质、对学习的兴趣等方面的发展</w:t>
      </w:r>
      <w:r>
        <w:rPr>
          <w:rFonts w:ascii="宋体" w:hAnsi="宋体" w:eastAsia="宋体" w:cs="宋体"/>
          <w:szCs w:val="21"/>
          <w:lang w:eastAsia="zh-Hans"/>
        </w:rPr>
        <w:t>。</w:t>
      </w:r>
      <w:r>
        <w:rPr>
          <w:rFonts w:hint="eastAsia" w:ascii="楷体" w:hAnsi="楷体" w:eastAsia="楷体" w:cs="楷体"/>
          <w:szCs w:val="21"/>
          <w:lang w:eastAsia="zh-Hans"/>
        </w:rPr>
        <w:t>（图</w:t>
      </w:r>
      <w:r>
        <w:rPr>
          <w:rFonts w:hint="eastAsia" w:ascii="楷体" w:hAnsi="楷体" w:eastAsia="楷体" w:cs="楷体"/>
          <w:szCs w:val="21"/>
          <w:lang w:val="en-US" w:eastAsia="zh-CN"/>
        </w:rPr>
        <w:t>13:</w:t>
      </w:r>
      <w:r>
        <w:rPr>
          <w:rFonts w:hint="eastAsia" w:ascii="楷体" w:hAnsi="楷体" w:eastAsia="楷体" w:cs="楷体"/>
          <w:szCs w:val="21"/>
          <w:lang w:eastAsia="zh-Hans"/>
        </w:rPr>
        <w:t>学生正在给同学作品贴“星”）</w:t>
      </w:r>
    </w:p>
    <w:p>
      <w:pPr>
        <w:spacing w:line="240" w:lineRule="auto"/>
        <w:ind w:firstLine="420" w:firstLineChars="200"/>
        <w:jc w:val="center"/>
        <w:rPr>
          <w:rFonts w:hint="eastAsia" w:ascii="楷体" w:hAnsi="楷体" w:eastAsia="楷体" w:cs="楷体"/>
          <w:szCs w:val="21"/>
          <w:lang w:eastAsia="zh-Hans"/>
        </w:rPr>
      </w:pPr>
      <w:r>
        <w:rPr>
          <w:rFonts w:hint="eastAsia" w:ascii="楷体" w:hAnsi="楷体" w:eastAsia="楷体" w:cs="楷体"/>
          <w:szCs w:val="21"/>
          <w:lang w:eastAsia="zh-Hans"/>
        </w:rPr>
        <w:t>表</w:t>
      </w:r>
      <w:r>
        <w:rPr>
          <w:rFonts w:hint="eastAsia" w:ascii="楷体" w:hAnsi="楷体" w:eastAsia="楷体" w:cs="楷体"/>
          <w:szCs w:val="21"/>
          <w:lang w:val="en-US" w:eastAsia="zh-CN"/>
        </w:rPr>
        <w:t>9</w:t>
      </w:r>
      <w:r>
        <w:rPr>
          <w:rFonts w:hint="eastAsia" w:ascii="楷体" w:hAnsi="楷体" w:eastAsia="楷体" w:cs="楷体"/>
          <w:szCs w:val="21"/>
          <w:lang w:eastAsia="zh-CN"/>
        </w:rPr>
        <w:t>：</w:t>
      </w:r>
      <w:r>
        <w:rPr>
          <w:rFonts w:hint="eastAsia" w:ascii="楷体" w:hAnsi="楷体" w:eastAsia="楷体" w:cs="楷体"/>
          <w:szCs w:val="21"/>
          <w:lang w:eastAsia="zh-Hans"/>
        </w:rPr>
        <w:t>学生作业评价记录表</w:t>
      </w:r>
    </w:p>
    <w:tbl>
      <w:tblPr>
        <w:tblStyle w:val="12"/>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212"/>
        <w:gridCol w:w="783"/>
        <w:gridCol w:w="3045"/>
        <w:gridCol w:w="510"/>
        <w:gridCol w:w="510"/>
        <w:gridCol w:w="510"/>
        <w:gridCol w:w="510"/>
        <w:gridCol w:w="511"/>
      </w:tblGrid>
      <w:tr>
        <w:trPr>
          <w:trHeight w:val="431" w:hRule="atLeast"/>
        </w:trPr>
        <w:tc>
          <w:tcPr>
            <w:tcW w:w="1128" w:type="dxa"/>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评价主体</w:t>
            </w:r>
          </w:p>
        </w:tc>
        <w:tc>
          <w:tcPr>
            <w:tcW w:w="7591" w:type="dxa"/>
            <w:gridSpan w:val="8"/>
            <w:shd w:val="clear" w:color="auto" w:fill="FDF5D5" w:themeFill="accent4"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评价内容与结果</w:t>
            </w:r>
          </w:p>
        </w:tc>
      </w:tr>
      <w:tr>
        <w:trPr>
          <w:trHeight w:val="1377" w:hRule="atLeast"/>
        </w:trPr>
        <w:tc>
          <w:tcPr>
            <w:tcW w:w="1128" w:type="dxa"/>
            <w:shd w:val="clear" w:color="auto" w:fill="F8CFC9" w:themeFill="accent3"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自我评价</w:t>
            </w:r>
          </w:p>
        </w:tc>
        <w:tc>
          <w:tcPr>
            <w:tcW w:w="7591" w:type="dxa"/>
            <w:gridSpan w:val="8"/>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240" w:lineRule="exact"/>
              <w:jc w:val="both"/>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我使用了几成“功力”完成这个作品？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420" w:firstLineChars="200"/>
              <w:jc w:val="both"/>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□□□□□□□□□□（涂色表示）</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exact"/>
              <w:ind w:left="0" w:leftChars="0" w:firstLine="0" w:firstLineChars="0"/>
              <w:jc w:val="both"/>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我是否能根据作业要求并结合自己的创意完成作品？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firstLine="420" w:firstLineChars="200"/>
              <w:jc w:val="both"/>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□能  □否  □一般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3.在创作过程中，我用到了哪些</w:t>
            </w:r>
            <w:r>
              <w:rPr>
                <w:rFonts w:hint="eastAsia" w:ascii="楷体" w:hAnsi="楷体" w:eastAsia="楷体" w:cs="楷体"/>
                <w:b w:val="0"/>
                <w:bCs w:val="0"/>
                <w:color w:val="C00000"/>
                <w:sz w:val="21"/>
                <w:szCs w:val="21"/>
                <w:vertAlign w:val="baseline"/>
                <w:lang w:val="en-US" w:eastAsia="zh-CN"/>
              </w:rPr>
              <w:t>材料和工具</w:t>
            </w:r>
            <w:r>
              <w:rPr>
                <w:rFonts w:hint="eastAsia" w:ascii="楷体" w:hAnsi="楷体" w:eastAsia="楷体" w:cs="楷体"/>
                <w:sz w:val="21"/>
                <w:szCs w:val="21"/>
                <w:vertAlign w:val="baseline"/>
                <w:lang w:val="en-US" w:eastAsia="zh-CN"/>
              </w:rPr>
              <w:t>：</w:t>
            </w:r>
            <w:r>
              <w:rPr>
                <w:rFonts w:hint="eastAsia" w:ascii="楷体" w:hAnsi="楷体" w:eastAsia="楷体" w:cs="楷体"/>
                <w:sz w:val="21"/>
                <w:szCs w:val="21"/>
                <w:u w:val="single"/>
                <w:vertAlign w:val="baseline"/>
                <w:lang w:val="en-US" w:eastAsia="zh-CN"/>
              </w:rPr>
              <w:t xml:space="preserve">                       </w:t>
            </w:r>
            <w:r>
              <w:rPr>
                <w:rFonts w:hint="eastAsia" w:ascii="楷体" w:hAnsi="楷体" w:eastAsia="楷体" w:cs="楷体"/>
                <w:sz w:val="21"/>
                <w:szCs w:val="21"/>
                <w:vertAlign w:val="baseline"/>
                <w:lang w:val="en-US" w:eastAsia="zh-CN"/>
              </w:rPr>
              <w:t xml:space="preserve"> </w:t>
            </w:r>
          </w:p>
        </w:tc>
      </w:tr>
      <w:tr>
        <w:trPr>
          <w:trHeight w:val="1228" w:hRule="atLeast"/>
        </w:trPr>
        <w:tc>
          <w:tcPr>
            <w:tcW w:w="1128" w:type="dxa"/>
            <w:shd w:val="clear" w:color="auto" w:fill="FEE7D7" w:themeFill="accent1"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shd w:val="clear" w:fill="FEE7D7" w:themeFill="accent1" w:themeFillTint="32"/>
                <w:vertAlign w:val="baseline"/>
                <w:lang w:val="en-US" w:eastAsia="zh-CN"/>
              </w:rPr>
              <w:t>同伴评价</w:t>
            </w:r>
          </w:p>
        </w:tc>
        <w:tc>
          <w:tcPr>
            <w:tcW w:w="7591" w:type="dxa"/>
            <w:gridSpan w:val="8"/>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240" w:lineRule="exact"/>
              <w:jc w:val="both"/>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 xml:space="preserve">我评价的是 </w:t>
            </w:r>
            <w:r>
              <w:rPr>
                <w:rFonts w:hint="eastAsia" w:ascii="楷体" w:hAnsi="楷体" w:eastAsia="楷体" w:cs="楷体"/>
                <w:sz w:val="21"/>
                <w:szCs w:val="21"/>
                <w:u w:val="single"/>
                <w:vertAlign w:val="baseline"/>
                <w:lang w:val="en-US" w:eastAsia="zh-CN"/>
              </w:rPr>
              <w:t xml:space="preserve">           </w:t>
            </w:r>
            <w:r>
              <w:rPr>
                <w:rFonts w:hint="eastAsia" w:ascii="楷体" w:hAnsi="楷体" w:eastAsia="楷体" w:cs="楷体"/>
                <w:sz w:val="21"/>
                <w:szCs w:val="21"/>
                <w:vertAlign w:val="baseline"/>
                <w:lang w:val="en-US" w:eastAsia="zh-CN"/>
              </w:rPr>
              <w:t>（姓名）的作品</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exact"/>
              <w:ind w:left="0" w:leftChars="0" w:firstLine="0" w:firstLineChars="0"/>
              <w:jc w:val="both"/>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我认为他（她）的设计作品做到了哪几点？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firstLine="420" w:firstLineChars="200"/>
              <w:jc w:val="both"/>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 xml:space="preserve">□主题明确突出 </w:t>
            </w:r>
            <w:r>
              <w:rPr>
                <w:rFonts w:hint="eastAsia" w:ascii="楷体" w:hAnsi="楷体" w:eastAsia="楷体" w:cs="楷体"/>
                <w:color w:val="C00000"/>
                <w:sz w:val="21"/>
                <w:szCs w:val="21"/>
                <w:vertAlign w:val="baseline"/>
                <w:lang w:val="en-US" w:eastAsia="zh-CN"/>
              </w:rPr>
              <w:t xml:space="preserve"> □材料运用巧妙 </w:t>
            </w:r>
            <w:r>
              <w:rPr>
                <w:rFonts w:hint="eastAsia" w:ascii="楷体" w:hAnsi="楷体" w:eastAsia="楷体" w:cs="楷体"/>
                <w:sz w:val="21"/>
                <w:szCs w:val="21"/>
                <w:vertAlign w:val="baseline"/>
                <w:lang w:val="en-US" w:eastAsia="zh-CN"/>
              </w:rPr>
              <w:t xml:space="preserve"> □技能操作娴熟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firstLine="420" w:firstLineChars="200"/>
              <w:jc w:val="both"/>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□创意新颖独特  □画面细致精巧  □造型生动有趣</w:t>
            </w:r>
          </w:p>
        </w:tc>
      </w:tr>
      <w:tr>
        <w:trPr>
          <w:trHeight w:val="504" w:hRule="atLeast"/>
        </w:trPr>
        <w:tc>
          <w:tcPr>
            <w:tcW w:w="1128" w:type="dxa"/>
            <w:vMerge w:val="restart"/>
            <w:shd w:val="clear" w:color="auto" w:fill="E3EAF7"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教师评价</w:t>
            </w:r>
          </w:p>
        </w:tc>
        <w:tc>
          <w:tcPr>
            <w:tcW w:w="1212"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CN"/>
              </w:rPr>
            </w:pPr>
            <w:r>
              <w:rPr>
                <w:rFonts w:hint="eastAsia" w:ascii="楷体" w:hAnsi="楷体" w:eastAsia="楷体" w:cs="楷体"/>
                <w:sz w:val="21"/>
                <w:szCs w:val="21"/>
                <w:vertAlign w:val="baseline"/>
                <w:lang w:val="en-US" w:eastAsia="zh-CN"/>
              </w:rPr>
              <w:t>美术作品</w:t>
            </w:r>
          </w:p>
        </w:tc>
        <w:tc>
          <w:tcPr>
            <w:tcW w:w="783" w:type="dxa"/>
            <w:shd w:val="clear" w:color="auto" w:fill="E3EAF7"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评价标准</w:t>
            </w:r>
          </w:p>
        </w:tc>
        <w:tc>
          <w:tcPr>
            <w:tcW w:w="3045" w:type="dxa"/>
            <w:shd w:val="clear" w:color="auto" w:fill="E3EAF7"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具体指标</w:t>
            </w:r>
          </w:p>
        </w:tc>
        <w:tc>
          <w:tcPr>
            <w:tcW w:w="510" w:type="dxa"/>
            <w:shd w:val="clear" w:color="auto" w:fill="E3EAF7"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kern w:val="2"/>
                <w:sz w:val="21"/>
                <w:szCs w:val="21"/>
                <w:vertAlign w:val="baseline"/>
                <w:lang w:val="en-US" w:eastAsia="zh-CN" w:bidi="ar-SA"/>
              </w:rPr>
            </w:pPr>
            <w:r>
              <w:rPr>
                <w:rFonts w:hint="eastAsia" w:ascii="楷体" w:hAnsi="楷体" w:eastAsia="楷体" w:cs="楷体"/>
                <w:sz w:val="21"/>
                <w:szCs w:val="21"/>
                <w:vertAlign w:val="baseline"/>
                <w:lang w:val="en-US" w:eastAsia="zh-CN"/>
              </w:rPr>
              <w:t>优秀</w:t>
            </w:r>
          </w:p>
        </w:tc>
        <w:tc>
          <w:tcPr>
            <w:tcW w:w="510" w:type="dxa"/>
            <w:shd w:val="clear" w:color="auto" w:fill="E3EAF7"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kern w:val="2"/>
                <w:sz w:val="21"/>
                <w:szCs w:val="21"/>
                <w:vertAlign w:val="baseline"/>
                <w:lang w:val="en-US" w:eastAsia="zh-CN" w:bidi="ar-SA"/>
              </w:rPr>
            </w:pPr>
            <w:r>
              <w:rPr>
                <w:rFonts w:hint="eastAsia" w:ascii="楷体" w:hAnsi="楷体" w:eastAsia="楷体" w:cs="楷体"/>
                <w:sz w:val="21"/>
                <w:szCs w:val="21"/>
                <w:vertAlign w:val="baseline"/>
                <w:lang w:val="en-US" w:eastAsia="zh-CN"/>
              </w:rPr>
              <w:t>良好</w:t>
            </w:r>
          </w:p>
        </w:tc>
        <w:tc>
          <w:tcPr>
            <w:tcW w:w="510" w:type="dxa"/>
            <w:shd w:val="clear" w:color="auto" w:fill="E3EAF7"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kern w:val="2"/>
                <w:sz w:val="21"/>
                <w:szCs w:val="21"/>
                <w:vertAlign w:val="baseline"/>
                <w:lang w:val="en-US" w:eastAsia="zh-CN" w:bidi="ar-SA"/>
              </w:rPr>
            </w:pPr>
            <w:r>
              <w:rPr>
                <w:rFonts w:hint="eastAsia" w:ascii="楷体" w:hAnsi="楷体" w:eastAsia="楷体" w:cs="楷体"/>
                <w:sz w:val="21"/>
                <w:szCs w:val="21"/>
                <w:vertAlign w:val="baseline"/>
                <w:lang w:val="en-US" w:eastAsia="zh-CN"/>
              </w:rPr>
              <w:t>合格</w:t>
            </w:r>
          </w:p>
        </w:tc>
        <w:tc>
          <w:tcPr>
            <w:tcW w:w="510" w:type="dxa"/>
            <w:shd w:val="clear" w:color="auto" w:fill="E3EAF7"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kern w:val="2"/>
                <w:sz w:val="21"/>
                <w:szCs w:val="21"/>
                <w:vertAlign w:val="baseline"/>
                <w:lang w:val="en-US" w:eastAsia="zh-CN" w:bidi="ar-SA"/>
              </w:rPr>
            </w:pPr>
            <w:r>
              <w:rPr>
                <w:rFonts w:hint="eastAsia" w:ascii="楷体" w:hAnsi="楷体" w:eastAsia="楷体" w:cs="楷体"/>
                <w:sz w:val="21"/>
                <w:szCs w:val="21"/>
                <w:vertAlign w:val="baseline"/>
                <w:lang w:val="en-US" w:eastAsia="zh-CN"/>
              </w:rPr>
              <w:t>需努力</w:t>
            </w:r>
          </w:p>
        </w:tc>
        <w:tc>
          <w:tcPr>
            <w:tcW w:w="511" w:type="dxa"/>
            <w:shd w:val="clear" w:color="auto" w:fill="E3EAF7"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sz w:val="21"/>
                <w:szCs w:val="21"/>
                <w:vertAlign w:val="baseline"/>
                <w:lang w:val="en-US" w:eastAsia="zh-CN"/>
              </w:rPr>
            </w:pPr>
            <w:r>
              <w:rPr>
                <w:rFonts w:hint="eastAsia" w:ascii="楷体" w:hAnsi="楷体" w:eastAsia="楷体" w:cs="楷体"/>
                <w:b/>
                <w:bCs/>
                <w:sz w:val="21"/>
                <w:szCs w:val="21"/>
                <w:vertAlign w:val="baseline"/>
                <w:lang w:val="en-US" w:eastAsia="zh-CN"/>
              </w:rPr>
              <w:t>成绩</w:t>
            </w:r>
          </w:p>
        </w:tc>
      </w:tr>
      <w:tr>
        <w:trPr>
          <w:trHeight w:val="811" w:hRule="atLeast"/>
        </w:trPr>
        <w:tc>
          <w:tcPr>
            <w:tcW w:w="1128" w:type="dxa"/>
            <w:vMerge w:val="continue"/>
            <w:shd w:val="clear" w:color="auto" w:fill="E3EAF7" w:themeFill="accent2" w:themeFillTint="32"/>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1212" w:type="dxa"/>
            <w:vMerge w:val="continue"/>
            <w:shd w:val="clear" w:color="auto" w:fill="auto"/>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78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C00000"/>
                <w:sz w:val="21"/>
                <w:szCs w:val="21"/>
                <w:vertAlign w:val="baseline"/>
                <w:lang w:val="en-US" w:eastAsia="zh-CN"/>
              </w:rPr>
            </w:pPr>
            <w:r>
              <w:rPr>
                <w:rFonts w:hint="eastAsia" w:ascii="楷体" w:hAnsi="楷体" w:eastAsia="楷体" w:cs="楷体"/>
                <w:color w:val="C00000"/>
                <w:sz w:val="21"/>
                <w:szCs w:val="21"/>
                <w:vertAlign w:val="baseline"/>
                <w:lang w:val="en-US" w:eastAsia="zh-CN"/>
              </w:rPr>
              <w:t>创意独特</w:t>
            </w:r>
          </w:p>
        </w:tc>
        <w:tc>
          <w:tcPr>
            <w:tcW w:w="30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楷体" w:hAnsi="楷体" w:eastAsia="楷体" w:cs="楷体"/>
                <w:sz w:val="21"/>
                <w:szCs w:val="21"/>
                <w:vertAlign w:val="baseline"/>
                <w:lang w:val="en-US" w:eastAsia="zh-Hans"/>
              </w:rPr>
            </w:pPr>
            <w:r>
              <w:rPr>
                <w:rFonts w:hint="eastAsia" w:ascii="楷体" w:hAnsi="楷体" w:eastAsia="楷体" w:cs="楷体"/>
                <w:sz w:val="21"/>
                <w:szCs w:val="21"/>
                <w:vertAlign w:val="baseline"/>
                <w:lang w:val="en-US" w:eastAsia="zh-CN"/>
              </w:rPr>
              <w:t>作品巧妙运用新媒材，展现出独特的创意和构思，表现出与众不同的艺术风格。</w:t>
            </w: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1"/>
                <w:szCs w:val="21"/>
                <w:vertAlign w:val="baseline"/>
                <w:lang w:val="en-US" w:eastAsia="zh-CN"/>
              </w:rPr>
            </w:pP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1"/>
                <w:szCs w:val="21"/>
                <w:vertAlign w:val="baseline"/>
                <w:lang w:val="en-US" w:eastAsia="zh-CN"/>
              </w:rPr>
            </w:pP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p>
        </w:tc>
        <w:tc>
          <w:tcPr>
            <w:tcW w:w="511" w:type="dxa"/>
            <w:vMerge w:val="restart"/>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sz w:val="21"/>
                <w:szCs w:val="21"/>
                <w:vertAlign w:val="baseline"/>
                <w:lang w:eastAsia="zh-Hans"/>
              </w:rPr>
            </w:pPr>
          </w:p>
        </w:tc>
      </w:tr>
      <w:tr>
        <w:trPr>
          <w:trHeight w:val="825" w:hRule="atLeast"/>
        </w:trPr>
        <w:tc>
          <w:tcPr>
            <w:tcW w:w="1128" w:type="dxa"/>
            <w:vMerge w:val="continue"/>
            <w:shd w:val="clear" w:color="auto" w:fill="E3EAF7" w:themeFill="accent2" w:themeFillTint="32"/>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1212" w:type="dxa"/>
            <w:vMerge w:val="continue"/>
            <w:shd w:val="clear" w:color="auto" w:fill="auto"/>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78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C00000"/>
                <w:sz w:val="21"/>
                <w:szCs w:val="21"/>
                <w:vertAlign w:val="baseline"/>
                <w:lang w:val="en-US" w:eastAsia="zh-CN"/>
              </w:rPr>
            </w:pPr>
            <w:r>
              <w:rPr>
                <w:rFonts w:hint="eastAsia" w:ascii="楷体" w:hAnsi="楷体" w:eastAsia="楷体" w:cs="楷体"/>
                <w:color w:val="C00000"/>
                <w:sz w:val="21"/>
                <w:szCs w:val="21"/>
                <w:vertAlign w:val="baseline"/>
                <w:lang w:val="en-US" w:eastAsia="zh-CN"/>
              </w:rPr>
              <w:t>表现力强</w:t>
            </w:r>
          </w:p>
        </w:tc>
        <w:tc>
          <w:tcPr>
            <w:tcW w:w="30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楷体" w:hAnsi="楷体" w:eastAsia="楷体" w:cs="楷体"/>
                <w:sz w:val="21"/>
                <w:szCs w:val="21"/>
                <w:vertAlign w:val="baseline"/>
                <w:lang w:val="en-US" w:eastAsia="zh-Hans"/>
              </w:rPr>
            </w:pPr>
            <w:r>
              <w:rPr>
                <w:rFonts w:hint="eastAsia" w:ascii="楷体" w:hAnsi="楷体" w:eastAsia="楷体" w:cs="楷体"/>
                <w:sz w:val="21"/>
                <w:szCs w:val="21"/>
                <w:vertAlign w:val="baseline"/>
                <w:lang w:val="en-US" w:eastAsia="zh-CN"/>
              </w:rPr>
              <w:t>作品能够准确、生动地表达主题，通过新媒材展现出强烈的视觉效果和感染力。</w:t>
            </w: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511"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r>
      <w:tr>
        <w:trPr>
          <w:trHeight w:val="1022" w:hRule="atLeast"/>
        </w:trPr>
        <w:tc>
          <w:tcPr>
            <w:tcW w:w="1128" w:type="dxa"/>
            <w:vMerge w:val="continue"/>
            <w:shd w:val="clear" w:color="auto" w:fill="E3EAF7" w:themeFill="accent2" w:themeFillTint="32"/>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1212" w:type="dxa"/>
            <w:vMerge w:val="continue"/>
            <w:shd w:val="clear" w:color="auto" w:fill="E3EAF7" w:themeFill="accent2" w:themeFillTint="32"/>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C00000"/>
                <w:sz w:val="21"/>
                <w:szCs w:val="21"/>
                <w:vertAlign w:val="baseline"/>
                <w:lang w:val="en-US" w:eastAsia="zh-CN"/>
              </w:rPr>
            </w:pPr>
            <w:r>
              <w:rPr>
                <w:rFonts w:hint="eastAsia" w:ascii="楷体" w:hAnsi="楷体" w:eastAsia="楷体" w:cs="楷体"/>
                <w:color w:val="C00000"/>
                <w:sz w:val="21"/>
                <w:szCs w:val="21"/>
                <w:vertAlign w:val="baseline"/>
                <w:lang w:val="en-US" w:eastAsia="zh-CN"/>
              </w:rPr>
              <w:t>技术娴熟</w:t>
            </w:r>
          </w:p>
        </w:tc>
        <w:tc>
          <w:tcPr>
            <w:tcW w:w="30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楷体" w:hAnsi="楷体" w:eastAsia="楷体" w:cs="楷体"/>
                <w:sz w:val="21"/>
                <w:szCs w:val="21"/>
                <w:vertAlign w:val="baseline"/>
                <w:lang w:val="en-US" w:eastAsia="zh-Hans"/>
              </w:rPr>
            </w:pPr>
            <w:r>
              <w:rPr>
                <w:rFonts w:hint="eastAsia" w:ascii="楷体" w:hAnsi="楷体" w:eastAsia="楷体" w:cs="楷体"/>
                <w:sz w:val="21"/>
                <w:szCs w:val="21"/>
                <w:vertAlign w:val="baseline"/>
                <w:lang w:val="en-US" w:eastAsia="zh-CN"/>
              </w:rPr>
              <w:t>儿童在运用新媒材时，表现出较高的技巧和掌握程度，能够熟练精细地将材料转化为具有美感的画面。</w:t>
            </w: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1"/>
                <w:szCs w:val="21"/>
                <w:vertAlign w:val="baseline"/>
                <w:lang w:val="en-US" w:eastAsia="zh-CN"/>
              </w:rPr>
            </w:pP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510"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511"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r>
      <w:tr>
        <w:trPr>
          <w:trHeight w:val="906" w:hRule="atLeast"/>
        </w:trPr>
        <w:tc>
          <w:tcPr>
            <w:tcW w:w="1128" w:type="dxa"/>
            <w:vMerge w:val="continue"/>
            <w:shd w:val="clear" w:color="auto" w:fill="FEE7D7" w:themeFill="accent1" w:themeFillTint="32"/>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c>
          <w:tcPr>
            <w:tcW w:w="199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教师寄语</w:t>
            </w:r>
          </w:p>
        </w:tc>
        <w:tc>
          <w:tcPr>
            <w:tcW w:w="5596" w:type="dxa"/>
            <w:gridSpan w:val="6"/>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r>
      <w:tr>
        <w:trPr>
          <w:trHeight w:val="906" w:hRule="atLeast"/>
        </w:trPr>
        <w:tc>
          <w:tcPr>
            <w:tcW w:w="1128" w:type="dxa"/>
            <w:shd w:val="clear" w:color="auto" w:fill="F8CFC9" w:themeFill="accent3" w:themeFillTint="3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自我感受</w:t>
            </w:r>
          </w:p>
        </w:tc>
        <w:tc>
          <w:tcPr>
            <w:tcW w:w="7591"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1"/>
                <w:szCs w:val="21"/>
                <w:vertAlign w:val="baseline"/>
                <w:lang w:eastAsia="zh-Hans"/>
              </w:rPr>
            </w:pPr>
          </w:p>
        </w:tc>
      </w:tr>
    </w:tbl>
    <w:p>
      <w:pPr>
        <w:spacing w:line="240" w:lineRule="auto"/>
        <w:jc w:val="center"/>
        <w:rPr>
          <w:szCs w:val="21"/>
        </w:rPr>
      </w:pPr>
    </w:p>
    <w:p>
      <w:pPr>
        <w:spacing w:line="240" w:lineRule="auto"/>
        <w:jc w:val="center"/>
        <w:rPr>
          <w:szCs w:val="21"/>
        </w:rPr>
      </w:pPr>
      <w:r>
        <w:rPr>
          <w:szCs w:val="21"/>
        </w:rPr>
        <w:drawing>
          <wp:inline distT="0" distB="0" distL="114300" distR="114300">
            <wp:extent cx="2482850" cy="1863090"/>
            <wp:effectExtent l="0" t="0" r="6350" b="16510"/>
            <wp:docPr id="23" name="图片 5" descr="/private/var/folders/8n/xqy8pzn50k5bl6_0f9db5jc40000gn/T/com.kingsoft.wpsoffice.mac/picturecompress_202206061214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private/var/folders/8n/xqy8pzn50k5bl6_0f9db5jc40000gn/T/com.kingsoft.wpsoffice.mac/picturecompress_20220606121443/output_1.jpgoutput_1"/>
                    <pic:cNvPicPr>
                      <a:picLocks noChangeAspect="1"/>
                    </pic:cNvPicPr>
                  </pic:nvPicPr>
                  <pic:blipFill>
                    <a:blip r:embed="rId18"/>
                    <a:stretch>
                      <a:fillRect/>
                    </a:stretch>
                  </pic:blipFill>
                  <pic:spPr>
                    <a:xfrm>
                      <a:off x="0" y="0"/>
                      <a:ext cx="2482850" cy="1863090"/>
                    </a:xfrm>
                    <a:prstGeom prst="rect">
                      <a:avLst/>
                    </a:prstGeom>
                  </pic:spPr>
                </pic:pic>
              </a:graphicData>
            </a:graphic>
          </wp:inline>
        </w:drawing>
      </w:r>
      <w:r>
        <w:rPr>
          <w:szCs w:val="21"/>
        </w:rPr>
        <w:t xml:space="preserve"> </w:t>
      </w:r>
      <w:r>
        <w:rPr>
          <w:szCs w:val="21"/>
        </w:rPr>
        <w:drawing>
          <wp:inline distT="0" distB="0" distL="114300" distR="114300">
            <wp:extent cx="1541145" cy="1876425"/>
            <wp:effectExtent l="0" t="0" r="8255" b="3175"/>
            <wp:docPr id="24" name="图片 6" descr="/private/var/folders/8n/xqy8pzn50k5bl6_0f9db5jc40000gn/T/com.kingsoft.wpsoffice.mac/picturecompress_202206061215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private/var/folders/8n/xqy8pzn50k5bl6_0f9db5jc40000gn/T/com.kingsoft.wpsoffice.mac/picturecompress_20220606121526/output_1.jpgoutput_1"/>
                    <pic:cNvPicPr>
                      <a:picLocks noChangeAspect="1"/>
                    </pic:cNvPicPr>
                  </pic:nvPicPr>
                  <pic:blipFill>
                    <a:blip r:embed="rId19"/>
                    <a:srcRect l="24462" t="7443" r="28212" b="-1333"/>
                    <a:stretch>
                      <a:fillRect/>
                    </a:stretch>
                  </pic:blipFill>
                  <pic:spPr>
                    <a:xfrm>
                      <a:off x="0" y="0"/>
                      <a:ext cx="1541145" cy="1876425"/>
                    </a:xfrm>
                    <a:prstGeom prst="rect">
                      <a:avLst/>
                    </a:prstGeom>
                  </pic:spPr>
                </pic:pic>
              </a:graphicData>
            </a:graphic>
          </wp:inline>
        </w:drawing>
      </w:r>
    </w:p>
    <w:p>
      <w:pPr>
        <w:spacing w:line="240" w:lineRule="auto"/>
        <w:jc w:val="center"/>
        <w:outlineLvl w:val="9"/>
        <w:rPr>
          <w:rFonts w:hint="eastAsia" w:ascii="楷体" w:hAnsi="楷体" w:eastAsia="楷体" w:cs="楷体"/>
          <w:szCs w:val="21"/>
          <w:lang w:eastAsia="zh-Hans"/>
        </w:rPr>
      </w:pPr>
      <w:bookmarkStart w:id="43" w:name="_Toc552788809"/>
      <w:r>
        <w:rPr>
          <w:rFonts w:hint="eastAsia" w:ascii="楷体" w:hAnsi="楷体" w:eastAsia="楷体" w:cs="楷体"/>
          <w:szCs w:val="21"/>
          <w:lang w:eastAsia="zh-Hans"/>
        </w:rPr>
        <w:t>图</w:t>
      </w:r>
      <w:r>
        <w:rPr>
          <w:rFonts w:hint="eastAsia" w:ascii="楷体" w:hAnsi="楷体" w:eastAsia="楷体" w:cs="楷体"/>
          <w:szCs w:val="21"/>
          <w:lang w:val="en-US" w:eastAsia="zh-CN"/>
        </w:rPr>
        <w:t>13</w:t>
      </w:r>
      <w:r>
        <w:rPr>
          <w:rFonts w:hint="eastAsia" w:ascii="楷体" w:hAnsi="楷体" w:eastAsia="楷体" w:cs="楷体"/>
          <w:szCs w:val="21"/>
          <w:lang w:eastAsia="zh-Hans"/>
        </w:rPr>
        <w:t xml:space="preserve"> 学生正在给同学作品贴“星”</w:t>
      </w:r>
      <w:bookmarkEnd w:id="43"/>
      <w:bookmarkStart w:id="44" w:name="_Toc707255941"/>
    </w:p>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br w:type="page"/>
      </w:r>
    </w:p>
    <w:p>
      <w:pPr>
        <w:spacing w:line="240" w:lineRule="auto"/>
        <w:ind w:firstLine="420" w:firstLineChars="200"/>
        <w:jc w:val="left"/>
        <w:outlineLvl w:val="9"/>
        <w:rPr>
          <w:rFonts w:ascii="宋体" w:hAnsi="宋体" w:eastAsia="宋体" w:cs="宋体"/>
          <w:b/>
          <w:bCs/>
          <w:szCs w:val="21"/>
          <w:lang w:eastAsia="zh-Hans"/>
        </w:rPr>
      </w:pPr>
      <w:r>
        <w:rPr>
          <w:rFonts w:hint="eastAsia" w:ascii="宋体" w:hAnsi="宋体" w:eastAsia="宋体" w:cs="宋体"/>
          <w:b/>
          <w:bCs/>
          <w:szCs w:val="21"/>
          <w:lang w:val="en-US" w:eastAsia="zh-CN"/>
        </w:rPr>
        <w:t>四、</w:t>
      </w:r>
      <w:r>
        <w:rPr>
          <w:rFonts w:hint="eastAsia" w:ascii="宋体" w:hAnsi="宋体" w:eastAsia="宋体" w:cs="宋体"/>
          <w:b/>
          <w:bCs/>
          <w:szCs w:val="21"/>
          <w:lang w:eastAsia="zh-Hans"/>
        </w:rPr>
        <w:t>收获与成果</w:t>
      </w:r>
      <w:bookmarkEnd w:id="44"/>
    </w:p>
    <w:p>
      <w:pPr>
        <w:spacing w:line="240" w:lineRule="auto"/>
        <w:ind w:firstLine="420" w:firstLineChars="200"/>
        <w:outlineLvl w:val="9"/>
        <w:rPr>
          <w:rFonts w:hint="eastAsia" w:ascii="黑体" w:hAnsi="黑体" w:eastAsia="黑体" w:cs="黑体"/>
          <w:b/>
          <w:bCs/>
          <w:color w:val="auto"/>
          <w:szCs w:val="21"/>
          <w:lang w:eastAsia="zh-CN"/>
        </w:rPr>
      </w:pPr>
      <w:bookmarkStart w:id="45" w:name="_Toc528614242"/>
      <w:r>
        <w:rPr>
          <w:rFonts w:hint="eastAsia" w:ascii="宋体" w:hAnsi="宋体" w:eastAsia="宋体" w:cs="宋体"/>
          <w:szCs w:val="21"/>
          <w:lang w:eastAsia="zh-Hans"/>
        </w:rPr>
        <w:t>课题组始终围绕《儿童画新媒材的开发与运用》主题开展研究工作</w:t>
      </w:r>
      <w:r>
        <w:rPr>
          <w:rFonts w:ascii="宋体" w:hAnsi="宋体" w:eastAsia="宋体" w:cs="宋体"/>
          <w:szCs w:val="21"/>
          <w:lang w:eastAsia="zh-Hans"/>
        </w:rPr>
        <w:t>。</w:t>
      </w:r>
      <w:r>
        <w:rPr>
          <w:rFonts w:hint="eastAsia" w:ascii="宋体" w:hAnsi="宋体" w:eastAsia="宋体" w:cs="宋体"/>
          <w:szCs w:val="21"/>
        </w:rPr>
        <w:t>通过研究，课题组各成员的教学理念和教学方法得到了更新，对美术高效课堂有了更加深刻</w:t>
      </w:r>
      <w:r>
        <w:rPr>
          <w:rFonts w:hint="eastAsia" w:ascii="宋体" w:hAnsi="宋体" w:eastAsia="宋体" w:cs="宋体"/>
          <w:szCs w:val="21"/>
          <w:lang w:eastAsia="zh-CN"/>
        </w:rPr>
        <w:t>的</w:t>
      </w:r>
      <w:r>
        <w:rPr>
          <w:rFonts w:hint="eastAsia" w:ascii="宋体" w:hAnsi="宋体" w:eastAsia="宋体" w:cs="宋体"/>
          <w:szCs w:val="21"/>
        </w:rPr>
        <w:t>认识，教学能力和教学水平得到了提高。取得了一定的成效：</w:t>
      </w:r>
      <w:bookmarkEnd w:id="45"/>
    </w:p>
    <w:p>
      <w:pPr>
        <w:numPr>
          <w:ilvl w:val="0"/>
          <w:numId w:val="0"/>
        </w:numPr>
        <w:spacing w:line="240" w:lineRule="auto"/>
        <w:ind w:firstLine="420" w:firstLineChars="200"/>
        <w:jc w:val="left"/>
        <w:outlineLvl w:val="1"/>
        <w:rPr>
          <w:rFonts w:hint="eastAsia" w:ascii="宋体" w:hAnsi="宋体" w:eastAsia="宋体" w:cs="宋体"/>
          <w:b/>
          <w:bCs/>
          <w:szCs w:val="21"/>
          <w:lang w:val="en-US" w:eastAsia="zh-CN"/>
        </w:rPr>
      </w:pPr>
      <w:r>
        <w:rPr>
          <w:rFonts w:hint="eastAsia" w:ascii="黑体" w:hAnsi="黑体" w:eastAsia="黑体" w:cs="黑体"/>
          <w:b/>
          <w:bCs/>
          <w:color w:val="auto"/>
          <w:szCs w:val="21"/>
          <w:lang w:eastAsia="zh-CN"/>
        </w:rPr>
        <w:t>（</w:t>
      </w:r>
      <w:r>
        <w:rPr>
          <w:rFonts w:hint="eastAsia" w:ascii="黑体" w:hAnsi="黑体" w:eastAsia="黑体" w:cs="黑体"/>
          <w:b/>
          <w:bCs/>
          <w:color w:val="auto"/>
          <w:szCs w:val="21"/>
          <w:lang w:val="en-US" w:eastAsia="zh-CN"/>
        </w:rPr>
        <w:t>一）</w:t>
      </w:r>
      <w:r>
        <w:rPr>
          <w:rFonts w:hint="eastAsia" w:ascii="黑体" w:hAnsi="黑体" w:eastAsia="黑体" w:cs="黑体"/>
          <w:b/>
          <w:bCs/>
          <w:color w:val="auto"/>
          <w:szCs w:val="21"/>
          <w:lang w:eastAsia="zh-Hans"/>
        </w:rPr>
        <w:t>理论成果</w:t>
      </w:r>
    </w:p>
    <w:p>
      <w:pPr>
        <w:numPr>
          <w:ilvl w:val="0"/>
          <w:numId w:val="0"/>
        </w:numPr>
        <w:spacing w:line="240" w:lineRule="auto"/>
        <w:ind w:firstLine="420" w:firstLineChars="200"/>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1.形成了对儿童画新媒材开发与运用的理性认识</w:t>
      </w:r>
    </w:p>
    <w:p>
      <w:pPr>
        <w:numPr>
          <w:ilvl w:val="0"/>
          <w:numId w:val="0"/>
        </w:numPr>
        <w:spacing w:line="240" w:lineRule="auto"/>
        <w:ind w:firstLine="420" w:firstLineChars="200"/>
        <w:jc w:val="left"/>
        <w:rPr>
          <w:rFonts w:ascii="宋体" w:hAnsi="宋体" w:eastAsia="宋体" w:cstheme="minorEastAsia"/>
          <w:color w:val="000000" w:themeColor="text1"/>
          <w:szCs w:val="21"/>
          <w:shd w:val="clear" w:fill="FEE635" w:themeFill="background2" w:themeFillShade="BF"/>
          <w:lang w:eastAsia="zh-Hans"/>
          <w14:textFill>
            <w14:solidFill>
              <w14:schemeClr w14:val="tx1"/>
            </w14:solidFill>
          </w14:textFill>
        </w:rPr>
      </w:pPr>
      <w:r>
        <w:rPr>
          <w:rFonts w:hint="eastAsia" w:ascii="宋体" w:hAnsi="宋体" w:eastAsia="宋体" w:cs="宋体"/>
          <w:bCs/>
          <w:szCs w:val="21"/>
        </w:rPr>
        <w:t>课题组</w:t>
      </w:r>
      <w:r>
        <w:rPr>
          <w:rFonts w:hint="eastAsia" w:ascii="宋体" w:hAnsi="宋体" w:eastAsia="宋体" w:cs="宋体"/>
          <w:bCs/>
          <w:szCs w:val="21"/>
          <w:lang w:val="en-US" w:eastAsia="zh-CN"/>
        </w:rPr>
        <w:t>成员们</w:t>
      </w:r>
      <w:r>
        <w:rPr>
          <w:rFonts w:hint="eastAsia" w:ascii="宋体" w:hAnsi="宋体" w:eastAsia="宋体" w:cs="宋体"/>
          <w:bCs/>
          <w:szCs w:val="21"/>
        </w:rPr>
        <w:t>精心设计课题研究方案。</w:t>
      </w:r>
      <w:r>
        <w:rPr>
          <w:rFonts w:hint="eastAsia" w:ascii="宋体" w:hAnsi="宋体" w:eastAsia="宋体" w:cs="宋体"/>
          <w:bCs/>
          <w:szCs w:val="21"/>
          <w:lang w:val="en-US" w:eastAsia="zh-CN"/>
        </w:rPr>
        <w:t>三</w:t>
      </w:r>
      <w:r>
        <w:rPr>
          <w:rFonts w:hint="eastAsia" w:ascii="宋体" w:hAnsi="宋体" w:eastAsia="宋体" w:cs="宋体"/>
          <w:bCs/>
          <w:szCs w:val="21"/>
        </w:rPr>
        <w:t>年中，</w:t>
      </w:r>
      <w:r>
        <w:rPr>
          <w:rFonts w:hint="eastAsia" w:ascii="宋体" w:hAnsi="宋体" w:eastAsia="宋体" w:cs="宋体"/>
          <w:bCs/>
          <w:szCs w:val="21"/>
          <w:lang w:eastAsia="zh-CN"/>
        </w:rPr>
        <w:t>课题组</w:t>
      </w:r>
      <w:r>
        <w:rPr>
          <w:rFonts w:hint="eastAsia" w:ascii="宋体" w:hAnsi="宋体" w:eastAsia="宋体" w:cs="宋体"/>
          <w:bCs/>
          <w:szCs w:val="21"/>
        </w:rPr>
        <w:t>紧紧围绕课题展开了探索和实践</w:t>
      </w:r>
      <w:r>
        <w:rPr>
          <w:rFonts w:hint="eastAsia" w:ascii="宋体" w:hAnsi="宋体" w:eastAsia="宋体" w:cs="宋体"/>
          <w:szCs w:val="21"/>
          <w:lang w:val="en-US" w:eastAsia="zh-CN"/>
        </w:rPr>
        <w:t>，</w:t>
      </w:r>
      <w:r>
        <w:rPr>
          <w:rFonts w:hint="eastAsia" w:ascii="宋体" w:hAnsi="宋体" w:eastAsia="宋体" w:cs="宋体"/>
          <w:szCs w:val="21"/>
          <w:lang w:eastAsia="zh-Hans"/>
        </w:rPr>
        <w:t>针对目前市面上的多数绘画材料做了整理和归类，从名称、图像、品牌和受用感受多方面总结各种材料的特性和利弊。</w:t>
      </w:r>
      <w:r>
        <w:rPr>
          <w:rFonts w:hint="eastAsia" w:ascii="楷体" w:hAnsi="楷体" w:eastAsia="楷体" w:cs="楷体"/>
          <w:szCs w:val="21"/>
          <w:shd w:val="clear"/>
          <w:lang w:eastAsia="zh-Hans"/>
        </w:rPr>
        <w:t>（附录</w:t>
      </w:r>
      <w:r>
        <w:rPr>
          <w:rFonts w:hint="eastAsia" w:ascii="楷体" w:hAnsi="楷体" w:eastAsia="楷体" w:cs="楷体"/>
          <w:szCs w:val="21"/>
          <w:shd w:val="clear"/>
          <w:lang w:val="en-US" w:eastAsia="zh-CN"/>
        </w:rPr>
        <w:t>5</w:t>
      </w:r>
      <w:r>
        <w:rPr>
          <w:rFonts w:hint="eastAsia" w:ascii="楷体" w:hAnsi="楷体" w:eastAsia="楷体" w:cs="楷体"/>
          <w:szCs w:val="21"/>
          <w:shd w:val="clear"/>
          <w:lang w:eastAsia="zh-Hans"/>
        </w:rPr>
        <w:t>：儿童绘画材料的分类和艺术语言）</w:t>
      </w:r>
    </w:p>
    <w:p>
      <w:pPr>
        <w:ind w:firstLine="420" w:firstLineChars="200"/>
        <w:rPr>
          <w:rFonts w:hint="eastAsia" w:ascii="宋体" w:hAnsi="宋体" w:eastAsia="宋体" w:cs="宋体"/>
          <w:b/>
          <w:color w:val="auto"/>
          <w:szCs w:val="21"/>
          <w:lang w:val="en-US" w:eastAsia="zh-CN"/>
        </w:rPr>
      </w:pPr>
      <w:r>
        <w:rPr>
          <w:rFonts w:hint="eastAsia" w:ascii="宋体" w:hAnsi="宋体" w:eastAsia="宋体" w:cs="宋体"/>
          <w:color w:val="auto"/>
          <w:lang w:eastAsia="zh-CN"/>
        </w:rPr>
        <w:t>本课题以儿童为中心，致力于开发并应用“儿童画新媒材”的教学策略与设计方法。通过这一研究，课题组寻求为绘画教学带来创新，进一步激发学生的创意和想象力。同时，课题组为教师提供了更多教学选择，丰富了儿童绘画的艺术形式。将本课题的研究成果引入课堂，不仅为传统的美术教学内容带来了新的视角，还形成了一个可供参考的教学范式。这一范式具备实践性和灵活性，可为类似的教学问题提供有价值的经验和成果。</w:t>
      </w:r>
    </w:p>
    <w:p>
      <w:pPr>
        <w:numPr>
          <w:ilvl w:val="0"/>
          <w:numId w:val="0"/>
        </w:numPr>
        <w:ind w:leftChars="200"/>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2.</w:t>
      </w:r>
      <w:r>
        <w:rPr>
          <w:rFonts w:hint="eastAsia" w:ascii="宋体" w:hAnsi="宋体" w:eastAsia="宋体" w:cs="宋体"/>
          <w:b/>
          <w:color w:val="auto"/>
          <w:szCs w:val="21"/>
        </w:rPr>
        <w:t>切实转变了教师的思想观念</w:t>
      </w:r>
    </w:p>
    <w:tbl>
      <w:tblPr>
        <w:tblStyle w:val="12"/>
        <w:tblW w:w="8522" w:type="dxa"/>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fixed"/>
        <w:tblCellMar>
          <w:top w:w="0" w:type="dxa"/>
          <w:left w:w="108" w:type="dxa"/>
          <w:bottom w:w="0" w:type="dxa"/>
          <w:right w:w="108" w:type="dxa"/>
        </w:tblCellMar>
      </w:tblPr>
      <w:tblGrid>
        <w:gridCol w:w="871"/>
        <w:gridCol w:w="3090"/>
        <w:gridCol w:w="4561"/>
      </w:tblGrid>
      <w:tr>
        <w:tc>
          <w:tcPr>
            <w:tcW w:w="871" w:type="dxa"/>
            <w:tcBorders>
              <w:tl2br w:val="nil"/>
              <w:tr2bl w:val="nil"/>
            </w:tcBorders>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分类</w:t>
            </w:r>
          </w:p>
        </w:tc>
        <w:tc>
          <w:tcPr>
            <w:tcW w:w="3090" w:type="dxa"/>
            <w:tcBorders>
              <w:tl2br w:val="nil"/>
              <w:tr2bl w:val="nil"/>
            </w:tcBorders>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过去</w:t>
            </w:r>
          </w:p>
        </w:tc>
        <w:tc>
          <w:tcPr>
            <w:tcW w:w="4561" w:type="dxa"/>
            <w:tcBorders>
              <w:tl2br w:val="nil"/>
              <w:tr2bl w:val="nil"/>
            </w:tcBorders>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现在</w:t>
            </w:r>
          </w:p>
        </w:tc>
      </w:tr>
      <w:tr>
        <w:tc>
          <w:tcPr>
            <w:tcW w:w="871" w:type="dxa"/>
            <w:tcBorders>
              <w:tl2br w:val="nil"/>
              <w:tr2bl w:val="nil"/>
            </w:tcBorders>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学习观</w:t>
            </w:r>
          </w:p>
        </w:tc>
        <w:tc>
          <w:tcPr>
            <w:tcW w:w="3090" w:type="dxa"/>
            <w:tcBorders>
              <w:tl2br w:val="nil"/>
              <w:tr2bl w:val="nil"/>
            </w:tcBorders>
            <w:vAlign w:val="center"/>
          </w:tcPr>
          <w:p>
            <w:pPr>
              <w:ind w:firstLine="420" w:firstLineChars="200"/>
              <w:jc w:val="both"/>
              <w:rPr>
                <w:rFonts w:hint="eastAsia" w:ascii="宋体" w:hAnsi="宋体" w:eastAsia="宋体" w:cs="宋体"/>
                <w:b w:val="0"/>
                <w:bCs w:val="0"/>
                <w:color w:val="7598D9" w:themeColor="accent2"/>
                <w:sz w:val="21"/>
                <w:szCs w:val="21"/>
                <w:lang w:val="en-US" w:eastAsia="zh-CN"/>
                <w14:textFill>
                  <w14:solidFill>
                    <w14:schemeClr w14:val="accent2"/>
                  </w14:solidFill>
                </w14:textFill>
              </w:rPr>
            </w:pPr>
            <w:r>
              <w:rPr>
                <w:rFonts w:hint="eastAsia" w:ascii="宋体" w:hAnsi="宋体" w:eastAsia="宋体" w:cs="宋体"/>
                <w:b w:val="0"/>
                <w:bCs w:val="0"/>
                <w:color w:val="auto"/>
                <w:sz w:val="21"/>
                <w:szCs w:val="21"/>
                <w:lang w:val="en-US" w:eastAsia="zh-CN"/>
              </w:rPr>
              <w:t>教师侧重于知识的灌输和技能的传授，学生被局限于使用特定的绘画材料，按照既定的步骤和方法进行创作。</w:t>
            </w:r>
          </w:p>
        </w:tc>
        <w:tc>
          <w:tcPr>
            <w:tcW w:w="4561" w:type="dxa"/>
            <w:tcBorders>
              <w:tl2br w:val="nil"/>
              <w:tr2bl w:val="nil"/>
            </w:tcBorders>
            <w:vAlign w:val="center"/>
          </w:tcPr>
          <w:p>
            <w:pPr>
              <w:numPr>
                <w:ilvl w:val="0"/>
                <w:numId w:val="0"/>
              </w:numPr>
              <w:ind w:firstLine="420" w:firstLineChars="200"/>
              <w:jc w:val="both"/>
              <w:rPr>
                <w:rFonts w:hint="eastAsia" w:ascii="宋体" w:hAnsi="宋体" w:eastAsia="宋体" w:cs="宋体"/>
                <w:b w:val="0"/>
                <w:bCs w:val="0"/>
                <w:color w:val="7598D9" w:themeColor="accent2"/>
                <w:sz w:val="21"/>
                <w:szCs w:val="21"/>
                <w:lang w:val="en-US" w:eastAsia="zh-CN"/>
                <w14:textFill>
                  <w14:solidFill>
                    <w14:schemeClr w14:val="accent2"/>
                  </w14:solidFill>
                </w14:textFill>
              </w:rPr>
            </w:pPr>
            <w:r>
              <w:rPr>
                <w:rFonts w:hint="eastAsia" w:ascii="宋体" w:hAnsi="宋体" w:eastAsia="宋体" w:cs="宋体"/>
                <w:b w:val="0"/>
                <w:bCs w:val="0"/>
                <w:color w:val="auto"/>
                <w:sz w:val="21"/>
                <w:szCs w:val="21"/>
                <w:lang w:val="en-US" w:eastAsia="zh-CN"/>
              </w:rPr>
              <w:t>教师开始意识到学习应该是一个主动探索和实践的过程。学生更加关注如何通过不同的绘画材料来表达自己的思想和情感。他们开始尝试使用各种新型材料来拓宽自己的创作领域，实现个性化的艺术表达。</w:t>
            </w:r>
          </w:p>
        </w:tc>
      </w:tr>
      <w:tr>
        <w:tc>
          <w:tcPr>
            <w:tcW w:w="871" w:type="dxa"/>
            <w:tcBorders>
              <w:tl2br w:val="nil"/>
              <w:tr2bl w:val="nil"/>
            </w:tcBorders>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教师观</w:t>
            </w:r>
          </w:p>
        </w:tc>
        <w:tc>
          <w:tcPr>
            <w:tcW w:w="3090" w:type="dxa"/>
            <w:tcBorders>
              <w:tl2br w:val="nil"/>
              <w:tr2bl w:val="nil"/>
            </w:tcBorders>
            <w:vAlign w:val="center"/>
          </w:tcPr>
          <w:p>
            <w:pPr>
              <w:ind w:firstLine="420" w:firstLineChars="200"/>
              <w:jc w:val="both"/>
              <w:rPr>
                <w:rFonts w:hint="eastAsia" w:ascii="宋体" w:hAnsi="宋体" w:eastAsia="宋体" w:cs="宋体"/>
                <w:b w:val="0"/>
                <w:bCs w:val="0"/>
                <w:color w:val="7598D9" w:themeColor="accent2"/>
                <w:sz w:val="21"/>
                <w:szCs w:val="21"/>
                <w:lang w:val="en-US" w:eastAsia="zh-CN"/>
                <w14:textFill>
                  <w14:solidFill>
                    <w14:schemeClr w14:val="accent2"/>
                  </w14:solidFill>
                </w14:textFill>
              </w:rPr>
            </w:pPr>
            <w:r>
              <w:rPr>
                <w:rFonts w:hint="eastAsia" w:ascii="宋体" w:hAnsi="宋体" w:eastAsia="宋体" w:cs="宋体"/>
                <w:b w:val="0"/>
                <w:bCs w:val="0"/>
                <w:color w:val="auto"/>
                <w:sz w:val="21"/>
                <w:szCs w:val="21"/>
                <w:lang w:val="en-US" w:eastAsia="zh-CN"/>
              </w:rPr>
              <w:t>教师往往被视为知识的传递者和技能的教授者。从来没有对绘画材料重视，对于学生普遍运用纸笔绘画的现象熟视无睹。</w:t>
            </w:r>
          </w:p>
        </w:tc>
        <w:tc>
          <w:tcPr>
            <w:tcW w:w="4561" w:type="dxa"/>
            <w:tcBorders>
              <w:tl2br w:val="nil"/>
              <w:tr2bl w:val="nil"/>
            </w:tcBorders>
            <w:vAlign w:val="center"/>
          </w:tcPr>
          <w:p>
            <w:pPr>
              <w:numPr>
                <w:ilvl w:val="0"/>
                <w:numId w:val="0"/>
              </w:numPr>
              <w:ind w:firstLine="420" w:firstLineChars="200"/>
              <w:jc w:val="both"/>
              <w:rPr>
                <w:rFonts w:hint="eastAsia" w:ascii="宋体" w:hAnsi="宋体" w:eastAsia="宋体" w:cs="宋体"/>
                <w:b w:val="0"/>
                <w:bCs w:val="0"/>
                <w:color w:val="7598D9" w:themeColor="accent2"/>
                <w:sz w:val="21"/>
                <w:szCs w:val="21"/>
                <w:lang w:val="en-US" w:eastAsia="zh-CN"/>
                <w14:textFill>
                  <w14:solidFill>
                    <w14:schemeClr w14:val="accent2"/>
                  </w14:solidFill>
                </w14:textFill>
              </w:rPr>
            </w:pPr>
            <w:r>
              <w:rPr>
                <w:rFonts w:hint="eastAsia" w:ascii="宋体" w:hAnsi="宋体" w:eastAsia="宋体" w:cs="宋体"/>
                <w:b w:val="0"/>
                <w:bCs w:val="0"/>
                <w:color w:val="auto"/>
                <w:sz w:val="21"/>
                <w:szCs w:val="21"/>
                <w:lang w:val="en-US" w:eastAsia="zh-CN"/>
              </w:rPr>
              <w:t>教师不再仅仅是知识的传授者，更是学生创新思维的引导者和支持者。教师需要不断更新自己的知识和技能，掌握各种新型绘画材料的运用方法。同时，与学生一起探索和创新。</w:t>
            </w:r>
          </w:p>
        </w:tc>
      </w:tr>
      <w:tr>
        <w:tc>
          <w:tcPr>
            <w:tcW w:w="871" w:type="dxa"/>
            <w:tcBorders>
              <w:tl2br w:val="nil"/>
              <w:tr2bl w:val="nil"/>
            </w:tcBorders>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评价观</w:t>
            </w:r>
          </w:p>
        </w:tc>
        <w:tc>
          <w:tcPr>
            <w:tcW w:w="3090" w:type="dxa"/>
            <w:tcBorders>
              <w:tl2br w:val="nil"/>
              <w:tr2bl w:val="nil"/>
            </w:tcBorders>
            <w:vAlign w:val="center"/>
          </w:tcPr>
          <w:p>
            <w:pPr>
              <w:ind w:firstLine="420" w:firstLineChars="200"/>
              <w:jc w:val="both"/>
              <w:rPr>
                <w:rFonts w:hint="eastAsia" w:ascii="宋体" w:hAnsi="宋体" w:eastAsia="宋体" w:cs="宋体"/>
                <w:b w:val="0"/>
                <w:bCs w:val="0"/>
                <w:color w:val="7598D9" w:themeColor="accent2"/>
                <w:sz w:val="21"/>
                <w:szCs w:val="21"/>
                <w:lang w:val="en-US" w:eastAsia="zh-CN"/>
                <w14:textFill>
                  <w14:solidFill>
                    <w14:schemeClr w14:val="accent2"/>
                  </w14:solidFill>
                </w14:textFill>
              </w:rPr>
            </w:pPr>
            <w:r>
              <w:rPr>
                <w:rFonts w:hint="eastAsia" w:ascii="宋体" w:hAnsi="宋体" w:eastAsia="宋体" w:cs="宋体"/>
                <w:b w:val="0"/>
                <w:bCs w:val="0"/>
                <w:color w:val="auto"/>
                <w:sz w:val="21"/>
                <w:szCs w:val="21"/>
                <w:lang w:val="en-US" w:eastAsia="zh-CN"/>
              </w:rPr>
              <w:t>传统的评价方式往往侧重于学生的作品成果和技能水平，而忽视了学生在学习过程中的表现和发展。</w:t>
            </w:r>
          </w:p>
        </w:tc>
        <w:tc>
          <w:tcPr>
            <w:tcW w:w="4561" w:type="dxa"/>
            <w:tcBorders>
              <w:tl2br w:val="nil"/>
              <w:tr2bl w:val="nil"/>
            </w:tcBorders>
            <w:vAlign w:val="center"/>
          </w:tcPr>
          <w:p>
            <w:pPr>
              <w:numPr>
                <w:ilvl w:val="0"/>
                <w:numId w:val="0"/>
              </w:numPr>
              <w:ind w:firstLine="420" w:firstLineChars="200"/>
              <w:jc w:val="both"/>
              <w:rPr>
                <w:rFonts w:hint="eastAsia" w:ascii="宋体" w:hAnsi="宋体" w:eastAsia="宋体" w:cs="宋体"/>
                <w:b w:val="0"/>
                <w:bCs w:val="0"/>
                <w:color w:val="7598D9" w:themeColor="accent2"/>
                <w:sz w:val="21"/>
                <w:szCs w:val="21"/>
                <w14:textFill>
                  <w14:solidFill>
                    <w14:schemeClr w14:val="accent2"/>
                  </w14:solidFill>
                </w14:textFill>
              </w:rPr>
            </w:pPr>
            <w:r>
              <w:rPr>
                <w:rFonts w:hint="eastAsia" w:ascii="宋体" w:hAnsi="宋体" w:eastAsia="宋体" w:cs="宋体"/>
                <w:b w:val="0"/>
                <w:bCs w:val="0"/>
                <w:color w:val="auto"/>
                <w:sz w:val="21"/>
                <w:szCs w:val="21"/>
                <w:lang w:val="en-US" w:eastAsia="zh-CN"/>
              </w:rPr>
              <w:t>评价更加注重学生的表现、探索精神和创新能力，以及他们在面对挑战时的应对能力和合作精神。这种评价观的转变意味着教师需要从多角度来评价学生的作品和表现，包括创作过程的创新性、材料运用的合理性、作品表达的深度等。</w:t>
            </w:r>
          </w:p>
        </w:tc>
      </w:tr>
    </w:tbl>
    <w:p>
      <w:pPr>
        <w:numPr>
          <w:ilvl w:val="0"/>
          <w:numId w:val="0"/>
        </w:numPr>
        <w:spacing w:line="240" w:lineRule="auto"/>
        <w:ind w:firstLine="420" w:firstLineChars="200"/>
        <w:jc w:val="left"/>
        <w:outlineLvl w:val="1"/>
        <w:rPr>
          <w:rFonts w:ascii="宋体" w:hAnsi="宋体" w:eastAsia="宋体" w:cs="宋体"/>
          <w:b/>
          <w:bCs/>
          <w:color w:val="auto"/>
          <w:szCs w:val="21"/>
          <w:lang w:eastAsia="zh-Hans"/>
        </w:rPr>
      </w:pPr>
      <w:r>
        <w:rPr>
          <w:rFonts w:hint="eastAsia" w:ascii="宋体" w:hAnsi="宋体" w:eastAsia="宋体" w:cs="宋体"/>
          <w:b/>
          <w:bCs/>
          <w:color w:val="auto"/>
          <w:szCs w:val="21"/>
          <w:lang w:eastAsia="zh-CN"/>
        </w:rPr>
        <w:t>（</w:t>
      </w:r>
      <w:r>
        <w:rPr>
          <w:rFonts w:hint="eastAsia" w:ascii="宋体" w:hAnsi="宋体" w:eastAsia="宋体" w:cs="宋体"/>
          <w:b/>
          <w:bCs/>
          <w:color w:val="auto"/>
          <w:szCs w:val="21"/>
          <w:lang w:val="en-US" w:eastAsia="zh-CN"/>
        </w:rPr>
        <w:t>二）</w:t>
      </w:r>
      <w:r>
        <w:rPr>
          <w:rFonts w:hint="eastAsia" w:ascii="宋体" w:hAnsi="宋体" w:eastAsia="宋体" w:cs="宋体"/>
          <w:b/>
          <w:bCs/>
          <w:color w:val="auto"/>
          <w:szCs w:val="21"/>
          <w:lang w:eastAsia="zh-Hans"/>
        </w:rPr>
        <w:t>实践成果</w:t>
      </w:r>
    </w:p>
    <w:p>
      <w:pPr>
        <w:numPr>
          <w:ilvl w:val="0"/>
          <w:numId w:val="0"/>
        </w:numPr>
        <w:spacing w:line="240" w:lineRule="auto"/>
        <w:ind w:firstLine="420" w:firstLineChars="200"/>
        <w:jc w:val="left"/>
        <w:outlineLvl w:val="2"/>
        <w:rPr>
          <w:rFonts w:hint="eastAsia" w:ascii="宋体" w:hAnsi="宋体" w:eastAsia="宋体" w:cs="宋体"/>
          <w:bCs/>
          <w:sz w:val="21"/>
          <w:szCs w:val="21"/>
          <w:lang w:eastAsia="zh-CN"/>
        </w:rPr>
      </w:pPr>
      <w:r>
        <w:rPr>
          <w:rFonts w:hint="eastAsia" w:ascii="宋体" w:hAnsi="宋体" w:eastAsia="宋体" w:cs="宋体"/>
          <w:b/>
          <w:bCs/>
          <w:color w:val="auto"/>
          <w:sz w:val="21"/>
          <w:szCs w:val="21"/>
          <w:lang w:val="en-US" w:eastAsia="zh-CN"/>
        </w:rPr>
        <w:t>课题研究的物化成果</w:t>
      </w:r>
    </w:p>
    <w:p>
      <w:pPr>
        <w:spacing w:line="240" w:lineRule="auto"/>
        <w:ind w:firstLine="420" w:firstLineChars="200"/>
        <w:jc w:val="left"/>
        <w:outlineLvl w:val="3"/>
        <w:rPr>
          <w:rFonts w:hint="eastAsia" w:ascii="宋体" w:hAnsi="宋体" w:eastAsia="宋体" w:cs="宋体"/>
          <w:b/>
          <w:bCs w:val="0"/>
          <w:sz w:val="21"/>
          <w:szCs w:val="21"/>
          <w:lang w:eastAsia="zh-Hans"/>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lang w:eastAsia="zh-Hans"/>
        </w:rPr>
        <w:t>论文发表</w:t>
      </w:r>
      <w:r>
        <w:rPr>
          <w:rFonts w:hint="eastAsia" w:ascii="宋体" w:hAnsi="宋体" w:eastAsia="宋体" w:cs="宋体"/>
          <w:b/>
          <w:bCs w:val="0"/>
          <w:sz w:val="21"/>
          <w:szCs w:val="21"/>
          <w:lang w:val="en-US" w:eastAsia="zh-CN"/>
        </w:rPr>
        <w:t>及</w:t>
      </w:r>
      <w:r>
        <w:rPr>
          <w:rFonts w:hint="eastAsia" w:ascii="宋体" w:hAnsi="宋体" w:eastAsia="宋体" w:cs="宋体"/>
          <w:b/>
          <w:bCs w:val="0"/>
          <w:sz w:val="21"/>
          <w:szCs w:val="21"/>
          <w:lang w:eastAsia="zh-Hans"/>
        </w:rPr>
        <w:t>获奖</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4255"/>
        <w:gridCol w:w="2239"/>
        <w:gridCol w:w="1151"/>
      </w:tblGrid>
      <w:tr>
        <w:tc>
          <w:tcPr>
            <w:tcW w:w="1075" w:type="dxa"/>
            <w:shd w:val="clear" w:color="auto" w:fill="E3EAF7" w:themeFill="accent2" w:themeFillTint="32"/>
            <w:vAlign w:val="center"/>
          </w:tcPr>
          <w:p>
            <w:pPr>
              <w:spacing w:line="240" w:lineRule="auto"/>
              <w:jc w:val="center"/>
              <w:rPr>
                <w:rFonts w:ascii="宋体" w:hAnsi="宋体" w:eastAsia="宋体" w:cs="宋体"/>
                <w:b/>
                <w:bCs/>
                <w:sz w:val="21"/>
                <w:szCs w:val="21"/>
              </w:rPr>
            </w:pPr>
            <w:r>
              <w:rPr>
                <w:rFonts w:hint="eastAsia" w:ascii="宋体" w:hAnsi="宋体" w:eastAsia="宋体" w:cs="宋体"/>
                <w:b/>
                <w:bCs/>
                <w:sz w:val="21"/>
                <w:szCs w:val="21"/>
              </w:rPr>
              <w:t>教师</w:t>
            </w:r>
          </w:p>
          <w:p>
            <w:pPr>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rPr>
              <w:t>姓名</w:t>
            </w:r>
          </w:p>
        </w:tc>
        <w:tc>
          <w:tcPr>
            <w:tcW w:w="4255" w:type="dxa"/>
            <w:shd w:val="clear" w:color="auto" w:fill="E3EAF7" w:themeFill="accent2" w:themeFillTint="32"/>
            <w:vAlign w:val="center"/>
          </w:tcPr>
          <w:p>
            <w:pPr>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rPr>
              <w:t>论文题目、所获奖项</w:t>
            </w:r>
          </w:p>
        </w:tc>
        <w:tc>
          <w:tcPr>
            <w:tcW w:w="2239" w:type="dxa"/>
            <w:shd w:val="clear" w:color="auto" w:fill="E3EAF7" w:themeFill="accent2" w:themeFillTint="32"/>
            <w:vAlign w:val="center"/>
          </w:tcPr>
          <w:p>
            <w:pPr>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rPr>
              <w:t>主办单位</w:t>
            </w:r>
          </w:p>
        </w:tc>
        <w:tc>
          <w:tcPr>
            <w:tcW w:w="1151" w:type="dxa"/>
            <w:shd w:val="clear" w:color="auto" w:fill="E3EAF7" w:themeFill="accent2" w:themeFillTint="32"/>
            <w:vAlign w:val="center"/>
          </w:tcPr>
          <w:p>
            <w:pPr>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lang w:eastAsia="zh-Hans"/>
              </w:rPr>
              <w:t>发表</w:t>
            </w:r>
            <w:r>
              <w:rPr>
                <w:rFonts w:ascii="宋体" w:hAnsi="宋体" w:eastAsia="宋体" w:cs="宋体"/>
                <w:b/>
                <w:bCs/>
                <w:sz w:val="21"/>
                <w:szCs w:val="21"/>
                <w:lang w:eastAsia="zh-Hans"/>
              </w:rPr>
              <w:t>、</w:t>
            </w:r>
            <w:r>
              <w:rPr>
                <w:rFonts w:hint="eastAsia" w:ascii="宋体" w:hAnsi="宋体" w:eastAsia="宋体" w:cs="宋体"/>
                <w:b/>
                <w:bCs/>
                <w:sz w:val="21"/>
                <w:szCs w:val="21"/>
                <w:lang w:eastAsia="zh-Hans"/>
              </w:rPr>
              <w:t>获奖</w:t>
            </w:r>
            <w:r>
              <w:rPr>
                <w:rFonts w:hint="eastAsia" w:ascii="宋体" w:hAnsi="宋体" w:eastAsia="宋体" w:cs="宋体"/>
                <w:b/>
                <w:bCs/>
                <w:sz w:val="21"/>
                <w:szCs w:val="21"/>
              </w:rPr>
              <w:t>时间</w:t>
            </w:r>
          </w:p>
        </w:tc>
      </w:tr>
      <w:tr>
        <w:trPr>
          <w:trHeight w:val="540" w:hRule="atLeast"/>
        </w:trPr>
        <w:tc>
          <w:tcPr>
            <w:tcW w:w="1075" w:type="dxa"/>
            <w:shd w:val="clear" w:color="auto" w:fill="DCDFE3" w:themeFill="text2" w:themeFillTint="32"/>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b/>
                <w:bCs/>
                <w:sz w:val="21"/>
                <w:szCs w:val="21"/>
                <w:lang w:eastAsia="zh-Hans"/>
              </w:rPr>
              <w:t>论文发表</w:t>
            </w:r>
          </w:p>
        </w:tc>
        <w:tc>
          <w:tcPr>
            <w:tcW w:w="4255" w:type="dxa"/>
            <w:vAlign w:val="center"/>
          </w:tcPr>
          <w:p>
            <w:pPr>
              <w:spacing w:line="240" w:lineRule="auto"/>
              <w:rPr>
                <w:rFonts w:ascii="宋体" w:hAnsi="宋体" w:eastAsia="宋体" w:cs="宋体"/>
                <w:sz w:val="21"/>
                <w:szCs w:val="21"/>
                <w:lang w:eastAsia="zh-Hans"/>
              </w:rPr>
            </w:pPr>
          </w:p>
        </w:tc>
        <w:tc>
          <w:tcPr>
            <w:tcW w:w="2239" w:type="dxa"/>
            <w:vAlign w:val="center"/>
          </w:tcPr>
          <w:p>
            <w:pPr>
              <w:spacing w:line="240" w:lineRule="auto"/>
              <w:rPr>
                <w:rFonts w:ascii="宋体" w:hAnsi="宋体" w:eastAsia="宋体" w:cs="宋体"/>
                <w:sz w:val="21"/>
                <w:szCs w:val="21"/>
                <w:lang w:eastAsia="zh-Hans"/>
              </w:rPr>
            </w:pPr>
          </w:p>
        </w:tc>
        <w:tc>
          <w:tcPr>
            <w:tcW w:w="1151" w:type="dxa"/>
            <w:vAlign w:val="center"/>
          </w:tcPr>
          <w:p>
            <w:pPr>
              <w:spacing w:line="240" w:lineRule="auto"/>
              <w:jc w:val="center"/>
              <w:rPr>
                <w:rFonts w:ascii="宋体" w:hAnsi="宋体" w:eastAsia="宋体" w:cs="宋体"/>
                <w:sz w:val="21"/>
                <w:szCs w:val="21"/>
                <w:lang w:eastAsia="zh-Hans"/>
              </w:rPr>
            </w:pPr>
          </w:p>
        </w:tc>
      </w:tr>
      <w:tr>
        <w:trPr>
          <w:trHeight w:val="540" w:hRule="atLeast"/>
        </w:trPr>
        <w:tc>
          <w:tcPr>
            <w:tcW w:w="1075" w:type="dxa"/>
            <w:shd w:val="clear" w:color="auto" w:fill="DCDFE3" w:themeFill="text2" w:themeFillTint="32"/>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val="en-US" w:eastAsia="zh-CN"/>
              </w:rPr>
              <w:t>沈昱</w:t>
            </w:r>
          </w:p>
        </w:tc>
        <w:tc>
          <w:tcPr>
            <w:tcW w:w="4255" w:type="dxa"/>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val="en-US" w:eastAsia="zh-CN"/>
              </w:rPr>
              <w:t>《小学美术课堂教学中</w:t>
            </w:r>
            <w:r>
              <w:rPr>
                <w:rFonts w:hint="eastAsia" w:ascii="宋体" w:hAnsi="宋体" w:eastAsia="宋体" w:cs="宋体"/>
                <w:b/>
                <w:bCs/>
                <w:color w:val="FF0000"/>
                <w:sz w:val="21"/>
                <w:szCs w:val="21"/>
                <w:lang w:val="en-US" w:eastAsia="zh-CN"/>
              </w:rPr>
              <w:t>媒材的合理应用</w:t>
            </w:r>
            <w:r>
              <w:rPr>
                <w:rFonts w:hint="eastAsia" w:ascii="宋体" w:hAnsi="宋体" w:eastAsia="宋体" w:cs="宋体"/>
                <w:sz w:val="21"/>
                <w:szCs w:val="21"/>
                <w:lang w:val="en-US" w:eastAsia="zh-CN"/>
              </w:rPr>
              <w:t>》</w:t>
            </w:r>
          </w:p>
        </w:tc>
        <w:tc>
          <w:tcPr>
            <w:tcW w:w="2239"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发表于省级</w:t>
            </w:r>
          </w:p>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val="en-US" w:eastAsia="zh-CN"/>
              </w:rPr>
              <w:t>《课程与教学》</w:t>
            </w:r>
          </w:p>
        </w:tc>
        <w:tc>
          <w:tcPr>
            <w:tcW w:w="1151" w:type="dxa"/>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val="en-US" w:eastAsia="zh-CN"/>
              </w:rPr>
              <w:t>2023.08</w:t>
            </w:r>
          </w:p>
        </w:tc>
      </w:tr>
      <w:tr>
        <w:trPr>
          <w:trHeight w:val="540" w:hRule="atLeast"/>
        </w:trPr>
        <w:tc>
          <w:tcPr>
            <w:tcW w:w="1075" w:type="dxa"/>
            <w:shd w:val="clear" w:color="auto" w:fill="DCDFE3" w:themeFill="text2" w:themeFillTint="32"/>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张雨寒</w:t>
            </w:r>
          </w:p>
        </w:tc>
        <w:tc>
          <w:tcPr>
            <w:tcW w:w="4255" w:type="dxa"/>
            <w:vAlign w:val="center"/>
          </w:tcPr>
          <w:p>
            <w:pPr>
              <w:keepNext w:val="0"/>
              <w:keepLines w:val="0"/>
              <w:widowControl/>
              <w:suppressLineNumbers w:val="0"/>
              <w:wordWrap/>
              <w:spacing w:line="240" w:lineRule="auto"/>
              <w:jc w:val="left"/>
              <w:textAlignment w:val="center"/>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bidi="ar"/>
              </w:rPr>
              <w:t>《</w:t>
            </w:r>
            <w:r>
              <w:rPr>
                <w:rFonts w:ascii="宋体" w:hAnsi="宋体" w:eastAsia="宋体" w:cs="宋体"/>
                <w:b/>
                <w:bCs/>
                <w:color w:val="FF0000"/>
                <w:kern w:val="0"/>
                <w:sz w:val="21"/>
                <w:szCs w:val="21"/>
                <w:lang w:val="en-US" w:eastAsia="zh-CN" w:bidi="ar"/>
              </w:rPr>
              <w:t>新媒体技术</w:t>
            </w:r>
            <w:r>
              <w:rPr>
                <w:rFonts w:ascii="宋体" w:hAnsi="宋体" w:eastAsia="宋体" w:cs="宋体"/>
                <w:color w:val="000000"/>
                <w:kern w:val="0"/>
                <w:sz w:val="21"/>
                <w:szCs w:val="21"/>
                <w:lang w:val="en-US" w:eastAsia="zh-CN" w:bidi="ar"/>
              </w:rPr>
              <w:t>在小学美术教学中的应用与实践</w:t>
            </w:r>
            <w:r>
              <w:rPr>
                <w:rFonts w:hint="eastAsia" w:ascii="宋体" w:hAnsi="宋体" w:eastAsia="宋体" w:cs="宋体"/>
                <w:color w:val="000000"/>
                <w:kern w:val="0"/>
                <w:sz w:val="21"/>
                <w:szCs w:val="21"/>
                <w:lang w:val="en-US" w:eastAsia="zh-CN" w:bidi="ar"/>
              </w:rPr>
              <w:t>》</w:t>
            </w:r>
          </w:p>
        </w:tc>
        <w:tc>
          <w:tcPr>
            <w:tcW w:w="2239"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发表于省级</w:t>
            </w:r>
          </w:p>
          <w:p>
            <w:pPr>
              <w:keepNext w:val="0"/>
              <w:keepLines w:val="0"/>
              <w:widowControl/>
              <w:suppressLineNumbers w:val="0"/>
              <w:wordWrap/>
              <w:spacing w:line="240" w:lineRule="auto"/>
              <w:jc w:val="center"/>
              <w:textAlignment w:val="center"/>
              <w:rPr>
                <w:rFonts w:hint="eastAsia" w:ascii="宋体" w:hAnsi="宋体" w:eastAsia="宋体" w:cs="宋体"/>
                <w:sz w:val="21"/>
                <w:szCs w:val="21"/>
                <w:lang w:val="en-US" w:eastAsia="zh-CN"/>
              </w:rPr>
            </w:pPr>
            <w:r>
              <w:rPr>
                <w:rFonts w:ascii="宋体" w:hAnsi="宋体" w:eastAsia="宋体" w:cs="宋体"/>
                <w:color w:val="000000"/>
                <w:kern w:val="0"/>
                <w:sz w:val="21"/>
                <w:szCs w:val="21"/>
                <w:lang w:val="en-US" w:eastAsia="zh-CN" w:bidi="ar"/>
              </w:rPr>
              <w:t>《新课程教学》</w:t>
            </w:r>
          </w:p>
        </w:tc>
        <w:tc>
          <w:tcPr>
            <w:tcW w:w="1151"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sz w:val="21"/>
                <w:szCs w:val="21"/>
                <w:lang w:val="en-US" w:eastAsia="zh-CN"/>
              </w:rPr>
            </w:pPr>
            <w:r>
              <w:rPr>
                <w:rFonts w:ascii="宋体" w:hAnsi="宋体" w:eastAsia="宋体" w:cs="宋体"/>
                <w:color w:val="000000"/>
                <w:kern w:val="0"/>
                <w:sz w:val="21"/>
                <w:szCs w:val="21"/>
                <w:lang w:val="en-US" w:eastAsia="zh-CN" w:bidi="ar"/>
              </w:rPr>
              <w:t>2023.02</w:t>
            </w:r>
          </w:p>
        </w:tc>
      </w:tr>
      <w:tr>
        <w:trPr>
          <w:trHeight w:val="540" w:hRule="atLeast"/>
        </w:trPr>
        <w:tc>
          <w:tcPr>
            <w:tcW w:w="1075" w:type="dxa"/>
            <w:shd w:val="clear" w:color="auto" w:fill="DCDFE3" w:themeFill="text2" w:themeFillTint="32"/>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俞静</w:t>
            </w:r>
          </w:p>
        </w:tc>
        <w:tc>
          <w:tcPr>
            <w:tcW w:w="4255" w:type="dxa"/>
            <w:vAlign w:val="center"/>
          </w:tcPr>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eastAsia="宋体" w:cs="宋体"/>
                <w:b/>
                <w:bCs/>
                <w:color w:val="FF0000"/>
                <w:sz w:val="21"/>
                <w:szCs w:val="21"/>
                <w:lang w:val="en-US" w:eastAsia="zh-CN"/>
              </w:rPr>
              <w:t>基于AR的小学美术</w:t>
            </w:r>
            <w:r>
              <w:rPr>
                <w:rFonts w:hint="eastAsia" w:ascii="宋体" w:hAnsi="宋体" w:eastAsia="宋体" w:cs="宋体"/>
                <w:sz w:val="21"/>
                <w:szCs w:val="21"/>
                <w:lang w:val="en-US" w:eastAsia="zh-CN"/>
              </w:rPr>
              <w:t>数字教材开发与效果研究》</w:t>
            </w:r>
          </w:p>
        </w:tc>
        <w:tc>
          <w:tcPr>
            <w:tcW w:w="2239"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发表于省级</w:t>
            </w:r>
          </w:p>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《新课程教学》</w:t>
            </w:r>
          </w:p>
        </w:tc>
        <w:tc>
          <w:tcPr>
            <w:tcW w:w="1151"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2023.01</w:t>
            </w:r>
          </w:p>
        </w:tc>
      </w:tr>
      <w:tr>
        <w:trPr>
          <w:trHeight w:val="600" w:hRule="atLeast"/>
        </w:trPr>
        <w:tc>
          <w:tcPr>
            <w:tcW w:w="1075" w:type="dxa"/>
            <w:shd w:val="clear" w:color="auto" w:fill="DCDFE3" w:themeFill="text2" w:themeFillTint="32"/>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val="en-US" w:eastAsia="zh-CN"/>
              </w:rPr>
              <w:t>薛薇</w:t>
            </w:r>
          </w:p>
        </w:tc>
        <w:tc>
          <w:tcPr>
            <w:tcW w:w="4255" w:type="dxa"/>
            <w:vAlign w:val="center"/>
          </w:tcPr>
          <w:p>
            <w:pPr>
              <w:spacing w:line="240" w:lineRule="auto"/>
              <w:jc w:val="both"/>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val="en-US" w:eastAsia="zh-CN"/>
              </w:rPr>
              <w:t>《</w:t>
            </w:r>
            <w:r>
              <w:rPr>
                <w:rFonts w:hint="eastAsia" w:ascii="宋体" w:hAnsi="宋体" w:eastAsia="宋体" w:cs="宋体"/>
                <w:b/>
                <w:bCs/>
                <w:color w:val="FF0000"/>
                <w:sz w:val="21"/>
                <w:szCs w:val="21"/>
                <w:lang w:val="en-US" w:eastAsia="zh-CN"/>
              </w:rPr>
              <w:t>美术材料</w:t>
            </w:r>
            <w:r>
              <w:rPr>
                <w:rFonts w:hint="eastAsia" w:ascii="宋体" w:hAnsi="宋体" w:eastAsia="宋体" w:cs="宋体"/>
                <w:sz w:val="21"/>
                <w:szCs w:val="21"/>
                <w:lang w:val="en-US" w:eastAsia="zh-CN"/>
              </w:rPr>
              <w:t>在小学美术中的应用研究》</w:t>
            </w:r>
          </w:p>
        </w:tc>
        <w:tc>
          <w:tcPr>
            <w:tcW w:w="2239" w:type="dxa"/>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val="en-US" w:eastAsia="zh-CN"/>
              </w:rPr>
              <w:t>发表于省级《教育界》</w:t>
            </w:r>
          </w:p>
        </w:tc>
        <w:tc>
          <w:tcPr>
            <w:tcW w:w="1151" w:type="dxa"/>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val="en-US" w:eastAsia="zh-CN"/>
              </w:rPr>
              <w:t>2022.11</w:t>
            </w:r>
          </w:p>
        </w:tc>
      </w:tr>
      <w:tr>
        <w:trPr>
          <w:trHeight w:val="632" w:hRule="atLeast"/>
        </w:trPr>
        <w:tc>
          <w:tcPr>
            <w:tcW w:w="1075" w:type="dxa"/>
            <w:shd w:val="clear" w:color="auto" w:fill="DCDFE3" w:themeFill="text2" w:themeFillTint="32"/>
            <w:vAlign w:val="center"/>
          </w:tcPr>
          <w:p>
            <w:pPr>
              <w:spacing w:line="240" w:lineRule="auto"/>
              <w:jc w:val="center"/>
              <w:rPr>
                <w:rFonts w:ascii="宋体" w:hAnsi="宋体" w:eastAsia="宋体" w:cs="宋体"/>
                <w:kern w:val="2"/>
                <w:sz w:val="21"/>
                <w:szCs w:val="21"/>
                <w:lang w:val="en-US" w:eastAsia="zh-Hans" w:bidi="ar-SA"/>
              </w:rPr>
            </w:pPr>
            <w:r>
              <w:rPr>
                <w:rFonts w:hint="eastAsia" w:ascii="宋体" w:hAnsi="宋体" w:eastAsia="宋体" w:cs="宋体"/>
                <w:sz w:val="21"/>
                <w:szCs w:val="21"/>
              </w:rPr>
              <w:t>程珺倩</w:t>
            </w:r>
          </w:p>
        </w:tc>
        <w:tc>
          <w:tcPr>
            <w:tcW w:w="4255" w:type="dxa"/>
            <w:vAlign w:val="center"/>
          </w:tcPr>
          <w:p>
            <w:pPr>
              <w:spacing w:line="240" w:lineRule="auto"/>
              <w:rPr>
                <w:rFonts w:ascii="宋体" w:hAnsi="宋体" w:eastAsia="宋体" w:cs="宋体"/>
                <w:kern w:val="2"/>
                <w:sz w:val="21"/>
                <w:szCs w:val="21"/>
                <w:lang w:val="en-US" w:eastAsia="zh-Hans" w:bidi="ar-SA"/>
              </w:rPr>
            </w:pPr>
            <w:r>
              <w:rPr>
                <w:rFonts w:hint="eastAsia" w:ascii="宋体" w:hAnsi="宋体" w:eastAsia="宋体" w:cs="宋体"/>
                <w:sz w:val="21"/>
                <w:szCs w:val="21"/>
              </w:rPr>
              <w:t>《基于</w:t>
            </w:r>
            <w:r>
              <w:rPr>
                <w:rFonts w:hint="eastAsia" w:ascii="宋体" w:hAnsi="宋体" w:eastAsia="宋体" w:cs="宋体"/>
                <w:b/>
                <w:bCs/>
                <w:color w:val="FF0000"/>
                <w:sz w:val="21"/>
                <w:szCs w:val="21"/>
              </w:rPr>
              <w:t>儿童画特点</w:t>
            </w:r>
            <w:r>
              <w:rPr>
                <w:rFonts w:hint="eastAsia" w:ascii="宋体" w:hAnsi="宋体" w:eastAsia="宋体" w:cs="宋体"/>
                <w:sz w:val="21"/>
                <w:szCs w:val="21"/>
              </w:rPr>
              <w:t>及评价的教学建议》</w:t>
            </w:r>
          </w:p>
        </w:tc>
        <w:tc>
          <w:tcPr>
            <w:tcW w:w="2239" w:type="dxa"/>
            <w:vAlign w:val="center"/>
          </w:tcPr>
          <w:p>
            <w:pPr>
              <w:spacing w:line="240" w:lineRule="auto"/>
              <w:jc w:val="center"/>
              <w:rPr>
                <w:rFonts w:ascii="宋体" w:hAnsi="宋体" w:eastAsia="宋体" w:cs="宋体"/>
                <w:kern w:val="2"/>
                <w:sz w:val="21"/>
                <w:szCs w:val="21"/>
                <w:lang w:val="en-US" w:eastAsia="zh-Hans" w:bidi="ar-SA"/>
              </w:rPr>
            </w:pPr>
            <w:r>
              <w:rPr>
                <w:rFonts w:hint="eastAsia" w:ascii="宋体" w:hAnsi="宋体" w:eastAsia="宋体" w:cs="宋体"/>
                <w:sz w:val="21"/>
                <w:szCs w:val="21"/>
                <w:lang w:val="en-US" w:eastAsia="zh-CN"/>
              </w:rPr>
              <w:t>发表于</w:t>
            </w:r>
            <w:r>
              <w:rPr>
                <w:rFonts w:hint="eastAsia" w:ascii="宋体" w:hAnsi="宋体" w:eastAsia="宋体" w:cs="宋体"/>
                <w:sz w:val="21"/>
                <w:szCs w:val="21"/>
              </w:rPr>
              <w:t>省级《家长》</w:t>
            </w:r>
          </w:p>
        </w:tc>
        <w:tc>
          <w:tcPr>
            <w:tcW w:w="1151" w:type="dxa"/>
            <w:vAlign w:val="center"/>
          </w:tcPr>
          <w:p>
            <w:pPr>
              <w:spacing w:line="240" w:lineRule="auto"/>
              <w:jc w:val="center"/>
              <w:rPr>
                <w:rFonts w:ascii="宋体" w:hAnsi="宋体" w:eastAsia="宋体" w:cs="宋体"/>
                <w:kern w:val="2"/>
                <w:sz w:val="21"/>
                <w:szCs w:val="21"/>
                <w:lang w:val="en-US" w:eastAsia="zh-Hans" w:bidi="ar-SA"/>
              </w:rPr>
            </w:pPr>
            <w:r>
              <w:rPr>
                <w:rFonts w:hint="eastAsia" w:ascii="宋体" w:hAnsi="宋体" w:eastAsia="宋体" w:cs="宋体"/>
                <w:sz w:val="21"/>
                <w:szCs w:val="21"/>
              </w:rPr>
              <w:t>2022.11</w:t>
            </w:r>
          </w:p>
        </w:tc>
      </w:tr>
      <w:tr>
        <w:trPr>
          <w:trHeight w:val="339" w:hRule="atLeast"/>
        </w:trPr>
        <w:tc>
          <w:tcPr>
            <w:tcW w:w="1075" w:type="dxa"/>
            <w:shd w:val="clear" w:color="auto" w:fill="DCDFE3" w:themeFill="text2" w:themeFillTint="32"/>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程珺倩</w:t>
            </w:r>
          </w:p>
        </w:tc>
        <w:tc>
          <w:tcPr>
            <w:tcW w:w="4255" w:type="dxa"/>
            <w:vAlign w:val="center"/>
          </w:tcPr>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《生活即教育——谈</w:t>
            </w:r>
            <w:r>
              <w:rPr>
                <w:rFonts w:hint="eastAsia" w:ascii="宋体" w:hAnsi="宋体" w:eastAsia="宋体" w:cs="宋体"/>
                <w:b/>
                <w:bCs/>
                <w:color w:val="FF0000"/>
                <w:sz w:val="21"/>
                <w:szCs w:val="21"/>
              </w:rPr>
              <w:t>生活材料</w:t>
            </w:r>
            <w:r>
              <w:rPr>
                <w:rFonts w:hint="eastAsia" w:ascii="宋体" w:hAnsi="宋体" w:eastAsia="宋体" w:cs="宋体"/>
                <w:sz w:val="21"/>
                <w:szCs w:val="21"/>
              </w:rPr>
              <w:t>在小学美术绘画教学中的应用》</w:t>
            </w:r>
          </w:p>
        </w:tc>
        <w:tc>
          <w:tcPr>
            <w:tcW w:w="2239"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Hans"/>
              </w:rPr>
              <w:t>发表于</w:t>
            </w:r>
            <w:r>
              <w:rPr>
                <w:rFonts w:hint="eastAsia" w:ascii="宋体" w:hAnsi="宋体" w:eastAsia="宋体" w:cs="宋体"/>
                <w:sz w:val="21"/>
                <w:szCs w:val="21"/>
              </w:rPr>
              <w:t>省级《读与写》</w:t>
            </w:r>
          </w:p>
        </w:tc>
        <w:tc>
          <w:tcPr>
            <w:tcW w:w="1151" w:type="dxa"/>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rPr>
              <w:t>2022.1</w:t>
            </w:r>
            <w:r>
              <w:rPr>
                <w:rFonts w:ascii="宋体" w:hAnsi="宋体" w:eastAsia="宋体" w:cs="宋体"/>
                <w:sz w:val="21"/>
                <w:szCs w:val="21"/>
              </w:rPr>
              <w:t>0</w:t>
            </w:r>
          </w:p>
        </w:tc>
      </w:tr>
      <w:tr>
        <w:trPr>
          <w:trHeight w:val="678" w:hRule="atLeast"/>
        </w:trPr>
        <w:tc>
          <w:tcPr>
            <w:tcW w:w="1075" w:type="dxa"/>
            <w:shd w:val="clear" w:color="auto" w:fill="DCDFE3" w:themeFill="text2" w:themeFillTint="32"/>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葛利娟</w:t>
            </w:r>
          </w:p>
        </w:tc>
        <w:tc>
          <w:tcPr>
            <w:tcW w:w="4255" w:type="dxa"/>
            <w:vAlign w:val="center"/>
          </w:tcPr>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《儿童绘画教学中</w:t>
            </w:r>
            <w:r>
              <w:rPr>
                <w:rFonts w:hint="eastAsia" w:ascii="宋体" w:hAnsi="宋体" w:eastAsia="宋体" w:cs="宋体"/>
                <w:b/>
                <w:bCs/>
                <w:color w:val="FF0000"/>
                <w:sz w:val="21"/>
                <w:szCs w:val="21"/>
              </w:rPr>
              <w:t>新媒材</w:t>
            </w:r>
            <w:r>
              <w:rPr>
                <w:rFonts w:hint="eastAsia" w:ascii="宋体" w:hAnsi="宋体" w:eastAsia="宋体" w:cs="宋体"/>
                <w:sz w:val="21"/>
                <w:szCs w:val="21"/>
              </w:rPr>
              <w:t>的运用探索》</w:t>
            </w:r>
          </w:p>
        </w:tc>
        <w:tc>
          <w:tcPr>
            <w:tcW w:w="2239"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发表于省级《读写算》</w:t>
            </w:r>
          </w:p>
        </w:tc>
        <w:tc>
          <w:tcPr>
            <w:tcW w:w="1151" w:type="dxa"/>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rPr>
              <w:t>2022.</w:t>
            </w:r>
            <w:r>
              <w:rPr>
                <w:rFonts w:hint="eastAsia" w:ascii="宋体" w:hAnsi="宋体" w:eastAsia="宋体" w:cs="宋体"/>
                <w:sz w:val="21"/>
                <w:szCs w:val="21"/>
                <w:lang w:val="en-US" w:eastAsia="zh-CN"/>
              </w:rPr>
              <w:t>0</w:t>
            </w:r>
            <w:r>
              <w:rPr>
                <w:rFonts w:ascii="宋体" w:hAnsi="宋体" w:eastAsia="宋体" w:cs="宋体"/>
                <w:sz w:val="21"/>
                <w:szCs w:val="21"/>
              </w:rPr>
              <w:t>8</w:t>
            </w:r>
          </w:p>
        </w:tc>
      </w:tr>
      <w:tr>
        <w:trPr>
          <w:trHeight w:val="339" w:hRule="atLeast"/>
        </w:trPr>
        <w:tc>
          <w:tcPr>
            <w:tcW w:w="1075" w:type="dxa"/>
            <w:shd w:val="clear" w:color="auto" w:fill="DCDFE3" w:themeFill="text2" w:themeFillTint="32"/>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姜汶青</w:t>
            </w:r>
          </w:p>
        </w:tc>
        <w:tc>
          <w:tcPr>
            <w:tcW w:w="4255" w:type="dxa"/>
            <w:vAlign w:val="center"/>
          </w:tcPr>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Hans"/>
              </w:rPr>
              <w:t>《标新立异——关于在儿童画教学中应用</w:t>
            </w:r>
            <w:r>
              <w:rPr>
                <w:rFonts w:hint="eastAsia" w:ascii="宋体" w:hAnsi="宋体" w:eastAsia="宋体" w:cs="宋体"/>
                <w:b/>
                <w:bCs/>
                <w:color w:val="FF0000"/>
                <w:sz w:val="21"/>
                <w:szCs w:val="21"/>
                <w:lang w:eastAsia="zh-Hans"/>
              </w:rPr>
              <w:t>新媒材</w:t>
            </w:r>
            <w:r>
              <w:rPr>
                <w:rFonts w:hint="eastAsia" w:ascii="宋体" w:hAnsi="宋体" w:eastAsia="宋体" w:cs="宋体"/>
                <w:sz w:val="21"/>
                <w:szCs w:val="21"/>
                <w:lang w:eastAsia="zh-Hans"/>
              </w:rPr>
              <w:t>的思考》</w:t>
            </w:r>
          </w:p>
        </w:tc>
        <w:tc>
          <w:tcPr>
            <w:tcW w:w="2239"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Hans"/>
              </w:rPr>
              <w:t>发表于省级</w:t>
            </w:r>
            <w:r>
              <w:rPr>
                <w:rFonts w:ascii="宋体" w:hAnsi="宋体" w:eastAsia="宋体" w:cs="宋体"/>
                <w:sz w:val="21"/>
                <w:szCs w:val="21"/>
                <w:lang w:eastAsia="zh-Hans"/>
              </w:rPr>
              <w:t>《</w:t>
            </w:r>
            <w:r>
              <w:rPr>
                <w:rFonts w:hint="eastAsia" w:ascii="宋体" w:hAnsi="宋体" w:eastAsia="宋体" w:cs="宋体"/>
                <w:sz w:val="21"/>
                <w:szCs w:val="21"/>
                <w:lang w:eastAsia="zh-Hans"/>
              </w:rPr>
              <w:t>家长</w:t>
            </w:r>
            <w:r>
              <w:rPr>
                <w:rFonts w:ascii="宋体" w:hAnsi="宋体" w:eastAsia="宋体" w:cs="宋体"/>
                <w:sz w:val="21"/>
                <w:szCs w:val="21"/>
                <w:lang w:eastAsia="zh-Hans"/>
              </w:rPr>
              <w:t>》</w:t>
            </w:r>
          </w:p>
        </w:tc>
        <w:tc>
          <w:tcPr>
            <w:tcW w:w="1151" w:type="dxa"/>
            <w:vAlign w:val="center"/>
          </w:tcPr>
          <w:p>
            <w:pPr>
              <w:spacing w:line="240" w:lineRule="auto"/>
              <w:jc w:val="center"/>
              <w:rPr>
                <w:rFonts w:hint="eastAsia" w:ascii="宋体" w:hAnsi="宋体" w:eastAsia="宋体" w:cs="宋体"/>
                <w:kern w:val="2"/>
                <w:sz w:val="21"/>
                <w:szCs w:val="21"/>
                <w:lang w:val="en-US" w:eastAsia="zh-Hans" w:bidi="ar-SA"/>
              </w:rPr>
            </w:pPr>
            <w:r>
              <w:rPr>
                <w:rFonts w:ascii="宋体" w:hAnsi="宋体" w:eastAsia="宋体" w:cs="宋体"/>
                <w:sz w:val="21"/>
                <w:szCs w:val="21"/>
                <w:lang w:eastAsia="zh-Hans"/>
              </w:rPr>
              <w:t>2022.05</w:t>
            </w:r>
          </w:p>
        </w:tc>
      </w:tr>
      <w:tr>
        <w:trPr>
          <w:trHeight w:val="509" w:hRule="atLeast"/>
        </w:trPr>
        <w:tc>
          <w:tcPr>
            <w:tcW w:w="1075" w:type="dxa"/>
            <w:shd w:val="clear" w:color="auto" w:fill="DCDFE3" w:themeFill="text2" w:themeFillTint="32"/>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b/>
                <w:bCs/>
                <w:sz w:val="21"/>
                <w:szCs w:val="21"/>
                <w:lang w:eastAsia="zh-Hans"/>
              </w:rPr>
              <w:t>论文获奖</w:t>
            </w:r>
          </w:p>
        </w:tc>
        <w:tc>
          <w:tcPr>
            <w:tcW w:w="4255" w:type="dxa"/>
            <w:vAlign w:val="center"/>
          </w:tcPr>
          <w:p>
            <w:pPr>
              <w:spacing w:line="240" w:lineRule="auto"/>
              <w:rPr>
                <w:rFonts w:ascii="宋体" w:hAnsi="宋体" w:eastAsia="宋体" w:cs="宋体"/>
                <w:sz w:val="21"/>
                <w:szCs w:val="21"/>
              </w:rPr>
            </w:pPr>
          </w:p>
        </w:tc>
        <w:tc>
          <w:tcPr>
            <w:tcW w:w="2239" w:type="dxa"/>
            <w:vAlign w:val="center"/>
          </w:tcPr>
          <w:p>
            <w:pPr>
              <w:spacing w:line="240" w:lineRule="auto"/>
              <w:jc w:val="center"/>
              <w:rPr>
                <w:rFonts w:ascii="宋体" w:hAnsi="宋体" w:eastAsia="宋体" w:cs="宋体"/>
                <w:sz w:val="21"/>
                <w:szCs w:val="21"/>
              </w:rPr>
            </w:pPr>
          </w:p>
        </w:tc>
        <w:tc>
          <w:tcPr>
            <w:tcW w:w="1151" w:type="dxa"/>
            <w:vAlign w:val="center"/>
          </w:tcPr>
          <w:p>
            <w:pPr>
              <w:spacing w:line="240" w:lineRule="auto"/>
              <w:jc w:val="center"/>
              <w:rPr>
                <w:rFonts w:ascii="宋体" w:hAnsi="宋体" w:eastAsia="宋体" w:cs="宋体"/>
                <w:sz w:val="21"/>
                <w:szCs w:val="21"/>
              </w:rPr>
            </w:pPr>
          </w:p>
        </w:tc>
      </w:tr>
      <w:tr>
        <w:tc>
          <w:tcPr>
            <w:tcW w:w="1075" w:type="dxa"/>
            <w:shd w:val="clear" w:color="auto" w:fill="DCDFE3" w:themeFill="text2" w:themeFillTint="32"/>
            <w:vAlign w:val="center"/>
          </w:tcPr>
          <w:p>
            <w:pPr>
              <w:widowControl/>
              <w:spacing w:line="240" w:lineRule="auto"/>
              <w:jc w:val="center"/>
              <w:textAlignment w:val="center"/>
              <w:rPr>
                <w:rFonts w:hint="eastAsia" w:ascii="宋体" w:hAnsi="宋体" w:eastAsia="宋体" w:cs="宋体"/>
                <w:color w:val="000000"/>
                <w:kern w:val="0"/>
                <w:sz w:val="21"/>
                <w:szCs w:val="21"/>
                <w:lang w:val="en-US" w:eastAsia="zh-Hans" w:bidi="ar"/>
              </w:rPr>
            </w:pPr>
            <w:r>
              <w:rPr>
                <w:rFonts w:ascii="宋体" w:hAnsi="宋体" w:eastAsia="宋体" w:cs="宋体"/>
                <w:color w:val="000000"/>
                <w:kern w:val="0"/>
                <w:sz w:val="21"/>
                <w:szCs w:val="21"/>
                <w:lang w:val="en-US" w:eastAsia="zh-CN" w:bidi="ar"/>
              </w:rPr>
              <w:t>薛薇</w:t>
            </w:r>
          </w:p>
        </w:tc>
        <w:tc>
          <w:tcPr>
            <w:tcW w:w="4255" w:type="dxa"/>
            <w:vAlign w:val="center"/>
          </w:tcPr>
          <w:p>
            <w:pPr>
              <w:widowControl/>
              <w:spacing w:line="240" w:lineRule="auto"/>
              <w:jc w:val="left"/>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《儿童美术欣赏中，</w:t>
            </w:r>
            <w:r>
              <w:rPr>
                <w:rFonts w:ascii="宋体" w:hAnsi="宋体" w:eastAsia="宋体" w:cs="宋体"/>
                <w:b/>
                <w:bCs/>
                <w:color w:val="FF0000"/>
                <w:kern w:val="0"/>
                <w:sz w:val="21"/>
                <w:szCs w:val="21"/>
                <w:lang w:val="en-US" w:eastAsia="zh-CN" w:bidi="ar"/>
              </w:rPr>
              <w:t>“美感偏失”</w:t>
            </w:r>
            <w:r>
              <w:rPr>
                <w:rFonts w:ascii="宋体" w:hAnsi="宋体" w:eastAsia="宋体" w:cs="宋体"/>
                <w:color w:val="000000"/>
                <w:kern w:val="0"/>
                <w:sz w:val="21"/>
                <w:szCs w:val="21"/>
                <w:lang w:val="en-US" w:eastAsia="zh-CN" w:bidi="ar"/>
              </w:rPr>
              <w:t>的教学策略》获常州市年会论文二等奖</w:t>
            </w:r>
          </w:p>
        </w:tc>
        <w:tc>
          <w:tcPr>
            <w:tcW w:w="2239" w:type="dxa"/>
            <w:vAlign w:val="center"/>
          </w:tcPr>
          <w:p>
            <w:pPr>
              <w:widowControl/>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常州市教育学会美术专业委员会</w:t>
            </w:r>
          </w:p>
        </w:tc>
        <w:tc>
          <w:tcPr>
            <w:tcW w:w="1151" w:type="dxa"/>
            <w:vAlign w:val="center"/>
          </w:tcPr>
          <w:p>
            <w:pPr>
              <w:widowControl/>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2023.4</w:t>
            </w:r>
          </w:p>
        </w:tc>
      </w:tr>
      <w:tr>
        <w:tc>
          <w:tcPr>
            <w:tcW w:w="1075" w:type="dxa"/>
            <w:shd w:val="clear" w:color="auto" w:fill="DCDFE3" w:themeFill="text2" w:themeFillTint="32"/>
            <w:vAlign w:val="center"/>
          </w:tcPr>
          <w:p>
            <w:pPr>
              <w:widowControl/>
              <w:spacing w:line="240" w:lineRule="auto"/>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俞静</w:t>
            </w:r>
          </w:p>
        </w:tc>
        <w:tc>
          <w:tcPr>
            <w:tcW w:w="4255" w:type="dxa"/>
            <w:vAlign w:val="center"/>
          </w:tcPr>
          <w:p>
            <w:pPr>
              <w:widowControl/>
              <w:spacing w:line="240" w:lineRule="auto"/>
              <w:jc w:val="left"/>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《初探如何</w:t>
            </w:r>
            <w:r>
              <w:rPr>
                <w:rFonts w:ascii="宋体" w:hAnsi="宋体" w:eastAsia="宋体" w:cs="宋体"/>
                <w:b/>
                <w:bCs/>
                <w:color w:val="FF0000"/>
                <w:kern w:val="0"/>
                <w:sz w:val="21"/>
                <w:szCs w:val="21"/>
                <w:lang w:val="en-US" w:eastAsia="zh-CN" w:bidi="ar"/>
              </w:rPr>
              <w:t>运用新媒材</w:t>
            </w:r>
            <w:r>
              <w:rPr>
                <w:rFonts w:ascii="宋体" w:hAnsi="宋体" w:eastAsia="宋体" w:cs="宋体"/>
                <w:color w:val="000000"/>
                <w:kern w:val="0"/>
                <w:sz w:val="21"/>
                <w:szCs w:val="21"/>
                <w:lang w:val="en-US" w:eastAsia="zh-CN" w:bidi="ar"/>
              </w:rPr>
              <w:t>提升美术学习兴趣》获常州市年会论文三等奖</w:t>
            </w:r>
          </w:p>
        </w:tc>
        <w:tc>
          <w:tcPr>
            <w:tcW w:w="2239" w:type="dxa"/>
            <w:vAlign w:val="center"/>
          </w:tcPr>
          <w:p>
            <w:pPr>
              <w:widowControl/>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常州市教育学会美术专业委员会</w:t>
            </w:r>
          </w:p>
        </w:tc>
        <w:tc>
          <w:tcPr>
            <w:tcW w:w="1151" w:type="dxa"/>
            <w:vAlign w:val="center"/>
          </w:tcPr>
          <w:p>
            <w:pPr>
              <w:widowControl/>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2023.4</w:t>
            </w:r>
          </w:p>
        </w:tc>
      </w:tr>
      <w:tr>
        <w:tc>
          <w:tcPr>
            <w:tcW w:w="1075" w:type="dxa"/>
            <w:shd w:val="clear" w:color="auto" w:fill="DCDFE3" w:themeFill="text2" w:themeFillTint="32"/>
            <w:vAlign w:val="center"/>
          </w:tcPr>
          <w:p>
            <w:pPr>
              <w:widowControl/>
              <w:spacing w:line="24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color w:val="000000"/>
                <w:kern w:val="0"/>
                <w:sz w:val="21"/>
                <w:szCs w:val="21"/>
                <w:lang w:bidi="ar"/>
              </w:rPr>
              <w:t>沈昱</w:t>
            </w:r>
          </w:p>
        </w:tc>
        <w:tc>
          <w:tcPr>
            <w:tcW w:w="4255" w:type="dxa"/>
            <w:vAlign w:val="center"/>
          </w:tcPr>
          <w:p>
            <w:pPr>
              <w:widowControl/>
              <w:spacing w:line="240" w:lineRule="auto"/>
              <w:jc w:val="left"/>
              <w:textAlignment w:val="center"/>
              <w:rPr>
                <w:rFonts w:ascii="宋体" w:hAnsi="宋体" w:eastAsia="宋体" w:cs="宋体"/>
                <w:kern w:val="2"/>
                <w:sz w:val="21"/>
                <w:szCs w:val="21"/>
                <w:lang w:val="en-US" w:eastAsia="zh-CN" w:bidi="ar-SA"/>
              </w:rPr>
            </w:pPr>
            <w:r>
              <w:rPr>
                <w:rFonts w:ascii="宋体" w:hAnsi="宋体" w:eastAsia="宋体" w:cs="宋体"/>
                <w:color w:val="000000"/>
                <w:kern w:val="0"/>
                <w:sz w:val="21"/>
                <w:szCs w:val="21"/>
                <w:lang w:bidi="ar"/>
              </w:rPr>
              <w:t>《浅议</w:t>
            </w:r>
            <w:r>
              <w:rPr>
                <w:rFonts w:ascii="宋体" w:hAnsi="宋体" w:eastAsia="宋体" w:cs="宋体"/>
                <w:b/>
                <w:bCs/>
                <w:color w:val="FF0000"/>
                <w:kern w:val="0"/>
                <w:sz w:val="21"/>
                <w:szCs w:val="21"/>
                <w:lang w:bidi="ar"/>
              </w:rPr>
              <w:t>新媒材</w:t>
            </w:r>
            <w:r>
              <w:rPr>
                <w:rFonts w:ascii="宋体" w:hAnsi="宋体" w:eastAsia="宋体" w:cs="宋体"/>
                <w:color w:val="000000"/>
                <w:kern w:val="0"/>
                <w:sz w:val="21"/>
                <w:szCs w:val="21"/>
                <w:lang w:bidi="ar"/>
              </w:rPr>
              <w:t>在小学美术课堂教学的运用策略》</w:t>
            </w:r>
            <w:r>
              <w:rPr>
                <w:rFonts w:hint="eastAsia" w:ascii="宋体" w:hAnsi="宋体" w:eastAsia="宋体" w:cs="宋体"/>
                <w:color w:val="000000"/>
                <w:kern w:val="0"/>
                <w:sz w:val="21"/>
                <w:szCs w:val="21"/>
                <w:lang w:eastAsia="zh-Hans" w:bidi="ar"/>
              </w:rPr>
              <w:t>获天宁区教海探航二等奖</w:t>
            </w:r>
          </w:p>
        </w:tc>
        <w:tc>
          <w:tcPr>
            <w:tcW w:w="2239" w:type="dxa"/>
            <w:vAlign w:val="center"/>
          </w:tcPr>
          <w:p>
            <w:pPr>
              <w:widowControl/>
              <w:spacing w:line="240" w:lineRule="auto"/>
              <w:jc w:val="center"/>
              <w:textAlignment w:val="center"/>
              <w:rPr>
                <w:rFonts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bidi="ar"/>
              </w:rPr>
              <w:t>常州市天宁区教育局</w:t>
            </w:r>
          </w:p>
        </w:tc>
        <w:tc>
          <w:tcPr>
            <w:tcW w:w="1151" w:type="dxa"/>
            <w:vAlign w:val="center"/>
          </w:tcPr>
          <w:p>
            <w:pPr>
              <w:widowControl/>
              <w:spacing w:line="240" w:lineRule="auto"/>
              <w:jc w:val="center"/>
              <w:textAlignment w:val="center"/>
              <w:rPr>
                <w:rFonts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bidi="ar"/>
              </w:rPr>
              <w:t>2022.06</w:t>
            </w:r>
          </w:p>
        </w:tc>
      </w:tr>
      <w:tr>
        <w:tc>
          <w:tcPr>
            <w:tcW w:w="1075" w:type="dxa"/>
            <w:shd w:val="clear" w:color="auto" w:fill="DCDFE3" w:themeFill="text2" w:themeFillTint="32"/>
            <w:vAlign w:val="center"/>
          </w:tcPr>
          <w:p>
            <w:pPr>
              <w:widowControl/>
              <w:spacing w:line="240" w:lineRule="auto"/>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程珺倩</w:t>
            </w:r>
          </w:p>
        </w:tc>
        <w:tc>
          <w:tcPr>
            <w:tcW w:w="4255" w:type="dxa"/>
            <w:vAlign w:val="center"/>
          </w:tcPr>
          <w:p>
            <w:pPr>
              <w:widowControl/>
              <w:spacing w:line="240" w:lineRule="auto"/>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《美术教学中</w:t>
            </w:r>
            <w:r>
              <w:rPr>
                <w:rFonts w:hint="eastAsia" w:ascii="宋体" w:hAnsi="宋体" w:eastAsia="宋体" w:cs="宋体"/>
                <w:b/>
                <w:bCs/>
                <w:color w:val="FF0000"/>
                <w:kern w:val="0"/>
                <w:sz w:val="21"/>
                <w:szCs w:val="21"/>
                <w:lang w:val="en-US" w:eastAsia="zh-CN" w:bidi="ar"/>
              </w:rPr>
              <w:t>儿童画新媒材的开发与运用研究</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eastAsia="zh-Hans" w:bidi="ar"/>
              </w:rPr>
              <w:t>获天宁区教海探航二等奖</w:t>
            </w:r>
          </w:p>
        </w:tc>
        <w:tc>
          <w:tcPr>
            <w:tcW w:w="2239" w:type="dxa"/>
            <w:vAlign w:val="center"/>
          </w:tcPr>
          <w:p>
            <w:pPr>
              <w:widowControl/>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bidi="ar"/>
              </w:rPr>
              <w:t>常州市天宁区教育局</w:t>
            </w:r>
          </w:p>
        </w:tc>
        <w:tc>
          <w:tcPr>
            <w:tcW w:w="1151" w:type="dxa"/>
            <w:vAlign w:val="center"/>
          </w:tcPr>
          <w:p>
            <w:pPr>
              <w:widowControl/>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bidi="ar"/>
              </w:rPr>
              <w:t>2022.06</w:t>
            </w:r>
          </w:p>
        </w:tc>
      </w:tr>
      <w:tr>
        <w:tc>
          <w:tcPr>
            <w:tcW w:w="1075" w:type="dxa"/>
            <w:shd w:val="clear" w:color="auto" w:fill="DCDFE3" w:themeFill="text2" w:themeFillTint="32"/>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姜汶青</w:t>
            </w:r>
          </w:p>
        </w:tc>
        <w:tc>
          <w:tcPr>
            <w:tcW w:w="4255" w:type="dxa"/>
            <w:vAlign w:val="center"/>
          </w:tcPr>
          <w:p>
            <w:pPr>
              <w:spacing w:line="24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bCs/>
                <w:color w:val="FF0000"/>
                <w:sz w:val="21"/>
                <w:szCs w:val="21"/>
              </w:rPr>
              <w:t>创半壁江“衫”</w:t>
            </w:r>
            <w:r>
              <w:rPr>
                <w:rFonts w:hint="eastAsia" w:ascii="宋体" w:hAnsi="宋体" w:eastAsia="宋体" w:cs="宋体"/>
                <w:sz w:val="21"/>
                <w:szCs w:val="21"/>
              </w:rPr>
              <w:t> 促灵动思维》</w:t>
            </w:r>
          </w:p>
          <w:p>
            <w:pPr>
              <w:spacing w:line="240" w:lineRule="auto"/>
              <w:rPr>
                <w:rFonts w:ascii="宋体" w:hAnsi="宋体" w:eastAsia="宋体" w:cs="宋体"/>
                <w:sz w:val="21"/>
                <w:szCs w:val="21"/>
                <w:lang w:eastAsia="zh-Hans"/>
              </w:rPr>
            </w:pPr>
            <w:r>
              <w:rPr>
                <w:rFonts w:hint="eastAsia" w:ascii="宋体" w:hAnsi="宋体" w:eastAsia="宋体" w:cs="宋体"/>
                <w:sz w:val="21"/>
                <w:szCs w:val="21"/>
              </w:rPr>
              <w:t>美育改革创新优秀案例二等奖</w:t>
            </w:r>
          </w:p>
        </w:tc>
        <w:tc>
          <w:tcPr>
            <w:tcW w:w="2239" w:type="dxa"/>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sz w:val="21"/>
                <w:szCs w:val="21"/>
              </w:rPr>
              <w:t>常州市教育局</w:t>
            </w:r>
          </w:p>
        </w:tc>
        <w:tc>
          <w:tcPr>
            <w:tcW w:w="1151" w:type="dxa"/>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sz w:val="21"/>
                <w:szCs w:val="21"/>
              </w:rPr>
              <w:t>2021.12</w:t>
            </w:r>
          </w:p>
        </w:tc>
      </w:tr>
      <w:tr>
        <w:tc>
          <w:tcPr>
            <w:tcW w:w="1075" w:type="dxa"/>
            <w:shd w:val="clear" w:color="auto" w:fill="DCDFE3" w:themeFill="text2" w:themeFillTint="32"/>
            <w:vAlign w:val="center"/>
          </w:tcPr>
          <w:p>
            <w:pPr>
              <w:spacing w:line="240" w:lineRule="auto"/>
              <w:jc w:val="center"/>
              <w:rPr>
                <w:rFonts w:ascii="宋体" w:hAnsi="宋体" w:eastAsia="宋体" w:cs="宋体"/>
                <w:sz w:val="21"/>
                <w:szCs w:val="21"/>
                <w:lang w:eastAsia="zh-Hans"/>
              </w:rPr>
            </w:pPr>
            <w:r>
              <w:rPr>
                <w:rFonts w:ascii="宋体" w:hAnsi="宋体" w:eastAsia="宋体" w:cs="宋体"/>
                <w:sz w:val="21"/>
                <w:szCs w:val="21"/>
                <w:lang w:eastAsia="zh-Hans"/>
              </w:rPr>
              <w:t>程珺倩</w:t>
            </w:r>
          </w:p>
        </w:tc>
        <w:tc>
          <w:tcPr>
            <w:tcW w:w="4255" w:type="dxa"/>
            <w:vAlign w:val="center"/>
          </w:tcPr>
          <w:p>
            <w:pPr>
              <w:spacing w:line="240" w:lineRule="auto"/>
              <w:rPr>
                <w:rFonts w:ascii="宋体" w:hAnsi="宋体" w:eastAsia="宋体" w:cs="宋体"/>
                <w:sz w:val="21"/>
                <w:szCs w:val="21"/>
                <w:lang w:eastAsia="zh-Hans"/>
              </w:rPr>
            </w:pPr>
            <w:r>
              <w:rPr>
                <w:rFonts w:ascii="宋体" w:hAnsi="宋体" w:eastAsia="宋体" w:cs="宋体"/>
                <w:sz w:val="21"/>
                <w:szCs w:val="21"/>
                <w:lang w:eastAsia="zh-Hans"/>
              </w:rPr>
              <w:t xml:space="preserve"> 《</w:t>
            </w:r>
            <w:r>
              <w:rPr>
                <w:rFonts w:hint="eastAsia" w:ascii="宋体" w:hAnsi="宋体" w:eastAsia="宋体" w:cs="宋体"/>
                <w:sz w:val="21"/>
                <w:szCs w:val="21"/>
                <w:lang w:eastAsia="zh-Hans"/>
              </w:rPr>
              <w:t>核心素养下小学生</w:t>
            </w:r>
            <w:r>
              <w:rPr>
                <w:rFonts w:hint="eastAsia" w:ascii="宋体" w:hAnsi="宋体" w:eastAsia="宋体" w:cs="宋体"/>
                <w:b/>
                <w:bCs/>
                <w:color w:val="FF0000"/>
                <w:sz w:val="21"/>
                <w:szCs w:val="21"/>
                <w:lang w:eastAsia="zh-Hans"/>
              </w:rPr>
              <w:t>“美术表现”</w:t>
            </w:r>
            <w:r>
              <w:rPr>
                <w:rFonts w:hint="eastAsia" w:ascii="宋体" w:hAnsi="宋体" w:eastAsia="宋体" w:cs="宋体"/>
                <w:sz w:val="21"/>
                <w:szCs w:val="21"/>
                <w:lang w:eastAsia="zh-Hans"/>
              </w:rPr>
              <w:t>能力的培养策略</w:t>
            </w:r>
            <w:r>
              <w:rPr>
                <w:rFonts w:ascii="宋体" w:hAnsi="宋体" w:eastAsia="宋体" w:cs="宋体"/>
                <w:sz w:val="21"/>
                <w:szCs w:val="21"/>
                <w:lang w:eastAsia="zh-Hans"/>
              </w:rPr>
              <w:t>》</w:t>
            </w:r>
            <w:r>
              <w:rPr>
                <w:rFonts w:hint="eastAsia" w:ascii="宋体" w:hAnsi="宋体" w:eastAsia="宋体" w:cs="宋体"/>
                <w:sz w:val="21"/>
                <w:szCs w:val="21"/>
                <w:lang w:eastAsia="zh-Hans"/>
              </w:rPr>
              <w:t>天宁</w:t>
            </w:r>
            <w:r>
              <w:rPr>
                <w:rFonts w:ascii="宋体" w:hAnsi="宋体" w:eastAsia="宋体" w:cs="宋体"/>
                <w:sz w:val="21"/>
                <w:szCs w:val="21"/>
                <w:lang w:eastAsia="zh-Hans"/>
              </w:rPr>
              <w:t>区教海探航一等奖</w:t>
            </w:r>
          </w:p>
        </w:tc>
        <w:tc>
          <w:tcPr>
            <w:tcW w:w="2239" w:type="dxa"/>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常州市天宁区教育局</w:t>
            </w:r>
          </w:p>
        </w:tc>
        <w:tc>
          <w:tcPr>
            <w:tcW w:w="1151" w:type="dxa"/>
            <w:vAlign w:val="center"/>
          </w:tcPr>
          <w:p>
            <w:pPr>
              <w:spacing w:line="240" w:lineRule="auto"/>
              <w:jc w:val="center"/>
              <w:rPr>
                <w:rFonts w:ascii="宋体" w:hAnsi="宋体" w:eastAsia="宋体" w:cs="宋体"/>
                <w:sz w:val="21"/>
                <w:szCs w:val="21"/>
                <w:lang w:eastAsia="zh-Hans"/>
              </w:rPr>
            </w:pPr>
            <w:r>
              <w:rPr>
                <w:rFonts w:ascii="宋体" w:hAnsi="宋体" w:eastAsia="宋体" w:cs="宋体"/>
                <w:sz w:val="21"/>
                <w:szCs w:val="21"/>
                <w:lang w:eastAsia="zh-Hans"/>
              </w:rPr>
              <w:t>2021.07</w:t>
            </w:r>
          </w:p>
        </w:tc>
      </w:tr>
    </w:tbl>
    <w:p>
      <w:pPr>
        <w:spacing w:line="360" w:lineRule="auto"/>
        <w:ind w:firstLine="420" w:firstLineChars="200"/>
        <w:jc w:val="left"/>
        <w:outlineLvl w:val="3"/>
        <w:rPr>
          <w:rFonts w:hint="eastAsia" w:ascii="宋体" w:hAnsi="宋体" w:eastAsia="宋体" w:cs="宋体"/>
          <w:b/>
          <w:bCs w:val="0"/>
          <w:sz w:val="21"/>
          <w:szCs w:val="21"/>
          <w:lang w:eastAsia="zh-Hans"/>
        </w:rPr>
      </w:pPr>
      <w:r>
        <w:rPr>
          <w:rFonts w:hint="eastAsia" w:ascii="宋体" w:hAnsi="宋体" w:eastAsia="宋体" w:cs="宋体"/>
          <w:b/>
          <w:bCs w:val="0"/>
          <w:sz w:val="21"/>
          <w:szCs w:val="21"/>
          <w:lang w:val="en-US" w:eastAsia="zh-CN"/>
        </w:rPr>
        <w:t>2.</w:t>
      </w:r>
      <w:r>
        <w:rPr>
          <w:rFonts w:hint="eastAsia" w:ascii="宋体" w:hAnsi="宋体" w:eastAsia="宋体" w:cs="宋体"/>
          <w:b/>
          <w:bCs w:val="0"/>
          <w:sz w:val="21"/>
          <w:szCs w:val="21"/>
          <w:lang w:eastAsia="zh-Hans"/>
        </w:rPr>
        <w:t>公开课基本功</w:t>
      </w:r>
    </w:p>
    <w:tbl>
      <w:tblPr>
        <w:tblStyle w:val="12"/>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3638"/>
        <w:gridCol w:w="2978"/>
        <w:gridCol w:w="1132"/>
      </w:tblGrid>
      <w:tr>
        <w:trPr>
          <w:trHeight w:val="506" w:hRule="atLeast"/>
        </w:trPr>
        <w:tc>
          <w:tcPr>
            <w:tcW w:w="1088" w:type="dxa"/>
            <w:shd w:val="clear" w:color="auto" w:fill="E3EAF7" w:themeFill="accent2" w:themeFillTint="32"/>
            <w:vAlign w:val="center"/>
          </w:tcPr>
          <w:p>
            <w:pPr>
              <w:pStyle w:val="10"/>
              <w:widowControl/>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lang w:eastAsia="zh-Hans"/>
              </w:rPr>
              <w:t>教师姓名</w:t>
            </w:r>
          </w:p>
        </w:tc>
        <w:tc>
          <w:tcPr>
            <w:tcW w:w="3638" w:type="dxa"/>
            <w:shd w:val="clear" w:color="auto" w:fill="E3EAF7" w:themeFill="accent2" w:themeFillTint="32"/>
            <w:vAlign w:val="center"/>
          </w:tcPr>
          <w:p>
            <w:pPr>
              <w:pStyle w:val="10"/>
              <w:widowControl/>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lang w:eastAsia="zh-Hans"/>
              </w:rPr>
              <w:t>公开课</w:t>
            </w:r>
            <w:r>
              <w:rPr>
                <w:rFonts w:ascii="宋体" w:hAnsi="宋体" w:eastAsia="宋体" w:cs="宋体"/>
                <w:b/>
                <w:bCs/>
                <w:sz w:val="21"/>
                <w:szCs w:val="21"/>
                <w:lang w:eastAsia="zh-Hans"/>
              </w:rPr>
              <w:t>、</w:t>
            </w:r>
            <w:r>
              <w:rPr>
                <w:rFonts w:hint="eastAsia" w:ascii="宋体" w:hAnsi="宋体" w:eastAsia="宋体" w:cs="宋体"/>
                <w:b/>
                <w:bCs/>
                <w:sz w:val="21"/>
                <w:szCs w:val="21"/>
                <w:lang w:eastAsia="zh-Hans"/>
              </w:rPr>
              <w:t>基本功</w:t>
            </w:r>
            <w:r>
              <w:rPr>
                <w:rFonts w:ascii="宋体" w:hAnsi="宋体" w:eastAsia="宋体" w:cs="宋体"/>
                <w:b/>
                <w:bCs/>
                <w:sz w:val="21"/>
                <w:szCs w:val="21"/>
                <w:lang w:eastAsia="zh-Hans"/>
              </w:rPr>
              <w:t>、</w:t>
            </w:r>
            <w:r>
              <w:rPr>
                <w:rFonts w:hint="eastAsia" w:ascii="宋体" w:hAnsi="宋体" w:eastAsia="宋体" w:cs="宋体"/>
                <w:b/>
                <w:bCs/>
                <w:sz w:val="21"/>
                <w:szCs w:val="21"/>
                <w:lang w:eastAsia="zh-Hans"/>
              </w:rPr>
              <w:t>讲座</w:t>
            </w:r>
          </w:p>
        </w:tc>
        <w:tc>
          <w:tcPr>
            <w:tcW w:w="2978" w:type="dxa"/>
            <w:shd w:val="clear" w:color="auto" w:fill="E3EAF7" w:themeFill="accent2" w:themeFillTint="32"/>
            <w:vAlign w:val="center"/>
          </w:tcPr>
          <w:p>
            <w:pPr>
              <w:pStyle w:val="10"/>
              <w:widowControl/>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rPr>
              <w:t>主办单位</w:t>
            </w:r>
          </w:p>
        </w:tc>
        <w:tc>
          <w:tcPr>
            <w:tcW w:w="1132" w:type="dxa"/>
            <w:shd w:val="clear" w:color="auto" w:fill="E3EAF7" w:themeFill="accent2" w:themeFillTint="32"/>
            <w:vAlign w:val="center"/>
          </w:tcPr>
          <w:p>
            <w:pPr>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lang w:eastAsia="zh-Hans"/>
              </w:rPr>
              <w:t>时间</w:t>
            </w:r>
          </w:p>
        </w:tc>
      </w:tr>
      <w:tr>
        <w:trPr>
          <w:trHeight w:val="474" w:hRule="atLeast"/>
        </w:trPr>
        <w:tc>
          <w:tcPr>
            <w:tcW w:w="1088"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b/>
                <w:bCs/>
                <w:sz w:val="21"/>
                <w:szCs w:val="21"/>
                <w:lang w:eastAsia="zh-Hans"/>
              </w:rPr>
              <w:t>公开课</w:t>
            </w:r>
          </w:p>
        </w:tc>
        <w:tc>
          <w:tcPr>
            <w:tcW w:w="3638" w:type="dxa"/>
            <w:vAlign w:val="center"/>
          </w:tcPr>
          <w:p>
            <w:pPr>
              <w:pStyle w:val="10"/>
              <w:widowControl/>
              <w:spacing w:line="240" w:lineRule="auto"/>
              <w:jc w:val="both"/>
              <w:rPr>
                <w:rFonts w:ascii="宋体" w:hAnsi="宋体" w:eastAsia="宋体" w:cs="宋体"/>
                <w:sz w:val="21"/>
                <w:szCs w:val="21"/>
                <w:lang w:eastAsia="zh-Hans"/>
              </w:rPr>
            </w:pPr>
          </w:p>
        </w:tc>
        <w:tc>
          <w:tcPr>
            <w:tcW w:w="2978" w:type="dxa"/>
            <w:vAlign w:val="center"/>
          </w:tcPr>
          <w:p>
            <w:pPr>
              <w:pStyle w:val="10"/>
              <w:widowControl/>
              <w:spacing w:line="240" w:lineRule="auto"/>
              <w:jc w:val="center"/>
              <w:rPr>
                <w:rFonts w:ascii="宋体" w:hAnsi="宋体" w:eastAsia="宋体" w:cs="宋体"/>
                <w:sz w:val="21"/>
                <w:szCs w:val="21"/>
                <w:lang w:eastAsia="zh-Hans"/>
              </w:rPr>
            </w:pPr>
          </w:p>
        </w:tc>
        <w:tc>
          <w:tcPr>
            <w:tcW w:w="1132" w:type="dxa"/>
            <w:vAlign w:val="center"/>
          </w:tcPr>
          <w:p>
            <w:pPr>
              <w:pStyle w:val="10"/>
              <w:widowControl/>
              <w:spacing w:line="240" w:lineRule="auto"/>
              <w:jc w:val="center"/>
              <w:rPr>
                <w:rFonts w:ascii="宋体" w:hAnsi="宋体" w:eastAsia="宋体" w:cs="宋体"/>
                <w:sz w:val="21"/>
                <w:szCs w:val="21"/>
                <w:lang w:eastAsia="zh-Hans"/>
              </w:rPr>
            </w:pPr>
          </w:p>
        </w:tc>
      </w:tr>
      <w:tr>
        <w:trPr>
          <w:trHeight w:val="474" w:hRule="atLeast"/>
        </w:trPr>
        <w:tc>
          <w:tcPr>
            <w:tcW w:w="1088"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葛利娟</w:t>
            </w:r>
          </w:p>
        </w:tc>
        <w:tc>
          <w:tcPr>
            <w:tcW w:w="3638" w:type="dxa"/>
            <w:vAlign w:val="center"/>
          </w:tcPr>
          <w:p>
            <w:pPr>
              <w:pStyle w:val="10"/>
              <w:widowControl/>
              <w:spacing w:line="240" w:lineRule="auto"/>
              <w:jc w:val="both"/>
              <w:rPr>
                <w:rFonts w:ascii="宋体" w:hAnsi="宋体" w:eastAsia="宋体" w:cs="宋体"/>
                <w:sz w:val="21"/>
                <w:szCs w:val="21"/>
                <w:lang w:eastAsia="zh-Hans"/>
              </w:rPr>
            </w:pPr>
            <w:r>
              <w:rPr>
                <w:rFonts w:hint="eastAsia" w:ascii="宋体" w:hAnsi="宋体" w:eastAsia="宋体" w:cs="宋体"/>
                <w:sz w:val="21"/>
                <w:szCs w:val="21"/>
                <w:lang w:eastAsia="zh-Hans"/>
              </w:rPr>
              <w:t>省级公开课</w:t>
            </w:r>
            <w:r>
              <w:rPr>
                <w:rFonts w:ascii="宋体" w:hAnsi="宋体" w:eastAsia="宋体" w:cs="宋体"/>
                <w:sz w:val="21"/>
                <w:szCs w:val="21"/>
                <w:lang w:eastAsia="zh-Hans"/>
              </w:rPr>
              <w:t>：</w:t>
            </w:r>
            <w:r>
              <w:rPr>
                <w:rFonts w:ascii="宋体" w:hAnsi="宋体" w:eastAsia="宋体" w:cs="宋体"/>
                <w:color w:val="FF0000"/>
                <w:sz w:val="21"/>
                <w:szCs w:val="21"/>
                <w:lang w:eastAsia="zh-Hans"/>
              </w:rPr>
              <w:t>《</w:t>
            </w:r>
            <w:r>
              <w:rPr>
                <w:rFonts w:hint="eastAsia" w:ascii="宋体" w:hAnsi="宋体" w:eastAsia="宋体" w:cs="宋体"/>
                <w:color w:val="FF0000"/>
                <w:sz w:val="21"/>
                <w:szCs w:val="21"/>
                <w:lang w:eastAsia="zh-Hans"/>
              </w:rPr>
              <w:t>剪纸团花</w:t>
            </w:r>
            <w:r>
              <w:rPr>
                <w:rFonts w:ascii="宋体" w:hAnsi="宋体" w:eastAsia="宋体" w:cs="宋体"/>
                <w:color w:val="FF0000"/>
                <w:sz w:val="21"/>
                <w:szCs w:val="21"/>
                <w:lang w:eastAsia="zh-Hans"/>
              </w:rPr>
              <w:t>》</w:t>
            </w:r>
          </w:p>
        </w:tc>
        <w:tc>
          <w:tcPr>
            <w:tcW w:w="2978" w:type="dxa"/>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中共江苏省委统一战线工作部</w:t>
            </w:r>
          </w:p>
        </w:tc>
        <w:tc>
          <w:tcPr>
            <w:tcW w:w="1132" w:type="dxa"/>
            <w:vAlign w:val="center"/>
          </w:tcPr>
          <w:p>
            <w:pPr>
              <w:pStyle w:val="10"/>
              <w:widowControl/>
              <w:spacing w:line="240" w:lineRule="auto"/>
              <w:jc w:val="center"/>
              <w:rPr>
                <w:rFonts w:ascii="宋体" w:hAnsi="宋体" w:eastAsia="宋体" w:cs="宋体"/>
                <w:sz w:val="21"/>
                <w:szCs w:val="21"/>
                <w:lang w:eastAsia="zh-Hans"/>
              </w:rPr>
            </w:pPr>
            <w:r>
              <w:rPr>
                <w:rFonts w:ascii="宋体" w:hAnsi="宋体" w:eastAsia="宋体" w:cs="宋体"/>
                <w:sz w:val="21"/>
                <w:szCs w:val="21"/>
                <w:lang w:eastAsia="zh-Hans"/>
              </w:rPr>
              <w:t>2021</w:t>
            </w:r>
            <w:r>
              <w:rPr>
                <w:rFonts w:hint="eastAsia" w:ascii="宋体" w:hAnsi="宋体" w:eastAsia="宋体" w:cs="宋体"/>
                <w:sz w:val="21"/>
                <w:szCs w:val="21"/>
                <w:lang w:eastAsia="zh-Hans"/>
              </w:rPr>
              <w:t>.</w:t>
            </w:r>
            <w:r>
              <w:rPr>
                <w:rFonts w:ascii="宋体" w:hAnsi="宋体" w:eastAsia="宋体" w:cs="宋体"/>
                <w:sz w:val="21"/>
                <w:szCs w:val="21"/>
                <w:lang w:eastAsia="zh-Hans"/>
              </w:rPr>
              <w:t>12</w:t>
            </w:r>
          </w:p>
        </w:tc>
      </w:tr>
      <w:tr>
        <w:trPr>
          <w:trHeight w:val="544" w:hRule="atLeast"/>
        </w:trPr>
        <w:tc>
          <w:tcPr>
            <w:tcW w:w="1088"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程珺倩</w:t>
            </w:r>
          </w:p>
        </w:tc>
        <w:tc>
          <w:tcPr>
            <w:tcW w:w="3638" w:type="dxa"/>
            <w:vAlign w:val="center"/>
          </w:tcPr>
          <w:p>
            <w:pPr>
              <w:pStyle w:val="10"/>
              <w:widowControl/>
              <w:spacing w:line="240" w:lineRule="auto"/>
              <w:jc w:val="both"/>
              <w:rPr>
                <w:rFonts w:ascii="宋体" w:hAnsi="宋体" w:eastAsia="宋体" w:cs="宋体"/>
                <w:sz w:val="21"/>
                <w:szCs w:val="21"/>
                <w:lang w:eastAsia="zh-Hans"/>
              </w:rPr>
            </w:pPr>
            <w:r>
              <w:rPr>
                <w:rFonts w:hint="eastAsia" w:ascii="宋体" w:hAnsi="宋体" w:eastAsia="宋体" w:cs="宋体"/>
                <w:sz w:val="21"/>
                <w:szCs w:val="21"/>
                <w:lang w:eastAsia="zh-Hans"/>
              </w:rPr>
              <w:t>省级公开课</w:t>
            </w:r>
            <w:r>
              <w:rPr>
                <w:rFonts w:ascii="宋体" w:hAnsi="宋体" w:eastAsia="宋体" w:cs="宋体"/>
                <w:sz w:val="21"/>
                <w:szCs w:val="21"/>
                <w:lang w:eastAsia="zh-Hans"/>
              </w:rPr>
              <w:t>：</w:t>
            </w:r>
            <w:r>
              <w:rPr>
                <w:rFonts w:ascii="宋体" w:hAnsi="宋体" w:eastAsia="宋体" w:cs="宋体"/>
                <w:color w:val="FF0000"/>
                <w:sz w:val="21"/>
                <w:szCs w:val="21"/>
                <w:lang w:eastAsia="zh-Hans"/>
              </w:rPr>
              <w:t>《</w:t>
            </w:r>
            <w:r>
              <w:rPr>
                <w:rFonts w:hint="eastAsia" w:ascii="宋体" w:hAnsi="宋体" w:eastAsia="宋体" w:cs="宋体"/>
                <w:color w:val="FF0000"/>
                <w:sz w:val="21"/>
                <w:szCs w:val="21"/>
                <w:lang w:eastAsia="zh-Hans"/>
              </w:rPr>
              <w:t>巧剪红双喜</w:t>
            </w:r>
            <w:r>
              <w:rPr>
                <w:rFonts w:ascii="宋体" w:hAnsi="宋体" w:eastAsia="宋体" w:cs="宋体"/>
                <w:color w:val="FF0000"/>
                <w:sz w:val="21"/>
                <w:szCs w:val="21"/>
                <w:lang w:eastAsia="zh-Hans"/>
              </w:rPr>
              <w:t>》</w:t>
            </w:r>
          </w:p>
        </w:tc>
        <w:tc>
          <w:tcPr>
            <w:tcW w:w="2978" w:type="dxa"/>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中共江苏省委统一战线工作部</w:t>
            </w:r>
          </w:p>
        </w:tc>
        <w:tc>
          <w:tcPr>
            <w:tcW w:w="1132" w:type="dxa"/>
            <w:vAlign w:val="center"/>
          </w:tcPr>
          <w:p>
            <w:pPr>
              <w:pStyle w:val="10"/>
              <w:widowControl/>
              <w:spacing w:line="240" w:lineRule="auto"/>
              <w:jc w:val="center"/>
              <w:rPr>
                <w:rFonts w:ascii="宋体" w:hAnsi="宋体" w:eastAsia="宋体" w:cs="宋体"/>
                <w:sz w:val="21"/>
                <w:szCs w:val="21"/>
                <w:lang w:eastAsia="zh-Hans"/>
              </w:rPr>
            </w:pPr>
            <w:r>
              <w:rPr>
                <w:rFonts w:ascii="宋体" w:hAnsi="宋体" w:eastAsia="宋体" w:cs="宋体"/>
                <w:sz w:val="21"/>
                <w:szCs w:val="21"/>
                <w:lang w:eastAsia="zh-Hans"/>
              </w:rPr>
              <w:t>2021</w:t>
            </w:r>
            <w:r>
              <w:rPr>
                <w:rFonts w:hint="eastAsia" w:ascii="宋体" w:hAnsi="宋体" w:eastAsia="宋体" w:cs="宋体"/>
                <w:sz w:val="21"/>
                <w:szCs w:val="21"/>
                <w:lang w:eastAsia="zh-Hans"/>
              </w:rPr>
              <w:t>.</w:t>
            </w:r>
            <w:r>
              <w:rPr>
                <w:rFonts w:ascii="宋体" w:hAnsi="宋体" w:eastAsia="宋体" w:cs="宋体"/>
                <w:sz w:val="21"/>
                <w:szCs w:val="21"/>
                <w:lang w:eastAsia="zh-Hans"/>
              </w:rPr>
              <w:t>12</w:t>
            </w:r>
          </w:p>
        </w:tc>
      </w:tr>
      <w:tr>
        <w:trPr>
          <w:trHeight w:val="474" w:hRule="atLeast"/>
        </w:trPr>
        <w:tc>
          <w:tcPr>
            <w:tcW w:w="1088" w:type="dxa"/>
            <w:shd w:val="clear" w:color="auto" w:fill="DCDFE3" w:themeFill="text2" w:themeFillTint="32"/>
            <w:vAlign w:val="center"/>
          </w:tcPr>
          <w:p>
            <w:pPr>
              <w:pStyle w:val="10"/>
              <w:widowControl/>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俞静</w:t>
            </w:r>
          </w:p>
        </w:tc>
        <w:tc>
          <w:tcPr>
            <w:tcW w:w="3638" w:type="dxa"/>
            <w:vAlign w:val="center"/>
          </w:tcPr>
          <w:p>
            <w:pPr>
              <w:keepNext w:val="0"/>
              <w:keepLines w:val="0"/>
              <w:widowControl/>
              <w:suppressLineNumbers w:val="0"/>
              <w:wordWrap/>
              <w:spacing w:line="240" w:lineRule="auto"/>
              <w:jc w:val="left"/>
              <w:textAlignment w:val="center"/>
              <w:rPr>
                <w:rFonts w:hint="eastAsia" w:ascii="宋体" w:hAnsi="宋体" w:eastAsia="宋体" w:cs="宋体"/>
                <w:kern w:val="2"/>
                <w:sz w:val="21"/>
                <w:szCs w:val="21"/>
                <w:lang w:val="en-US" w:eastAsia="zh-Hans" w:bidi="ar-SA"/>
              </w:rPr>
            </w:pPr>
            <w:r>
              <w:rPr>
                <w:rFonts w:ascii="宋体" w:hAnsi="宋体" w:eastAsia="宋体" w:cs="宋体"/>
                <w:color w:val="000000"/>
                <w:kern w:val="0"/>
                <w:sz w:val="21"/>
                <w:szCs w:val="21"/>
                <w:lang w:val="en-US" w:eastAsia="zh-CN" w:bidi="ar"/>
              </w:rPr>
              <w:t>市级公开课：</w:t>
            </w:r>
            <w:r>
              <w:rPr>
                <w:rFonts w:ascii="宋体" w:hAnsi="宋体" w:eastAsia="宋体" w:cs="宋体"/>
                <w:color w:val="FF0000"/>
                <w:kern w:val="0"/>
                <w:sz w:val="21"/>
                <w:szCs w:val="21"/>
                <w:lang w:val="en-US" w:eastAsia="zh-CN" w:bidi="ar"/>
              </w:rPr>
              <w:t>《爱分享——博爱最美图书交流展》</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Hans" w:bidi="ar-SA"/>
              </w:rPr>
            </w:pPr>
            <w:r>
              <w:rPr>
                <w:rFonts w:hint="eastAsia" w:ascii="宋体" w:hAnsi="宋体" w:eastAsia="宋体" w:cs="宋体"/>
                <w:color w:val="000000"/>
                <w:kern w:val="0"/>
                <w:sz w:val="21"/>
                <w:szCs w:val="21"/>
                <w:lang w:val="en-US" w:eastAsia="zh-CN" w:bidi="ar"/>
              </w:rPr>
              <w:t>常州市教育科学研究院</w:t>
            </w:r>
          </w:p>
        </w:tc>
        <w:tc>
          <w:tcPr>
            <w:tcW w:w="1132"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2"/>
                <w:sz w:val="21"/>
                <w:szCs w:val="21"/>
                <w:lang w:val="en-US" w:eastAsia="zh-Hans" w:bidi="ar-SA"/>
              </w:rPr>
            </w:pPr>
            <w:r>
              <w:rPr>
                <w:rFonts w:ascii="宋体" w:hAnsi="宋体" w:eastAsia="宋体" w:cs="宋体"/>
                <w:color w:val="000000"/>
                <w:kern w:val="0"/>
                <w:sz w:val="21"/>
                <w:szCs w:val="21"/>
                <w:lang w:val="en-US" w:eastAsia="zh-CN" w:bidi="ar"/>
              </w:rPr>
              <w:t>2023.06</w:t>
            </w:r>
          </w:p>
        </w:tc>
      </w:tr>
      <w:tr>
        <w:trPr>
          <w:trHeight w:val="489"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沈昱</w:t>
            </w:r>
          </w:p>
        </w:tc>
        <w:tc>
          <w:tcPr>
            <w:tcW w:w="3638" w:type="dxa"/>
            <w:vAlign w:val="center"/>
          </w:tcPr>
          <w:p>
            <w:pPr>
              <w:keepNext w:val="0"/>
              <w:keepLines w:val="0"/>
              <w:widowControl/>
              <w:suppressLineNumbers w:val="0"/>
              <w:wordWrap/>
              <w:spacing w:line="240" w:lineRule="auto"/>
              <w:jc w:val="left"/>
              <w:textAlignment w:val="center"/>
              <w:rPr>
                <w:rFonts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市级公开课：《穿穿编编》</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常州市教育科学研究院</w:t>
            </w:r>
          </w:p>
        </w:tc>
        <w:tc>
          <w:tcPr>
            <w:tcW w:w="1132"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2023.5.11</w:t>
            </w:r>
          </w:p>
        </w:tc>
      </w:tr>
      <w:tr>
        <w:trPr>
          <w:trHeight w:val="489"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CN" w:bidi="ar-SA"/>
              </w:rPr>
            </w:pPr>
            <w:r>
              <w:rPr>
                <w:rFonts w:ascii="宋体" w:hAnsi="宋体" w:eastAsia="宋体" w:cs="宋体"/>
                <w:color w:val="000000"/>
                <w:kern w:val="0"/>
                <w:sz w:val="21"/>
                <w:szCs w:val="21"/>
                <w:lang w:val="en-US" w:eastAsia="zh-CN" w:bidi="ar"/>
              </w:rPr>
              <w:t>薛薇</w:t>
            </w:r>
          </w:p>
        </w:tc>
        <w:tc>
          <w:tcPr>
            <w:tcW w:w="3638" w:type="dxa"/>
            <w:vAlign w:val="center"/>
          </w:tcPr>
          <w:p>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市级公开课：《黑白灰》</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常州市教育科学研究院</w:t>
            </w:r>
          </w:p>
        </w:tc>
        <w:tc>
          <w:tcPr>
            <w:tcW w:w="1132"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2022.12</w:t>
            </w:r>
          </w:p>
        </w:tc>
      </w:tr>
      <w:tr>
        <w:trPr>
          <w:trHeight w:val="489"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葛利娟</w:t>
            </w:r>
          </w:p>
        </w:tc>
        <w:tc>
          <w:tcPr>
            <w:tcW w:w="3638" w:type="dxa"/>
            <w:vAlign w:val="center"/>
          </w:tcPr>
          <w:p>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市级公开课：《厨房探秘》</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常州市教育科学研究院</w:t>
            </w:r>
          </w:p>
        </w:tc>
        <w:tc>
          <w:tcPr>
            <w:tcW w:w="1132"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2022.11</w:t>
            </w:r>
          </w:p>
        </w:tc>
      </w:tr>
      <w:tr>
        <w:trPr>
          <w:trHeight w:val="489" w:hRule="atLeast"/>
        </w:trPr>
        <w:tc>
          <w:tcPr>
            <w:tcW w:w="1088"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沈昱</w:t>
            </w:r>
          </w:p>
        </w:tc>
        <w:tc>
          <w:tcPr>
            <w:tcW w:w="3638" w:type="dxa"/>
            <w:vAlign w:val="center"/>
          </w:tcPr>
          <w:p>
            <w:pPr>
              <w:pStyle w:val="10"/>
              <w:widowControl/>
              <w:spacing w:line="240" w:lineRule="auto"/>
              <w:jc w:val="both"/>
              <w:rPr>
                <w:rFonts w:ascii="宋体" w:hAnsi="宋体" w:eastAsia="宋体" w:cs="宋体"/>
                <w:sz w:val="21"/>
                <w:szCs w:val="21"/>
                <w:lang w:eastAsia="zh-Hans"/>
              </w:rPr>
            </w:pPr>
            <w:r>
              <w:rPr>
                <w:rFonts w:hint="eastAsia" w:ascii="宋体" w:hAnsi="宋体" w:eastAsia="宋体" w:cs="宋体"/>
                <w:sz w:val="21"/>
                <w:szCs w:val="21"/>
                <w:lang w:eastAsia="zh-Hans"/>
              </w:rPr>
              <w:t>市级公开课</w:t>
            </w:r>
            <w:r>
              <w:rPr>
                <w:rFonts w:ascii="宋体" w:hAnsi="宋体" w:eastAsia="宋体" w:cs="宋体"/>
                <w:sz w:val="21"/>
                <w:szCs w:val="21"/>
                <w:lang w:eastAsia="zh-Hans"/>
              </w:rPr>
              <w:t>：</w:t>
            </w:r>
            <w:r>
              <w:rPr>
                <w:rFonts w:ascii="宋体" w:hAnsi="宋体" w:eastAsia="宋体" w:cs="宋体"/>
                <w:color w:val="FF0000"/>
                <w:sz w:val="21"/>
                <w:szCs w:val="21"/>
                <w:lang w:eastAsia="zh-Hans"/>
              </w:rPr>
              <w:t>《</w:t>
            </w:r>
            <w:r>
              <w:rPr>
                <w:rFonts w:hint="eastAsia" w:ascii="宋体" w:hAnsi="宋体" w:eastAsia="宋体" w:cs="宋体"/>
                <w:color w:val="FF0000"/>
                <w:sz w:val="21"/>
                <w:szCs w:val="21"/>
                <w:lang w:eastAsia="zh-Hans"/>
              </w:rPr>
              <w:t>画人物</w:t>
            </w:r>
            <w:r>
              <w:rPr>
                <w:rFonts w:ascii="宋体" w:hAnsi="宋体" w:eastAsia="宋体" w:cs="宋体"/>
                <w:color w:val="FF0000"/>
                <w:sz w:val="21"/>
                <w:szCs w:val="21"/>
                <w:lang w:eastAsia="zh-Hans"/>
              </w:rPr>
              <w:t>》</w:t>
            </w:r>
          </w:p>
        </w:tc>
        <w:tc>
          <w:tcPr>
            <w:tcW w:w="2978" w:type="dxa"/>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color w:val="000000"/>
                <w:sz w:val="21"/>
                <w:szCs w:val="21"/>
              </w:rPr>
              <w:t>常州市教育科学研究院</w:t>
            </w:r>
          </w:p>
        </w:tc>
        <w:tc>
          <w:tcPr>
            <w:tcW w:w="1132" w:type="dxa"/>
            <w:vAlign w:val="center"/>
          </w:tcPr>
          <w:p>
            <w:pPr>
              <w:pStyle w:val="10"/>
              <w:widowControl/>
              <w:spacing w:line="240" w:lineRule="auto"/>
              <w:jc w:val="center"/>
              <w:rPr>
                <w:rFonts w:ascii="宋体" w:hAnsi="宋体" w:eastAsia="宋体" w:cs="宋体"/>
                <w:sz w:val="21"/>
                <w:szCs w:val="21"/>
                <w:lang w:eastAsia="zh-Hans"/>
              </w:rPr>
            </w:pPr>
            <w:r>
              <w:rPr>
                <w:rFonts w:ascii="宋体" w:hAnsi="宋体" w:eastAsia="宋体" w:cs="宋体"/>
                <w:sz w:val="21"/>
                <w:szCs w:val="21"/>
                <w:lang w:eastAsia="zh-Hans"/>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06</w:t>
            </w:r>
          </w:p>
        </w:tc>
      </w:tr>
      <w:tr>
        <w:trPr>
          <w:trHeight w:val="489" w:hRule="atLeast"/>
        </w:trPr>
        <w:tc>
          <w:tcPr>
            <w:tcW w:w="1088"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color w:val="000000"/>
                <w:sz w:val="21"/>
                <w:szCs w:val="21"/>
              </w:rPr>
              <w:t>张雨寒</w:t>
            </w:r>
          </w:p>
        </w:tc>
        <w:tc>
          <w:tcPr>
            <w:tcW w:w="3638" w:type="dxa"/>
            <w:vAlign w:val="center"/>
          </w:tcPr>
          <w:p>
            <w:pPr>
              <w:pStyle w:val="10"/>
              <w:widowControl/>
              <w:spacing w:line="240" w:lineRule="auto"/>
              <w:jc w:val="both"/>
              <w:rPr>
                <w:rFonts w:ascii="宋体" w:hAnsi="宋体" w:eastAsia="宋体" w:cs="宋体"/>
                <w:sz w:val="21"/>
                <w:szCs w:val="21"/>
                <w:lang w:eastAsia="zh-Hans"/>
              </w:rPr>
            </w:pPr>
            <w:r>
              <w:rPr>
                <w:rFonts w:hint="eastAsia" w:ascii="宋体" w:hAnsi="宋体" w:eastAsia="宋体" w:cs="宋体"/>
                <w:sz w:val="21"/>
                <w:szCs w:val="21"/>
              </w:rPr>
              <w:t>市级</w:t>
            </w:r>
            <w:r>
              <w:rPr>
                <w:rFonts w:hint="eastAsia" w:ascii="宋体" w:hAnsi="宋体" w:eastAsia="宋体" w:cs="宋体"/>
                <w:sz w:val="21"/>
                <w:szCs w:val="21"/>
                <w:lang w:eastAsia="zh-Hans"/>
              </w:rPr>
              <w:t>公开</w:t>
            </w:r>
            <w:r>
              <w:rPr>
                <w:rFonts w:hint="eastAsia" w:ascii="宋体" w:hAnsi="宋体" w:eastAsia="宋体" w:cs="宋体"/>
                <w:sz w:val="21"/>
                <w:szCs w:val="21"/>
              </w:rPr>
              <w:t>课：</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向</w:t>
            </w:r>
            <w:r>
              <w:rPr>
                <w:rFonts w:hint="eastAsia" w:ascii="宋体" w:hAnsi="宋体" w:eastAsia="宋体" w:cs="宋体"/>
                <w:color w:val="FF0000"/>
                <w:sz w:val="21"/>
                <w:szCs w:val="21"/>
              </w:rPr>
              <w:t>动物朋友学习》</w:t>
            </w:r>
          </w:p>
        </w:tc>
        <w:tc>
          <w:tcPr>
            <w:tcW w:w="2978" w:type="dxa"/>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color w:val="000000"/>
                <w:sz w:val="21"/>
                <w:szCs w:val="21"/>
              </w:rPr>
              <w:t>常州市教育科学研究院</w:t>
            </w:r>
          </w:p>
        </w:tc>
        <w:tc>
          <w:tcPr>
            <w:tcW w:w="1132" w:type="dxa"/>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color w:val="000000"/>
                <w:sz w:val="21"/>
                <w:szCs w:val="21"/>
              </w:rPr>
              <w:t>2022.0</w:t>
            </w:r>
            <w:r>
              <w:rPr>
                <w:rFonts w:ascii="宋体" w:hAnsi="宋体" w:eastAsia="宋体" w:cs="宋体"/>
                <w:color w:val="000000"/>
                <w:sz w:val="21"/>
                <w:szCs w:val="21"/>
              </w:rPr>
              <w:t>6</w:t>
            </w:r>
          </w:p>
        </w:tc>
      </w:tr>
      <w:tr>
        <w:trPr>
          <w:trHeight w:val="489" w:hRule="atLeast"/>
        </w:trPr>
        <w:tc>
          <w:tcPr>
            <w:tcW w:w="1088"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color w:val="000000"/>
                <w:sz w:val="21"/>
                <w:szCs w:val="21"/>
              </w:rPr>
              <w:t>姜汶青</w:t>
            </w:r>
          </w:p>
        </w:tc>
        <w:tc>
          <w:tcPr>
            <w:tcW w:w="3638" w:type="dxa"/>
            <w:vAlign w:val="center"/>
          </w:tcPr>
          <w:p>
            <w:pPr>
              <w:pStyle w:val="10"/>
              <w:widowControl/>
              <w:spacing w:line="240" w:lineRule="auto"/>
              <w:jc w:val="both"/>
              <w:rPr>
                <w:rFonts w:ascii="宋体" w:hAnsi="宋体" w:eastAsia="宋体" w:cs="宋体"/>
                <w:sz w:val="21"/>
                <w:szCs w:val="21"/>
                <w:lang w:eastAsia="zh-Hans"/>
              </w:rPr>
            </w:pPr>
            <w:r>
              <w:rPr>
                <w:rFonts w:hint="eastAsia" w:ascii="宋体" w:hAnsi="宋体" w:eastAsia="宋体" w:cs="宋体"/>
                <w:sz w:val="21"/>
                <w:szCs w:val="21"/>
              </w:rPr>
              <w:t>市级</w:t>
            </w:r>
            <w:r>
              <w:rPr>
                <w:rFonts w:hint="eastAsia" w:ascii="宋体" w:hAnsi="宋体" w:eastAsia="宋体" w:cs="宋体"/>
                <w:sz w:val="21"/>
                <w:szCs w:val="21"/>
                <w:lang w:eastAsia="zh-Hans"/>
              </w:rPr>
              <w:t>公开</w:t>
            </w:r>
            <w:r>
              <w:rPr>
                <w:rFonts w:hint="eastAsia" w:ascii="宋体" w:hAnsi="宋体" w:eastAsia="宋体" w:cs="宋体"/>
                <w:sz w:val="21"/>
                <w:szCs w:val="21"/>
              </w:rPr>
              <w:t>课：</w:t>
            </w:r>
            <w:r>
              <w:rPr>
                <w:rFonts w:hint="eastAsia" w:ascii="宋体" w:hAnsi="宋体" w:eastAsia="宋体" w:cs="宋体"/>
                <w:color w:val="FF0000"/>
                <w:sz w:val="21"/>
                <w:szCs w:val="21"/>
              </w:rPr>
              <w:t>《剪纸——牛》</w:t>
            </w:r>
          </w:p>
        </w:tc>
        <w:tc>
          <w:tcPr>
            <w:tcW w:w="2978" w:type="dxa"/>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color w:val="000000"/>
                <w:sz w:val="21"/>
                <w:szCs w:val="21"/>
              </w:rPr>
              <w:t>常州市教育科学研究院</w:t>
            </w:r>
          </w:p>
        </w:tc>
        <w:tc>
          <w:tcPr>
            <w:tcW w:w="1132" w:type="dxa"/>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color w:val="000000"/>
                <w:sz w:val="21"/>
                <w:szCs w:val="21"/>
              </w:rPr>
              <w:t>2021.12</w:t>
            </w:r>
          </w:p>
        </w:tc>
      </w:tr>
      <w:tr>
        <w:trPr>
          <w:trHeight w:val="489" w:hRule="atLeast"/>
        </w:trPr>
        <w:tc>
          <w:tcPr>
            <w:tcW w:w="1088" w:type="dxa"/>
            <w:shd w:val="clear" w:color="auto" w:fill="DCDFE3" w:themeFill="text2" w:themeFillTint="32"/>
            <w:vAlign w:val="center"/>
          </w:tcPr>
          <w:p>
            <w:pPr>
              <w:pStyle w:val="10"/>
              <w:widowControl/>
              <w:spacing w:line="240" w:lineRule="auto"/>
              <w:jc w:val="center"/>
              <w:rPr>
                <w:rFonts w:ascii="宋体" w:hAnsi="宋体" w:eastAsia="宋体" w:cs="宋体"/>
                <w:color w:val="000000"/>
                <w:sz w:val="21"/>
                <w:szCs w:val="21"/>
                <w:lang w:eastAsia="zh-Hans"/>
              </w:rPr>
            </w:pPr>
            <w:r>
              <w:rPr>
                <w:rFonts w:hint="eastAsia" w:ascii="宋体" w:hAnsi="宋体" w:eastAsia="宋体" w:cs="宋体"/>
                <w:color w:val="000000"/>
                <w:sz w:val="21"/>
                <w:szCs w:val="21"/>
                <w:lang w:eastAsia="zh-Hans"/>
              </w:rPr>
              <w:t>俞静</w:t>
            </w:r>
          </w:p>
        </w:tc>
        <w:tc>
          <w:tcPr>
            <w:tcW w:w="3638" w:type="dxa"/>
            <w:vAlign w:val="center"/>
          </w:tcPr>
          <w:p>
            <w:pPr>
              <w:keepNext w:val="0"/>
              <w:keepLines w:val="0"/>
              <w:widowControl/>
              <w:suppressLineNumbers w:val="0"/>
              <w:wordWrap/>
              <w:spacing w:line="240" w:lineRule="auto"/>
              <w:jc w:val="left"/>
              <w:textAlignment w:val="center"/>
              <w:rPr>
                <w:rFonts w:ascii="宋体" w:hAnsi="宋体" w:eastAsia="宋体" w:cs="宋体"/>
                <w:sz w:val="21"/>
                <w:szCs w:val="21"/>
                <w:lang w:eastAsia="zh-Hans"/>
              </w:rPr>
            </w:pPr>
            <w:r>
              <w:rPr>
                <w:rFonts w:ascii="宋体" w:hAnsi="宋体" w:eastAsia="宋体" w:cs="宋体"/>
                <w:color w:val="000000"/>
                <w:kern w:val="0"/>
                <w:sz w:val="21"/>
                <w:szCs w:val="21"/>
                <w:lang w:val="en-US" w:eastAsia="zh-CN" w:bidi="ar"/>
              </w:rPr>
              <w:t>市级公开课：《四君子——水墨画竹》</w:t>
            </w:r>
          </w:p>
        </w:tc>
        <w:tc>
          <w:tcPr>
            <w:tcW w:w="2978"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sz w:val="21"/>
                <w:szCs w:val="21"/>
                <w:lang w:eastAsia="zh-Hans"/>
              </w:rPr>
            </w:pPr>
            <w:r>
              <w:rPr>
                <w:rFonts w:hint="eastAsia" w:ascii="宋体" w:hAnsi="宋体" w:eastAsia="宋体" w:cs="宋体"/>
                <w:color w:val="000000"/>
                <w:kern w:val="0"/>
                <w:sz w:val="21"/>
                <w:szCs w:val="21"/>
                <w:lang w:val="en-US" w:eastAsia="zh-CN" w:bidi="ar"/>
              </w:rPr>
              <w:t>常州市教育科学研究院</w:t>
            </w:r>
          </w:p>
        </w:tc>
        <w:tc>
          <w:tcPr>
            <w:tcW w:w="1132"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sz w:val="21"/>
                <w:szCs w:val="21"/>
                <w:lang w:eastAsia="zh-Hans"/>
              </w:rPr>
            </w:pPr>
            <w:r>
              <w:rPr>
                <w:rFonts w:ascii="宋体" w:hAnsi="宋体" w:eastAsia="宋体" w:cs="宋体"/>
                <w:color w:val="000000"/>
                <w:kern w:val="0"/>
                <w:sz w:val="21"/>
                <w:szCs w:val="21"/>
                <w:lang w:val="en-US" w:eastAsia="zh-CN" w:bidi="ar"/>
              </w:rPr>
              <w:t>2022.11</w:t>
            </w:r>
          </w:p>
        </w:tc>
      </w:tr>
      <w:tr>
        <w:trPr>
          <w:trHeight w:val="557" w:hRule="atLeast"/>
        </w:trPr>
        <w:tc>
          <w:tcPr>
            <w:tcW w:w="1088" w:type="dxa"/>
            <w:shd w:val="clear" w:color="auto" w:fill="DCDFE3" w:themeFill="text2" w:themeFillTint="32"/>
            <w:vAlign w:val="center"/>
          </w:tcPr>
          <w:p>
            <w:pPr>
              <w:pStyle w:val="10"/>
              <w:widowControl/>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俞静</w:t>
            </w:r>
          </w:p>
        </w:tc>
        <w:tc>
          <w:tcPr>
            <w:tcW w:w="3638" w:type="dxa"/>
            <w:vAlign w:val="center"/>
          </w:tcPr>
          <w:p>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Hans" w:bidi="ar"/>
              </w:rPr>
            </w:pPr>
            <w:r>
              <w:rPr>
                <w:rFonts w:ascii="宋体" w:hAnsi="宋体" w:eastAsia="宋体" w:cs="宋体"/>
                <w:color w:val="000000"/>
                <w:kern w:val="0"/>
                <w:sz w:val="21"/>
                <w:szCs w:val="21"/>
                <w:lang w:val="en-US" w:eastAsia="zh-CN" w:bidi="ar"/>
              </w:rPr>
              <w:t>区级公开课：</w:t>
            </w:r>
            <w:r>
              <w:rPr>
                <w:rFonts w:ascii="宋体" w:hAnsi="宋体" w:eastAsia="宋体" w:cs="宋体"/>
                <w:color w:val="FF0000"/>
                <w:kern w:val="0"/>
                <w:sz w:val="21"/>
                <w:szCs w:val="21"/>
                <w:lang w:val="en-US" w:eastAsia="zh-CN" w:bidi="ar"/>
              </w:rPr>
              <w:t>《老皮影 新动画》</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天宁区教师发展中心</w:t>
            </w:r>
          </w:p>
        </w:tc>
        <w:tc>
          <w:tcPr>
            <w:tcW w:w="1132" w:type="dxa"/>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2024.03</w:t>
            </w:r>
          </w:p>
        </w:tc>
      </w:tr>
      <w:tr>
        <w:trPr>
          <w:trHeight w:val="557" w:hRule="atLeast"/>
        </w:trPr>
        <w:tc>
          <w:tcPr>
            <w:tcW w:w="1088" w:type="dxa"/>
            <w:shd w:val="clear" w:color="auto" w:fill="DCDFE3" w:themeFill="text2" w:themeFillTint="32"/>
            <w:vAlign w:val="center"/>
          </w:tcPr>
          <w:p>
            <w:pPr>
              <w:pStyle w:val="10"/>
              <w:widowControl/>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俞静</w:t>
            </w:r>
          </w:p>
        </w:tc>
        <w:tc>
          <w:tcPr>
            <w:tcW w:w="3638" w:type="dxa"/>
            <w:vAlign w:val="center"/>
          </w:tcPr>
          <w:p>
            <w:pPr>
              <w:keepNext w:val="0"/>
              <w:keepLines w:val="0"/>
              <w:widowControl/>
              <w:suppressLineNumbers w:val="0"/>
              <w:wordWrap/>
              <w:spacing w:line="240" w:lineRule="auto"/>
              <w:jc w:val="left"/>
              <w:textAlignment w:val="center"/>
              <w:rPr>
                <w:rFonts w:hint="eastAsia" w:ascii="宋体" w:hAnsi="宋体" w:eastAsia="宋体" w:cs="宋体"/>
                <w:kern w:val="2"/>
                <w:sz w:val="21"/>
                <w:szCs w:val="21"/>
                <w:lang w:val="en-US" w:eastAsia="zh-Hans" w:bidi="ar-SA"/>
              </w:rPr>
            </w:pPr>
            <w:r>
              <w:rPr>
                <w:rFonts w:ascii="宋体" w:hAnsi="宋体" w:eastAsia="宋体" w:cs="宋体"/>
                <w:color w:val="000000"/>
                <w:kern w:val="0"/>
                <w:sz w:val="21"/>
                <w:szCs w:val="21"/>
                <w:lang w:val="en-US" w:eastAsia="zh-CN" w:bidi="ar"/>
              </w:rPr>
              <w:t>区级公开课：《百变蔬菜》</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Hans" w:bidi="ar-SA"/>
              </w:rPr>
            </w:pPr>
            <w:r>
              <w:rPr>
                <w:rFonts w:hint="eastAsia" w:ascii="宋体" w:hAnsi="宋体" w:eastAsia="宋体" w:cs="宋体"/>
                <w:color w:val="000000"/>
                <w:kern w:val="0"/>
                <w:sz w:val="21"/>
                <w:szCs w:val="21"/>
                <w:lang w:val="en-US" w:eastAsia="zh-CN" w:bidi="ar"/>
              </w:rPr>
              <w:t>天宁区教师发展中心</w:t>
            </w:r>
          </w:p>
        </w:tc>
        <w:tc>
          <w:tcPr>
            <w:tcW w:w="1132"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2"/>
                <w:sz w:val="21"/>
                <w:szCs w:val="21"/>
                <w:lang w:val="en-US" w:eastAsia="zh-CN" w:bidi="ar-SA"/>
              </w:rPr>
            </w:pPr>
            <w:r>
              <w:rPr>
                <w:rFonts w:ascii="宋体" w:hAnsi="宋体" w:eastAsia="宋体" w:cs="宋体"/>
                <w:color w:val="000000"/>
                <w:kern w:val="0"/>
                <w:sz w:val="21"/>
                <w:szCs w:val="21"/>
                <w:lang w:val="en-US" w:eastAsia="zh-CN" w:bidi="ar"/>
              </w:rPr>
              <w:t>2024.01</w:t>
            </w:r>
          </w:p>
        </w:tc>
      </w:tr>
      <w:tr>
        <w:trPr>
          <w:trHeight w:val="557"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Hans" w:bidi="ar-SA"/>
              </w:rPr>
            </w:pPr>
            <w:r>
              <w:rPr>
                <w:rFonts w:ascii="宋体" w:hAnsi="宋体" w:eastAsia="宋体" w:cs="宋体"/>
                <w:color w:val="000000"/>
                <w:kern w:val="0"/>
                <w:sz w:val="21"/>
                <w:szCs w:val="21"/>
                <w:lang w:val="en-US" w:eastAsia="zh-CN" w:bidi="ar"/>
              </w:rPr>
              <w:t>薛薇</w:t>
            </w:r>
          </w:p>
        </w:tc>
        <w:tc>
          <w:tcPr>
            <w:tcW w:w="3638" w:type="dxa"/>
            <w:vAlign w:val="center"/>
          </w:tcPr>
          <w:p>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Hans" w:bidi="ar"/>
              </w:rPr>
            </w:pPr>
            <w:r>
              <w:rPr>
                <w:rFonts w:ascii="宋体" w:hAnsi="宋体" w:eastAsia="宋体" w:cs="宋体"/>
                <w:color w:val="000000"/>
                <w:kern w:val="0"/>
                <w:sz w:val="21"/>
                <w:szCs w:val="21"/>
                <w:lang w:val="en-US" w:eastAsia="zh-CN" w:bidi="ar"/>
              </w:rPr>
              <w:t>区级公开课：</w:t>
            </w:r>
            <w:r>
              <w:rPr>
                <w:rFonts w:ascii="宋体" w:hAnsi="宋体" w:eastAsia="宋体" w:cs="宋体"/>
                <w:color w:val="FF0000"/>
                <w:kern w:val="0"/>
                <w:sz w:val="21"/>
                <w:szCs w:val="21"/>
                <w:lang w:val="en-US" w:eastAsia="zh-CN" w:bidi="ar"/>
              </w:rPr>
              <w:t>《综合版画》</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天宁区教师发展中心</w:t>
            </w:r>
          </w:p>
        </w:tc>
        <w:tc>
          <w:tcPr>
            <w:tcW w:w="1132"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2023.</w:t>
            </w:r>
            <w:r>
              <w:rPr>
                <w:rFonts w:hint="eastAsia" w:ascii="宋体" w:hAnsi="宋体" w:eastAsia="宋体" w:cs="宋体"/>
                <w:color w:val="000000"/>
                <w:kern w:val="0"/>
                <w:sz w:val="21"/>
                <w:szCs w:val="21"/>
                <w:lang w:val="en-US" w:eastAsia="zh-CN" w:bidi="ar"/>
              </w:rPr>
              <w:t>0</w:t>
            </w:r>
            <w:r>
              <w:rPr>
                <w:rFonts w:ascii="宋体" w:hAnsi="宋体" w:eastAsia="宋体" w:cs="宋体"/>
                <w:color w:val="000000"/>
                <w:kern w:val="0"/>
                <w:sz w:val="21"/>
                <w:szCs w:val="21"/>
                <w:lang w:val="en-US" w:eastAsia="zh-CN" w:bidi="ar"/>
              </w:rPr>
              <w:t>6</w:t>
            </w:r>
          </w:p>
        </w:tc>
      </w:tr>
      <w:tr>
        <w:trPr>
          <w:trHeight w:val="557"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Hans" w:bidi="ar-SA"/>
              </w:rPr>
            </w:pPr>
            <w:r>
              <w:rPr>
                <w:rFonts w:hint="eastAsia" w:ascii="宋体" w:hAnsi="宋体" w:eastAsia="宋体" w:cs="宋体"/>
                <w:color w:val="000000"/>
                <w:sz w:val="21"/>
                <w:szCs w:val="21"/>
                <w:lang w:val="en-US" w:eastAsia="zh-CN"/>
              </w:rPr>
              <w:t>俞静</w:t>
            </w:r>
          </w:p>
        </w:tc>
        <w:tc>
          <w:tcPr>
            <w:tcW w:w="3638" w:type="dxa"/>
            <w:vAlign w:val="center"/>
          </w:tcPr>
          <w:p>
            <w:pPr>
              <w:keepNext w:val="0"/>
              <w:keepLines w:val="0"/>
              <w:widowControl/>
              <w:suppressLineNumbers w:val="0"/>
              <w:wordWrap/>
              <w:spacing w:line="240" w:lineRule="auto"/>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区级公开课：</w:t>
            </w:r>
            <w:r>
              <w:rPr>
                <w:rFonts w:hint="eastAsia" w:ascii="宋体" w:hAnsi="宋体" w:eastAsia="宋体" w:cs="宋体"/>
                <w:color w:val="FF0000"/>
                <w:kern w:val="0"/>
                <w:sz w:val="21"/>
                <w:szCs w:val="21"/>
                <w:lang w:val="en-US" w:eastAsia="zh-CN" w:bidi="ar"/>
              </w:rPr>
              <w:t>《四君子——水墨画竹》</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天宁区教师发展中心</w:t>
            </w:r>
          </w:p>
        </w:tc>
        <w:tc>
          <w:tcPr>
            <w:tcW w:w="1132"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2022.09</w:t>
            </w:r>
          </w:p>
        </w:tc>
      </w:tr>
      <w:tr>
        <w:trPr>
          <w:trHeight w:val="583"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基本功</w:t>
            </w:r>
          </w:p>
          <w:p>
            <w:pPr>
              <w:keepNext w:val="0"/>
              <w:keepLines w:val="0"/>
              <w:widowControl/>
              <w:suppressLineNumbers w:val="0"/>
              <w:wordWrap/>
              <w:spacing w:line="240" w:lineRule="auto"/>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评优课</w:t>
            </w:r>
          </w:p>
        </w:tc>
        <w:tc>
          <w:tcPr>
            <w:tcW w:w="3638" w:type="dxa"/>
            <w:vAlign w:val="center"/>
          </w:tcPr>
          <w:p>
            <w:pPr>
              <w:keepNext w:val="0"/>
              <w:keepLines w:val="0"/>
              <w:widowControl/>
              <w:suppressLineNumbers w:val="0"/>
              <w:wordWrap/>
              <w:spacing w:line="240" w:lineRule="auto"/>
              <w:jc w:val="left"/>
              <w:textAlignment w:val="center"/>
              <w:rPr>
                <w:rFonts w:ascii="宋体" w:hAnsi="宋体" w:eastAsia="宋体" w:cs="宋体"/>
                <w:color w:val="000000"/>
                <w:kern w:val="0"/>
                <w:sz w:val="21"/>
                <w:szCs w:val="21"/>
                <w:lang w:val="en-US" w:eastAsia="zh-CN" w:bidi="ar"/>
              </w:rPr>
            </w:pP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p>
        </w:tc>
        <w:tc>
          <w:tcPr>
            <w:tcW w:w="1132"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1"/>
                <w:szCs w:val="21"/>
                <w:lang w:val="en-US" w:eastAsia="zh-CN" w:bidi="ar"/>
              </w:rPr>
            </w:pPr>
          </w:p>
        </w:tc>
      </w:tr>
      <w:tr>
        <w:trPr>
          <w:trHeight w:val="509"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沈昱</w:t>
            </w:r>
          </w:p>
        </w:tc>
        <w:tc>
          <w:tcPr>
            <w:tcW w:w="3638" w:type="dxa"/>
            <w:vAlign w:val="center"/>
          </w:tcPr>
          <w:p>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常州市小学美术基本</w:t>
            </w:r>
            <w:r>
              <w:rPr>
                <w:rFonts w:hint="eastAsia" w:ascii="宋体" w:hAnsi="宋体" w:eastAsia="宋体" w:cs="宋体"/>
                <w:color w:val="000000"/>
                <w:kern w:val="0"/>
                <w:sz w:val="21"/>
                <w:szCs w:val="21"/>
                <w:lang w:val="en-US" w:eastAsia="zh-CN" w:bidi="ar"/>
              </w:rPr>
              <w:t>功</w:t>
            </w:r>
            <w:r>
              <w:rPr>
                <w:rFonts w:ascii="宋体" w:hAnsi="宋体" w:eastAsia="宋体" w:cs="宋体"/>
                <w:color w:val="000000"/>
                <w:kern w:val="0"/>
                <w:sz w:val="21"/>
                <w:szCs w:val="21"/>
                <w:lang w:val="en-US" w:eastAsia="zh-CN" w:bidi="ar"/>
              </w:rPr>
              <w:t>一等奖</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常州市教育科学研究院</w:t>
            </w:r>
          </w:p>
        </w:tc>
        <w:tc>
          <w:tcPr>
            <w:tcW w:w="1132"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2023.12</w:t>
            </w:r>
          </w:p>
        </w:tc>
      </w:tr>
      <w:tr>
        <w:trPr>
          <w:trHeight w:val="509"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俞静</w:t>
            </w:r>
          </w:p>
        </w:tc>
        <w:tc>
          <w:tcPr>
            <w:tcW w:w="3638" w:type="dxa"/>
            <w:vAlign w:val="center"/>
          </w:tcPr>
          <w:p>
            <w:pPr>
              <w:keepNext w:val="0"/>
              <w:keepLines w:val="0"/>
              <w:widowControl/>
              <w:suppressLineNumbers w:val="0"/>
              <w:wordWrap/>
              <w:spacing w:line="240" w:lineRule="auto"/>
              <w:jc w:val="left"/>
              <w:textAlignment w:val="center"/>
              <w:rPr>
                <w:rFonts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天宁区小学美术评优课一等奖</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天宁区教师发展中心</w:t>
            </w:r>
          </w:p>
        </w:tc>
        <w:tc>
          <w:tcPr>
            <w:tcW w:w="1132"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2023.12</w:t>
            </w:r>
          </w:p>
        </w:tc>
      </w:tr>
      <w:tr>
        <w:trPr>
          <w:trHeight w:val="509" w:hRule="atLeast"/>
        </w:trPr>
        <w:tc>
          <w:tcPr>
            <w:tcW w:w="1088" w:type="dxa"/>
            <w:shd w:val="clear" w:color="auto" w:fill="DCDFE3" w:themeFill="text2" w:themeFillTint="32"/>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沈昱</w:t>
            </w:r>
          </w:p>
        </w:tc>
        <w:tc>
          <w:tcPr>
            <w:tcW w:w="3638" w:type="dxa"/>
            <w:vAlign w:val="center"/>
          </w:tcPr>
          <w:p>
            <w:pPr>
              <w:widowControl/>
              <w:spacing w:line="240" w:lineRule="auto"/>
              <w:jc w:val="left"/>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天宁区小学美术基本功一等奖</w:t>
            </w:r>
          </w:p>
        </w:tc>
        <w:tc>
          <w:tcPr>
            <w:tcW w:w="2978"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天宁区教师发展中心</w:t>
            </w:r>
          </w:p>
        </w:tc>
        <w:tc>
          <w:tcPr>
            <w:tcW w:w="1132"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2022.11</w:t>
            </w:r>
          </w:p>
        </w:tc>
      </w:tr>
      <w:tr>
        <w:trPr>
          <w:trHeight w:val="509" w:hRule="atLeast"/>
        </w:trPr>
        <w:tc>
          <w:tcPr>
            <w:tcW w:w="1088" w:type="dxa"/>
            <w:shd w:val="clear" w:color="auto" w:fill="DCDFE3" w:themeFill="text2" w:themeFillTint="32"/>
            <w:vAlign w:val="center"/>
          </w:tcPr>
          <w:p>
            <w:pPr>
              <w:widowControl/>
              <w:spacing w:line="240" w:lineRule="auto"/>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薛薇</w:t>
            </w:r>
          </w:p>
        </w:tc>
        <w:tc>
          <w:tcPr>
            <w:tcW w:w="3638" w:type="dxa"/>
            <w:vAlign w:val="center"/>
          </w:tcPr>
          <w:p>
            <w:pPr>
              <w:widowControl/>
              <w:spacing w:line="240" w:lineRule="auto"/>
              <w:jc w:val="left"/>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天宁区小学美术基本功一等奖</w:t>
            </w:r>
          </w:p>
        </w:tc>
        <w:tc>
          <w:tcPr>
            <w:tcW w:w="2978"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天宁区教师发展中心</w:t>
            </w:r>
          </w:p>
        </w:tc>
        <w:tc>
          <w:tcPr>
            <w:tcW w:w="1132"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2022.11</w:t>
            </w:r>
          </w:p>
        </w:tc>
      </w:tr>
      <w:tr>
        <w:trPr>
          <w:trHeight w:val="509" w:hRule="atLeast"/>
        </w:trPr>
        <w:tc>
          <w:tcPr>
            <w:tcW w:w="1088" w:type="dxa"/>
            <w:shd w:val="clear" w:color="auto" w:fill="DCDFE3" w:themeFill="text2" w:themeFillTint="32"/>
            <w:vAlign w:val="center"/>
          </w:tcPr>
          <w:p>
            <w:pPr>
              <w:widowControl/>
              <w:spacing w:line="240" w:lineRule="auto"/>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俞静</w:t>
            </w:r>
          </w:p>
        </w:tc>
        <w:tc>
          <w:tcPr>
            <w:tcW w:w="3638" w:type="dxa"/>
            <w:vAlign w:val="center"/>
          </w:tcPr>
          <w:p>
            <w:pPr>
              <w:widowControl/>
              <w:spacing w:line="240" w:lineRule="auto"/>
              <w:jc w:val="left"/>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天宁区小学美术基本功一等奖</w:t>
            </w:r>
          </w:p>
        </w:tc>
        <w:tc>
          <w:tcPr>
            <w:tcW w:w="2978"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天宁区教师发展中心</w:t>
            </w:r>
          </w:p>
        </w:tc>
        <w:tc>
          <w:tcPr>
            <w:tcW w:w="1132"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2022.11</w:t>
            </w:r>
          </w:p>
        </w:tc>
      </w:tr>
      <w:tr>
        <w:trPr>
          <w:trHeight w:val="509" w:hRule="atLeast"/>
        </w:trPr>
        <w:tc>
          <w:tcPr>
            <w:tcW w:w="1088" w:type="dxa"/>
            <w:shd w:val="clear" w:color="auto" w:fill="DCDFE3" w:themeFill="text2" w:themeFillTint="32"/>
            <w:vAlign w:val="center"/>
          </w:tcPr>
          <w:p>
            <w:pPr>
              <w:widowControl/>
              <w:spacing w:line="240" w:lineRule="auto"/>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张雨寒</w:t>
            </w:r>
          </w:p>
        </w:tc>
        <w:tc>
          <w:tcPr>
            <w:tcW w:w="3638" w:type="dxa"/>
            <w:vAlign w:val="center"/>
          </w:tcPr>
          <w:p>
            <w:pPr>
              <w:widowControl/>
              <w:spacing w:line="240" w:lineRule="auto"/>
              <w:jc w:val="left"/>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天宁区小学美术基本功二等奖</w:t>
            </w:r>
          </w:p>
        </w:tc>
        <w:tc>
          <w:tcPr>
            <w:tcW w:w="2978"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天宁区教师发展中心</w:t>
            </w:r>
          </w:p>
        </w:tc>
        <w:tc>
          <w:tcPr>
            <w:tcW w:w="1132"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2022.11</w:t>
            </w:r>
          </w:p>
        </w:tc>
      </w:tr>
      <w:tr>
        <w:trPr>
          <w:trHeight w:val="509" w:hRule="atLeast"/>
        </w:trPr>
        <w:tc>
          <w:tcPr>
            <w:tcW w:w="1088" w:type="dxa"/>
            <w:shd w:val="clear" w:color="auto" w:fill="DCDFE3" w:themeFill="text2" w:themeFillTint="32"/>
            <w:vAlign w:val="center"/>
          </w:tcPr>
          <w:p>
            <w:pPr>
              <w:widowControl/>
              <w:spacing w:line="240" w:lineRule="auto"/>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葛利娟</w:t>
            </w:r>
          </w:p>
        </w:tc>
        <w:tc>
          <w:tcPr>
            <w:tcW w:w="3638" w:type="dxa"/>
            <w:vAlign w:val="center"/>
          </w:tcPr>
          <w:p>
            <w:pPr>
              <w:widowControl/>
              <w:spacing w:line="240" w:lineRule="auto"/>
              <w:jc w:val="left"/>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天宁区小学美术基本功二等奖</w:t>
            </w:r>
          </w:p>
        </w:tc>
        <w:tc>
          <w:tcPr>
            <w:tcW w:w="2978"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天宁区教师发展中心</w:t>
            </w:r>
          </w:p>
        </w:tc>
        <w:tc>
          <w:tcPr>
            <w:tcW w:w="1132" w:type="dxa"/>
            <w:vAlign w:val="center"/>
          </w:tcPr>
          <w:p>
            <w:pPr>
              <w:widowControl/>
              <w:spacing w:line="240" w:lineRule="auto"/>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2022.11</w:t>
            </w:r>
          </w:p>
        </w:tc>
      </w:tr>
      <w:tr>
        <w:trPr>
          <w:trHeight w:val="509"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沈昱</w:t>
            </w:r>
          </w:p>
        </w:tc>
        <w:tc>
          <w:tcPr>
            <w:tcW w:w="3638" w:type="dxa"/>
            <w:vAlign w:val="center"/>
          </w:tcPr>
          <w:p>
            <w:pPr>
              <w:keepNext w:val="0"/>
              <w:keepLines w:val="0"/>
              <w:widowControl/>
              <w:suppressLineNumbers w:val="0"/>
              <w:wordWrap/>
              <w:spacing w:line="240" w:lineRule="auto"/>
              <w:jc w:val="left"/>
              <w:textAlignment w:val="center"/>
              <w:rPr>
                <w:rFonts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天宁区小学美术评优课一等奖</w:t>
            </w:r>
          </w:p>
        </w:tc>
        <w:tc>
          <w:tcPr>
            <w:tcW w:w="2978"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天宁区教师发展中心</w:t>
            </w:r>
          </w:p>
        </w:tc>
        <w:tc>
          <w:tcPr>
            <w:tcW w:w="1132"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2021.12</w:t>
            </w:r>
          </w:p>
        </w:tc>
      </w:tr>
    </w:tbl>
    <w:p>
      <w:pPr>
        <w:spacing w:line="360" w:lineRule="auto"/>
        <w:ind w:firstLine="420" w:firstLineChars="200"/>
        <w:jc w:val="left"/>
        <w:outlineLvl w:val="3"/>
        <w:rPr>
          <w:rFonts w:hint="default" w:eastAsiaTheme="minorEastAsia"/>
          <w:sz w:val="21"/>
          <w:szCs w:val="21"/>
          <w:lang w:val="en-US" w:eastAsia="zh-CN"/>
        </w:rPr>
      </w:pPr>
      <w:r>
        <w:rPr>
          <w:rFonts w:hint="eastAsia"/>
          <w:b/>
          <w:bCs/>
          <w:sz w:val="21"/>
          <w:szCs w:val="21"/>
          <w:lang w:val="en-US" w:eastAsia="zh-CN"/>
        </w:rPr>
        <w:t>3.区级以上</w:t>
      </w:r>
      <w:r>
        <w:rPr>
          <w:rFonts w:hint="eastAsia" w:ascii="宋体" w:hAnsi="宋体" w:eastAsia="宋体" w:cs="宋体"/>
          <w:b/>
          <w:bCs w:val="0"/>
          <w:sz w:val="21"/>
          <w:szCs w:val="21"/>
          <w:lang w:eastAsia="zh-Hans"/>
        </w:rPr>
        <w:t>讲座</w:t>
      </w:r>
    </w:p>
    <w:tbl>
      <w:tblPr>
        <w:tblStyle w:val="12"/>
        <w:tblpPr w:leftFromText="180" w:rightFromText="180" w:vertAnchor="text" w:horzAnchor="page" w:tblpX="1792" w:tblpY="1"/>
        <w:tblOverlap w:val="never"/>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4264"/>
        <w:gridCol w:w="2352"/>
        <w:gridCol w:w="1132"/>
      </w:tblGrid>
      <w:tr>
        <w:trPr>
          <w:trHeight w:val="534" w:hRule="atLeast"/>
        </w:trPr>
        <w:tc>
          <w:tcPr>
            <w:tcW w:w="1088" w:type="dxa"/>
            <w:shd w:val="clear" w:color="auto" w:fill="E3EAF7" w:themeFill="accen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b/>
                <w:bCs/>
                <w:sz w:val="21"/>
                <w:szCs w:val="21"/>
                <w:lang w:val="en-US" w:eastAsia="zh-CN"/>
              </w:rPr>
              <w:t>姓名</w:t>
            </w:r>
          </w:p>
        </w:tc>
        <w:tc>
          <w:tcPr>
            <w:tcW w:w="4264" w:type="dxa"/>
            <w:shd w:val="clear" w:color="auto" w:fill="E3EAF7" w:themeFill="accent2" w:themeFillTint="32"/>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讲座主题</w:t>
            </w:r>
          </w:p>
        </w:tc>
        <w:tc>
          <w:tcPr>
            <w:tcW w:w="2352" w:type="dxa"/>
            <w:shd w:val="clear" w:color="auto" w:fill="E3EAF7" w:themeFill="accen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主办单位</w:t>
            </w:r>
          </w:p>
        </w:tc>
        <w:tc>
          <w:tcPr>
            <w:tcW w:w="1132" w:type="dxa"/>
            <w:shd w:val="clear" w:color="auto" w:fill="E3EAF7" w:themeFill="accent2" w:themeFillTint="32"/>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时间</w:t>
            </w:r>
          </w:p>
        </w:tc>
      </w:tr>
      <w:tr>
        <w:trPr>
          <w:trHeight w:val="534" w:hRule="atLeast"/>
        </w:trPr>
        <w:tc>
          <w:tcPr>
            <w:tcW w:w="1088" w:type="dxa"/>
            <w:shd w:val="clear" w:color="auto" w:fill="DCDFE3" w:themeFill="text2" w:themeFillTint="32"/>
            <w:vAlign w:val="center"/>
          </w:tcPr>
          <w:p>
            <w:pPr>
              <w:pStyle w:val="10"/>
              <w:widowControl/>
              <w:spacing w:line="240" w:lineRule="auto"/>
              <w:jc w:val="center"/>
              <w:rPr>
                <w:rFonts w:hint="eastAsia" w:ascii="宋体" w:hAnsi="宋体" w:eastAsia="宋体" w:cs="宋体"/>
                <w:kern w:val="0"/>
                <w:sz w:val="21"/>
                <w:szCs w:val="21"/>
                <w:lang w:val="en-US" w:eastAsia="zh-Hans" w:bidi="ar-SA"/>
              </w:rPr>
            </w:pPr>
            <w:r>
              <w:rPr>
                <w:rFonts w:hint="eastAsia" w:ascii="宋体" w:hAnsi="宋体" w:eastAsia="宋体" w:cs="宋体"/>
                <w:sz w:val="21"/>
                <w:szCs w:val="21"/>
                <w:lang w:eastAsia="zh-Hans"/>
              </w:rPr>
              <w:t>濮晓华</w:t>
            </w:r>
          </w:p>
        </w:tc>
        <w:tc>
          <w:tcPr>
            <w:tcW w:w="4264" w:type="dxa"/>
            <w:vAlign w:val="center"/>
          </w:tcPr>
          <w:p>
            <w:pPr>
              <w:pStyle w:val="10"/>
              <w:widowControl/>
              <w:spacing w:line="240" w:lineRule="auto"/>
              <w:jc w:val="both"/>
              <w:rPr>
                <w:rFonts w:ascii="宋体" w:hAnsi="宋体" w:eastAsia="宋体" w:cs="宋体"/>
                <w:kern w:val="0"/>
                <w:sz w:val="21"/>
                <w:szCs w:val="21"/>
                <w:lang w:val="en-US" w:eastAsia="zh-Hans" w:bidi="ar-SA"/>
              </w:rPr>
            </w:pPr>
            <w:r>
              <w:rPr>
                <w:rFonts w:hint="eastAsia" w:ascii="宋体" w:hAnsi="宋体" w:eastAsia="宋体" w:cs="宋体"/>
                <w:sz w:val="21"/>
                <w:szCs w:val="21"/>
                <w:lang w:eastAsia="zh-Hans"/>
              </w:rPr>
              <w:t>省名师课堂专题研讨</w:t>
            </w:r>
            <w:r>
              <w:rPr>
                <w:rFonts w:ascii="宋体" w:hAnsi="宋体" w:eastAsia="宋体" w:cs="宋体"/>
                <w:sz w:val="21"/>
                <w:szCs w:val="21"/>
                <w:lang w:eastAsia="zh-Hans"/>
              </w:rPr>
              <w:t xml:space="preserve">：《落实新课标理念的学习特征》 </w:t>
            </w:r>
          </w:p>
        </w:tc>
        <w:tc>
          <w:tcPr>
            <w:tcW w:w="2352" w:type="dxa"/>
            <w:vAlign w:val="center"/>
          </w:tcPr>
          <w:p>
            <w:pPr>
              <w:pStyle w:val="10"/>
              <w:widowControl/>
              <w:spacing w:line="240" w:lineRule="auto"/>
              <w:jc w:val="center"/>
              <w:rPr>
                <w:rFonts w:hint="eastAsia" w:ascii="宋体" w:hAnsi="宋体" w:eastAsia="宋体" w:cs="宋体"/>
                <w:kern w:val="0"/>
                <w:sz w:val="21"/>
                <w:szCs w:val="21"/>
                <w:lang w:val="en-US" w:eastAsia="zh-Hans" w:bidi="ar-SA"/>
              </w:rPr>
            </w:pPr>
            <w:r>
              <w:rPr>
                <w:rFonts w:hint="eastAsia" w:ascii="宋体" w:hAnsi="宋体" w:eastAsia="宋体" w:cs="宋体"/>
                <w:sz w:val="21"/>
                <w:szCs w:val="21"/>
                <w:lang w:eastAsia="zh-Hans"/>
              </w:rPr>
              <w:t>江苏省中小学教学研究室</w:t>
            </w:r>
          </w:p>
        </w:tc>
        <w:tc>
          <w:tcPr>
            <w:tcW w:w="1132" w:type="dxa"/>
            <w:vAlign w:val="center"/>
          </w:tcPr>
          <w:p>
            <w:pPr>
              <w:pStyle w:val="10"/>
              <w:widowControl/>
              <w:spacing w:line="240" w:lineRule="auto"/>
              <w:jc w:val="center"/>
              <w:rPr>
                <w:rFonts w:hint="eastAsia" w:ascii="宋体" w:hAnsi="宋体" w:eastAsia="宋体" w:cs="宋体"/>
                <w:kern w:val="0"/>
                <w:sz w:val="21"/>
                <w:szCs w:val="21"/>
                <w:lang w:val="en-US" w:eastAsia="zh-Hans" w:bidi="ar-SA"/>
              </w:rPr>
            </w:pPr>
            <w:r>
              <w:rPr>
                <w:rFonts w:ascii="宋体" w:hAnsi="宋体" w:eastAsia="宋体" w:cs="宋体"/>
                <w:sz w:val="21"/>
                <w:szCs w:val="21"/>
                <w:lang w:eastAsia="zh-Hans"/>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06</w:t>
            </w:r>
          </w:p>
        </w:tc>
      </w:tr>
      <w:tr>
        <w:trPr>
          <w:trHeight w:val="534" w:hRule="atLeast"/>
        </w:trPr>
        <w:tc>
          <w:tcPr>
            <w:tcW w:w="1088" w:type="dxa"/>
            <w:shd w:val="clear" w:color="auto" w:fill="DCDFE3" w:themeFill="text2" w:themeFillTint="32"/>
            <w:vAlign w:val="center"/>
          </w:tcPr>
          <w:p>
            <w:pPr>
              <w:pStyle w:val="10"/>
              <w:widowControl/>
              <w:spacing w:line="240" w:lineRule="auto"/>
              <w:jc w:val="center"/>
              <w:rPr>
                <w:rFonts w:hint="eastAsia" w:ascii="宋体" w:hAnsi="宋体" w:eastAsia="宋体" w:cs="宋体"/>
                <w:kern w:val="0"/>
                <w:sz w:val="21"/>
                <w:szCs w:val="21"/>
                <w:lang w:val="en-US" w:eastAsia="zh-Hans" w:bidi="ar-SA"/>
              </w:rPr>
            </w:pPr>
            <w:r>
              <w:rPr>
                <w:rFonts w:hint="eastAsia" w:ascii="宋体" w:hAnsi="宋体" w:eastAsia="宋体" w:cs="宋体"/>
                <w:sz w:val="21"/>
                <w:szCs w:val="21"/>
                <w:lang w:val="en-US" w:eastAsia="zh-CN"/>
              </w:rPr>
              <w:t>沈昱</w:t>
            </w:r>
          </w:p>
        </w:tc>
        <w:tc>
          <w:tcPr>
            <w:tcW w:w="4264" w:type="dxa"/>
            <w:vAlign w:val="center"/>
          </w:tcPr>
          <w:p>
            <w:pPr>
              <w:keepNext w:val="0"/>
              <w:keepLines w:val="0"/>
              <w:widowControl/>
              <w:suppressLineNumbers w:val="0"/>
              <w:wordWrap/>
              <w:spacing w:line="240" w:lineRule="auto"/>
              <w:jc w:val="left"/>
              <w:textAlignment w:val="center"/>
              <w:rPr>
                <w:rFonts w:hint="eastAsia" w:ascii="宋体" w:hAnsi="宋体" w:eastAsia="宋体" w:cs="宋体"/>
                <w:color w:val="000000"/>
                <w:kern w:val="2"/>
                <w:sz w:val="21"/>
                <w:szCs w:val="21"/>
                <w:lang w:val="en-US" w:eastAsia="zh-Hans" w:bidi="ar-SA"/>
              </w:rPr>
            </w:pPr>
            <w:r>
              <w:rPr>
                <w:rFonts w:ascii="宋体" w:hAnsi="宋体" w:eastAsia="宋体" w:cs="宋体"/>
                <w:color w:val="000000"/>
                <w:kern w:val="0"/>
                <w:sz w:val="21"/>
                <w:szCs w:val="21"/>
                <w:lang w:val="en-US" w:eastAsia="zh-CN" w:bidi="ar"/>
              </w:rPr>
              <w:t>市级讲座：</w:t>
            </w:r>
            <w:r>
              <w:rPr>
                <w:rFonts w:ascii="宋体" w:hAnsi="宋体" w:eastAsia="宋体" w:cs="宋体"/>
                <w:color w:val="FF0000"/>
                <w:kern w:val="0"/>
                <w:sz w:val="21"/>
                <w:szCs w:val="21"/>
                <w:lang w:val="en-US" w:eastAsia="zh-CN" w:bidi="ar"/>
              </w:rPr>
              <w:t>《基于大观念建构的美术大单元教学设计》</w:t>
            </w:r>
          </w:p>
        </w:tc>
        <w:tc>
          <w:tcPr>
            <w:tcW w:w="2352"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Hans" w:bidi="ar-SA"/>
              </w:rPr>
            </w:pPr>
            <w:r>
              <w:rPr>
                <w:rFonts w:ascii="宋体" w:hAnsi="宋体" w:eastAsia="宋体" w:cs="宋体"/>
                <w:color w:val="000000"/>
                <w:kern w:val="0"/>
                <w:sz w:val="21"/>
                <w:szCs w:val="21"/>
                <w:lang w:val="en-US" w:eastAsia="zh-CN" w:bidi="ar"/>
              </w:rPr>
              <w:t>常州市教育科学研究院</w:t>
            </w:r>
          </w:p>
        </w:tc>
        <w:tc>
          <w:tcPr>
            <w:tcW w:w="1132"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Hans" w:bidi="ar-SA"/>
              </w:rPr>
            </w:pPr>
            <w:r>
              <w:rPr>
                <w:rFonts w:ascii="宋体" w:hAnsi="宋体" w:eastAsia="宋体" w:cs="宋体"/>
                <w:color w:val="000000"/>
                <w:kern w:val="0"/>
                <w:sz w:val="21"/>
                <w:szCs w:val="21"/>
                <w:lang w:val="en-US" w:eastAsia="zh-CN" w:bidi="ar"/>
              </w:rPr>
              <w:t>2023.8</w:t>
            </w:r>
          </w:p>
        </w:tc>
      </w:tr>
      <w:tr>
        <w:trPr>
          <w:trHeight w:val="534" w:hRule="atLeast"/>
        </w:trPr>
        <w:tc>
          <w:tcPr>
            <w:tcW w:w="1088"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CN" w:bidi="ar-SA"/>
              </w:rPr>
            </w:pPr>
            <w:r>
              <w:rPr>
                <w:rFonts w:ascii="宋体" w:hAnsi="宋体" w:eastAsia="宋体" w:cs="宋体"/>
                <w:color w:val="000000"/>
                <w:kern w:val="0"/>
                <w:sz w:val="21"/>
                <w:szCs w:val="21"/>
                <w:lang w:val="en-US" w:eastAsia="zh-CN" w:bidi="ar"/>
              </w:rPr>
              <w:t>薛薇</w:t>
            </w:r>
          </w:p>
        </w:tc>
        <w:tc>
          <w:tcPr>
            <w:tcW w:w="4264" w:type="dxa"/>
            <w:vAlign w:val="center"/>
          </w:tcPr>
          <w:p>
            <w:pPr>
              <w:keepNext w:val="0"/>
              <w:keepLines w:val="0"/>
              <w:widowControl/>
              <w:suppressLineNumbers w:val="0"/>
              <w:wordWrap/>
              <w:spacing w:line="240" w:lineRule="auto"/>
              <w:jc w:val="left"/>
              <w:textAlignment w:val="center"/>
              <w:rPr>
                <w:rFonts w:hint="eastAsia" w:ascii="宋体" w:hAnsi="宋体" w:eastAsia="宋体" w:cs="宋体"/>
                <w:color w:val="000000"/>
                <w:kern w:val="2"/>
                <w:sz w:val="21"/>
                <w:szCs w:val="21"/>
                <w:lang w:val="en-US" w:eastAsia="zh-CN" w:bidi="ar-SA"/>
              </w:rPr>
            </w:pPr>
            <w:r>
              <w:rPr>
                <w:rFonts w:ascii="宋体" w:hAnsi="宋体" w:eastAsia="宋体" w:cs="宋体"/>
                <w:color w:val="000000"/>
                <w:kern w:val="0"/>
                <w:sz w:val="21"/>
                <w:szCs w:val="21"/>
                <w:lang w:val="en-US" w:eastAsia="zh-CN" w:bidi="ar"/>
              </w:rPr>
              <w:t>市级讲座：</w:t>
            </w:r>
            <w:r>
              <w:rPr>
                <w:rFonts w:ascii="宋体" w:hAnsi="宋体" w:eastAsia="宋体" w:cs="宋体"/>
                <w:color w:val="FF0000"/>
                <w:kern w:val="0"/>
                <w:sz w:val="21"/>
                <w:szCs w:val="21"/>
                <w:lang w:val="en-US" w:eastAsia="zh-CN" w:bidi="ar"/>
              </w:rPr>
              <w:t>《携手共进，“艺”路前行》</w:t>
            </w:r>
          </w:p>
        </w:tc>
        <w:tc>
          <w:tcPr>
            <w:tcW w:w="2352"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常州市教育科学研究院</w:t>
            </w:r>
          </w:p>
        </w:tc>
        <w:tc>
          <w:tcPr>
            <w:tcW w:w="1132"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2023.4</w:t>
            </w:r>
          </w:p>
        </w:tc>
      </w:tr>
      <w:tr>
        <w:trPr>
          <w:trHeight w:val="534" w:hRule="atLeast"/>
        </w:trPr>
        <w:tc>
          <w:tcPr>
            <w:tcW w:w="1088" w:type="dxa"/>
            <w:shd w:val="clear" w:color="auto" w:fill="DCDFE3" w:themeFill="text2" w:themeFillTint="32"/>
            <w:vAlign w:val="center"/>
          </w:tcPr>
          <w:p>
            <w:pPr>
              <w:pStyle w:val="10"/>
              <w:widowControl/>
              <w:spacing w:line="240" w:lineRule="auto"/>
              <w:jc w:val="center"/>
              <w:rPr>
                <w:rFonts w:ascii="宋体" w:hAnsi="宋体" w:eastAsia="宋体" w:cs="宋体"/>
                <w:kern w:val="0"/>
                <w:sz w:val="21"/>
                <w:szCs w:val="21"/>
                <w:lang w:val="en-US" w:eastAsia="zh-CN" w:bidi="ar-SA"/>
              </w:rPr>
            </w:pPr>
            <w:r>
              <w:rPr>
                <w:rFonts w:hint="eastAsia" w:ascii="宋体" w:hAnsi="宋体" w:eastAsia="宋体" w:cs="宋体"/>
                <w:sz w:val="21"/>
                <w:szCs w:val="21"/>
                <w:lang w:eastAsia="zh-Hans"/>
              </w:rPr>
              <w:t>姜汶青</w:t>
            </w:r>
          </w:p>
        </w:tc>
        <w:tc>
          <w:tcPr>
            <w:tcW w:w="4264" w:type="dxa"/>
            <w:vAlign w:val="center"/>
          </w:tcPr>
          <w:p>
            <w:pPr>
              <w:pStyle w:val="10"/>
              <w:widowControl/>
              <w:spacing w:line="240" w:lineRule="auto"/>
              <w:jc w:val="both"/>
              <w:rPr>
                <w:rFonts w:ascii="宋体" w:hAnsi="宋体" w:eastAsia="宋体" w:cs="宋体"/>
                <w:kern w:val="0"/>
                <w:sz w:val="21"/>
                <w:szCs w:val="21"/>
                <w:lang w:val="en-US" w:eastAsia="zh-CN" w:bidi="ar-SA"/>
              </w:rPr>
            </w:pPr>
            <w:r>
              <w:rPr>
                <w:rFonts w:hint="eastAsia" w:ascii="宋体" w:hAnsi="宋体" w:eastAsia="宋体" w:cs="宋体"/>
                <w:sz w:val="21"/>
                <w:szCs w:val="21"/>
                <w:lang w:eastAsia="zh-Hans"/>
              </w:rPr>
              <w:t>市级讲座</w:t>
            </w:r>
            <w:r>
              <w:rPr>
                <w:rFonts w:ascii="宋体" w:hAnsi="宋体" w:eastAsia="宋体" w:cs="宋体"/>
                <w:sz w:val="21"/>
                <w:szCs w:val="21"/>
                <w:lang w:eastAsia="zh-Hans"/>
              </w:rPr>
              <w:t>：</w:t>
            </w:r>
            <w:r>
              <w:rPr>
                <w:rFonts w:ascii="宋体" w:hAnsi="宋体" w:eastAsia="宋体" w:cs="宋体"/>
                <w:color w:val="FF0000"/>
                <w:sz w:val="21"/>
                <w:szCs w:val="21"/>
                <w:lang w:eastAsia="zh-Hans"/>
              </w:rPr>
              <w:t>《双减背景下高效美术课堂的实践研究》</w:t>
            </w:r>
          </w:p>
        </w:tc>
        <w:tc>
          <w:tcPr>
            <w:tcW w:w="2352" w:type="dxa"/>
            <w:vAlign w:val="center"/>
          </w:tcPr>
          <w:p>
            <w:pPr>
              <w:pStyle w:val="10"/>
              <w:widowControl/>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color w:val="000000"/>
                <w:sz w:val="21"/>
                <w:szCs w:val="21"/>
              </w:rPr>
              <w:t>常州市教育科学研究院</w:t>
            </w:r>
          </w:p>
        </w:tc>
        <w:tc>
          <w:tcPr>
            <w:tcW w:w="1132" w:type="dxa"/>
            <w:vAlign w:val="center"/>
          </w:tcPr>
          <w:p>
            <w:pPr>
              <w:pStyle w:val="10"/>
              <w:widowControl/>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color w:val="000000"/>
                <w:sz w:val="21"/>
                <w:szCs w:val="21"/>
              </w:rPr>
              <w:t>2022.02</w:t>
            </w:r>
          </w:p>
        </w:tc>
      </w:tr>
      <w:tr>
        <w:trPr>
          <w:trHeight w:val="474" w:hRule="atLeast"/>
        </w:trPr>
        <w:tc>
          <w:tcPr>
            <w:tcW w:w="1088" w:type="dxa"/>
            <w:shd w:val="clear" w:color="auto" w:fill="DCDFE3" w:themeFill="text2" w:themeFillTint="32"/>
            <w:vAlign w:val="center"/>
          </w:tcPr>
          <w:p>
            <w:pPr>
              <w:pStyle w:val="10"/>
              <w:widowControl/>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color w:val="000000"/>
                <w:sz w:val="21"/>
                <w:szCs w:val="21"/>
              </w:rPr>
              <w:t>薛薇</w:t>
            </w:r>
          </w:p>
        </w:tc>
        <w:tc>
          <w:tcPr>
            <w:tcW w:w="4264" w:type="dxa"/>
            <w:vAlign w:val="center"/>
          </w:tcPr>
          <w:p>
            <w:pPr>
              <w:pStyle w:val="10"/>
              <w:widowControl/>
              <w:spacing w:line="240" w:lineRule="auto"/>
              <w:jc w:val="both"/>
              <w:rPr>
                <w:rFonts w:hint="eastAsia" w:ascii="宋体" w:hAnsi="宋体" w:eastAsia="宋体" w:cs="宋体"/>
                <w:kern w:val="0"/>
                <w:sz w:val="21"/>
                <w:szCs w:val="21"/>
                <w:lang w:val="en-US" w:eastAsia="zh-Hans" w:bidi="ar-SA"/>
              </w:rPr>
            </w:pPr>
            <w:r>
              <w:rPr>
                <w:rFonts w:hint="eastAsia" w:ascii="宋体" w:hAnsi="宋体" w:eastAsia="宋体" w:cs="宋体"/>
                <w:color w:val="000000"/>
                <w:sz w:val="21"/>
                <w:szCs w:val="21"/>
              </w:rPr>
              <w:t>市级讲座：</w:t>
            </w:r>
            <w:r>
              <w:rPr>
                <w:rFonts w:ascii="宋体" w:hAnsi="宋体" w:eastAsia="宋体" w:cs="宋体"/>
                <w:color w:val="000000"/>
                <w:sz w:val="21"/>
                <w:szCs w:val="21"/>
              </w:rPr>
              <w:t>《</w:t>
            </w:r>
            <w:r>
              <w:rPr>
                <w:rFonts w:hint="eastAsia" w:ascii="宋体" w:hAnsi="宋体" w:eastAsia="宋体" w:cs="宋体"/>
                <w:color w:val="000000"/>
                <w:sz w:val="21"/>
                <w:szCs w:val="21"/>
              </w:rPr>
              <w:t>“双减”进行时</w:t>
            </w:r>
            <w:r>
              <w:rPr>
                <w:rFonts w:hint="eastAsia" w:ascii="宋体" w:hAnsi="宋体" w:eastAsia="宋体" w:cs="宋体"/>
                <w:color w:val="FF0000"/>
                <w:sz w:val="21"/>
                <w:szCs w:val="21"/>
              </w:rPr>
              <w:t>“美育”</w:t>
            </w:r>
            <w:r>
              <w:rPr>
                <w:rFonts w:hint="eastAsia" w:ascii="宋体" w:hAnsi="宋体" w:eastAsia="宋体" w:cs="宋体"/>
                <w:color w:val="000000"/>
                <w:sz w:val="21"/>
                <w:szCs w:val="21"/>
              </w:rPr>
              <w:t>项目化</w:t>
            </w:r>
            <w:r>
              <w:rPr>
                <w:rFonts w:ascii="宋体" w:hAnsi="宋体" w:eastAsia="宋体" w:cs="宋体"/>
                <w:color w:val="000000"/>
                <w:sz w:val="21"/>
                <w:szCs w:val="21"/>
              </w:rPr>
              <w:t>》</w:t>
            </w:r>
          </w:p>
        </w:tc>
        <w:tc>
          <w:tcPr>
            <w:tcW w:w="2352" w:type="dxa"/>
            <w:vAlign w:val="center"/>
          </w:tcPr>
          <w:p>
            <w:pPr>
              <w:pStyle w:val="10"/>
              <w:widowControl/>
              <w:spacing w:line="240" w:lineRule="auto"/>
              <w:jc w:val="center"/>
              <w:rPr>
                <w:rFonts w:hint="eastAsia" w:ascii="宋体" w:hAnsi="宋体" w:eastAsia="宋体" w:cs="宋体"/>
                <w:kern w:val="0"/>
                <w:sz w:val="21"/>
                <w:szCs w:val="21"/>
                <w:lang w:val="en-US" w:eastAsia="zh-Hans" w:bidi="ar-SA"/>
              </w:rPr>
            </w:pPr>
            <w:r>
              <w:rPr>
                <w:rFonts w:hint="eastAsia" w:ascii="宋体" w:hAnsi="宋体" w:eastAsia="宋体" w:cs="宋体"/>
                <w:color w:val="000000"/>
                <w:sz w:val="21"/>
                <w:szCs w:val="21"/>
              </w:rPr>
              <w:t>常州市教育科学研究院</w:t>
            </w:r>
          </w:p>
        </w:tc>
        <w:tc>
          <w:tcPr>
            <w:tcW w:w="1132" w:type="dxa"/>
            <w:vAlign w:val="center"/>
          </w:tcPr>
          <w:p>
            <w:pPr>
              <w:pStyle w:val="10"/>
              <w:widowControl/>
              <w:spacing w:line="240" w:lineRule="auto"/>
              <w:jc w:val="center"/>
              <w:rPr>
                <w:rFonts w:ascii="宋体" w:hAnsi="宋体" w:eastAsia="宋体" w:cs="宋体"/>
                <w:kern w:val="0"/>
                <w:sz w:val="21"/>
                <w:szCs w:val="21"/>
                <w:lang w:val="en-US" w:eastAsia="zh-Hans" w:bidi="ar-SA"/>
              </w:rPr>
            </w:pPr>
            <w:r>
              <w:rPr>
                <w:rFonts w:hint="eastAsia" w:ascii="宋体" w:hAnsi="宋体" w:eastAsia="宋体" w:cs="宋体"/>
                <w:color w:val="000000"/>
                <w:sz w:val="21"/>
                <w:szCs w:val="21"/>
              </w:rPr>
              <w:t>2022.02</w:t>
            </w:r>
          </w:p>
        </w:tc>
      </w:tr>
      <w:tr>
        <w:trPr>
          <w:trHeight w:val="474" w:hRule="atLeast"/>
        </w:trPr>
        <w:tc>
          <w:tcPr>
            <w:tcW w:w="1088" w:type="dxa"/>
            <w:shd w:val="clear" w:color="auto" w:fill="DCDFE3" w:themeFill="text2" w:themeFillTint="32"/>
            <w:vAlign w:val="center"/>
          </w:tcPr>
          <w:p>
            <w:pPr>
              <w:pStyle w:val="10"/>
              <w:widowControl/>
              <w:spacing w:line="240" w:lineRule="auto"/>
              <w:jc w:val="center"/>
              <w:rPr>
                <w:rFonts w:hint="eastAsia" w:ascii="宋体" w:hAnsi="宋体" w:eastAsia="宋体" w:cs="宋体"/>
                <w:kern w:val="0"/>
                <w:sz w:val="21"/>
                <w:szCs w:val="21"/>
                <w:lang w:val="en-US" w:eastAsia="zh-Hans" w:bidi="ar-SA"/>
              </w:rPr>
            </w:pPr>
            <w:r>
              <w:rPr>
                <w:rFonts w:hint="eastAsia" w:ascii="宋体" w:hAnsi="宋体" w:eastAsia="宋体" w:cs="宋体"/>
                <w:sz w:val="21"/>
                <w:szCs w:val="21"/>
                <w:lang w:val="en-US" w:eastAsia="zh-CN"/>
              </w:rPr>
              <w:t>沈昱</w:t>
            </w:r>
          </w:p>
        </w:tc>
        <w:tc>
          <w:tcPr>
            <w:tcW w:w="4264" w:type="dxa"/>
            <w:vAlign w:val="center"/>
          </w:tcPr>
          <w:p>
            <w:pPr>
              <w:keepNext w:val="0"/>
              <w:keepLines w:val="0"/>
              <w:widowControl/>
              <w:suppressLineNumbers w:val="0"/>
              <w:wordWrap/>
              <w:spacing w:line="240" w:lineRule="auto"/>
              <w:jc w:val="left"/>
              <w:textAlignment w:val="center"/>
              <w:rPr>
                <w:rFonts w:hint="eastAsia" w:ascii="宋体" w:hAnsi="宋体" w:eastAsia="宋体" w:cs="宋体"/>
                <w:color w:val="000000"/>
                <w:kern w:val="2"/>
                <w:sz w:val="21"/>
                <w:szCs w:val="21"/>
                <w:lang w:val="en-US" w:eastAsia="zh-Hans" w:bidi="ar-SA"/>
              </w:rPr>
            </w:pPr>
            <w:r>
              <w:rPr>
                <w:rFonts w:ascii="宋体" w:hAnsi="宋体" w:eastAsia="宋体" w:cs="宋体"/>
                <w:color w:val="000000"/>
                <w:kern w:val="0"/>
                <w:sz w:val="21"/>
                <w:szCs w:val="21"/>
                <w:lang w:val="en-US" w:eastAsia="zh-CN" w:bidi="ar"/>
              </w:rPr>
              <w:t>区级讲座：</w:t>
            </w:r>
            <w:r>
              <w:rPr>
                <w:rFonts w:ascii="宋体" w:hAnsi="宋体" w:eastAsia="宋体" w:cs="宋体"/>
                <w:color w:val="FF0000"/>
                <w:kern w:val="0"/>
                <w:sz w:val="21"/>
                <w:szCs w:val="21"/>
                <w:lang w:val="en-US" w:eastAsia="zh-CN" w:bidi="ar"/>
              </w:rPr>
              <w:t>《基于核心素养的美术大单元作业设计》</w:t>
            </w:r>
          </w:p>
        </w:tc>
        <w:tc>
          <w:tcPr>
            <w:tcW w:w="2352"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lang w:val="en-US" w:eastAsia="zh-Hans" w:bidi="ar-SA"/>
              </w:rPr>
            </w:pPr>
            <w:r>
              <w:rPr>
                <w:rFonts w:ascii="宋体" w:hAnsi="宋体" w:eastAsia="宋体" w:cs="宋体"/>
                <w:color w:val="000000"/>
                <w:kern w:val="0"/>
                <w:sz w:val="21"/>
                <w:szCs w:val="21"/>
                <w:lang w:val="en-US" w:eastAsia="zh-CN" w:bidi="ar"/>
              </w:rPr>
              <w:t>天宁区教师发展中心</w:t>
            </w:r>
          </w:p>
        </w:tc>
        <w:tc>
          <w:tcPr>
            <w:tcW w:w="1132" w:type="dxa"/>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2"/>
                <w:sz w:val="21"/>
                <w:szCs w:val="21"/>
                <w:lang w:val="en-US" w:eastAsia="zh-Hans" w:bidi="ar-SA"/>
              </w:rPr>
            </w:pPr>
            <w:r>
              <w:rPr>
                <w:rFonts w:ascii="宋体" w:hAnsi="宋体" w:eastAsia="宋体" w:cs="宋体"/>
                <w:color w:val="000000"/>
                <w:kern w:val="0"/>
                <w:sz w:val="21"/>
                <w:szCs w:val="21"/>
                <w:lang w:val="en-US" w:eastAsia="zh-CN" w:bidi="ar"/>
              </w:rPr>
              <w:t>2024.2</w:t>
            </w:r>
          </w:p>
        </w:tc>
      </w:tr>
      <w:tr>
        <w:trPr>
          <w:trHeight w:val="474" w:hRule="atLeast"/>
        </w:trPr>
        <w:tc>
          <w:tcPr>
            <w:tcW w:w="1088" w:type="dxa"/>
            <w:shd w:val="clear" w:color="auto" w:fill="DCDFE3" w:themeFill="text2" w:themeFillTint="32"/>
            <w:vAlign w:val="center"/>
          </w:tcPr>
          <w:p>
            <w:pPr>
              <w:pStyle w:val="10"/>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lang w:eastAsia="zh-Hans"/>
              </w:rPr>
              <w:t>沈昱</w:t>
            </w:r>
          </w:p>
        </w:tc>
        <w:tc>
          <w:tcPr>
            <w:tcW w:w="4264" w:type="dxa"/>
            <w:vAlign w:val="center"/>
          </w:tcPr>
          <w:p>
            <w:pPr>
              <w:pStyle w:val="10"/>
              <w:widowControl/>
              <w:spacing w:line="240" w:lineRule="auto"/>
              <w:jc w:val="both"/>
              <w:rPr>
                <w:rFonts w:hint="eastAsia" w:ascii="宋体" w:hAnsi="宋体" w:eastAsia="宋体" w:cs="宋体"/>
                <w:color w:val="000000"/>
                <w:kern w:val="0"/>
                <w:sz w:val="21"/>
                <w:szCs w:val="21"/>
                <w:lang w:val="en-US" w:eastAsia="zh-Hans" w:bidi="ar-SA"/>
              </w:rPr>
            </w:pPr>
            <w:r>
              <w:rPr>
                <w:rFonts w:hint="eastAsia" w:ascii="宋体" w:hAnsi="宋体" w:eastAsia="宋体" w:cs="宋体"/>
                <w:color w:val="000000"/>
                <w:sz w:val="21"/>
                <w:szCs w:val="21"/>
                <w:lang w:eastAsia="zh-Hans"/>
              </w:rPr>
              <w:t>区级讲座</w:t>
            </w:r>
            <w:r>
              <w:rPr>
                <w:rFonts w:ascii="宋体" w:hAnsi="宋体" w:eastAsia="宋体" w:cs="宋体"/>
                <w:color w:val="000000"/>
                <w:sz w:val="21"/>
                <w:szCs w:val="21"/>
                <w:lang w:eastAsia="zh-Hans"/>
              </w:rPr>
              <w:t>：《美术核心素养视角下“图像识读”的策略》</w:t>
            </w:r>
          </w:p>
        </w:tc>
        <w:tc>
          <w:tcPr>
            <w:tcW w:w="2352" w:type="dxa"/>
            <w:vAlign w:val="center"/>
          </w:tcPr>
          <w:p>
            <w:pPr>
              <w:pStyle w:val="10"/>
              <w:widowControl/>
              <w:spacing w:line="240" w:lineRule="auto"/>
              <w:jc w:val="center"/>
              <w:rPr>
                <w:rFonts w:hint="eastAsia" w:ascii="宋体" w:hAnsi="宋体" w:eastAsia="宋体" w:cs="宋体"/>
                <w:color w:val="000000"/>
                <w:kern w:val="0"/>
                <w:sz w:val="21"/>
                <w:szCs w:val="21"/>
                <w:lang w:val="en-US" w:eastAsia="zh-Hans" w:bidi="ar-SA"/>
              </w:rPr>
            </w:pPr>
            <w:r>
              <w:rPr>
                <w:rFonts w:hint="eastAsia" w:ascii="宋体" w:hAnsi="宋体" w:eastAsia="宋体" w:cs="宋体"/>
                <w:color w:val="000000"/>
                <w:sz w:val="21"/>
                <w:szCs w:val="21"/>
                <w:lang w:eastAsia="zh-Hans"/>
              </w:rPr>
              <w:t>天宁区教师发展中心</w:t>
            </w:r>
          </w:p>
        </w:tc>
        <w:tc>
          <w:tcPr>
            <w:tcW w:w="1132" w:type="dxa"/>
            <w:vAlign w:val="center"/>
          </w:tcPr>
          <w:p>
            <w:pPr>
              <w:pStyle w:val="10"/>
              <w:widowControl/>
              <w:spacing w:line="240" w:lineRule="auto"/>
              <w:jc w:val="center"/>
              <w:rPr>
                <w:rFonts w:ascii="宋体" w:hAnsi="宋体" w:eastAsia="宋体" w:cs="宋体"/>
                <w:color w:val="000000"/>
                <w:kern w:val="0"/>
                <w:sz w:val="21"/>
                <w:szCs w:val="21"/>
                <w:lang w:val="en-US" w:eastAsia="zh-Hans" w:bidi="ar-SA"/>
              </w:rPr>
            </w:pPr>
            <w:r>
              <w:rPr>
                <w:rFonts w:ascii="宋体" w:hAnsi="宋体" w:eastAsia="宋体" w:cs="宋体"/>
                <w:color w:val="000000"/>
                <w:sz w:val="21"/>
                <w:szCs w:val="21"/>
              </w:rPr>
              <w:t>2021</w:t>
            </w:r>
            <w:r>
              <w:rPr>
                <w:rFonts w:hint="eastAsia" w:ascii="宋体" w:hAnsi="宋体" w:eastAsia="宋体" w:cs="宋体"/>
                <w:color w:val="000000"/>
                <w:sz w:val="21"/>
                <w:szCs w:val="21"/>
                <w:lang w:eastAsia="zh-Hans"/>
              </w:rPr>
              <w:t>.</w:t>
            </w:r>
            <w:r>
              <w:rPr>
                <w:rFonts w:ascii="宋体" w:hAnsi="宋体" w:eastAsia="宋体" w:cs="宋体"/>
                <w:color w:val="000000"/>
                <w:sz w:val="21"/>
                <w:szCs w:val="21"/>
                <w:lang w:eastAsia="zh-Hans"/>
              </w:rPr>
              <w:t>09</w:t>
            </w:r>
          </w:p>
        </w:tc>
      </w:tr>
      <w:tr>
        <w:trPr>
          <w:trHeight w:val="474" w:hRule="atLeast"/>
        </w:trPr>
        <w:tc>
          <w:tcPr>
            <w:tcW w:w="1088" w:type="dxa"/>
            <w:shd w:val="clear" w:color="auto" w:fill="DCDFE3" w:themeFill="text2" w:themeFillTint="32"/>
            <w:vAlign w:val="center"/>
          </w:tcPr>
          <w:p>
            <w:pPr>
              <w:pStyle w:val="10"/>
              <w:widowControl/>
              <w:spacing w:line="240" w:lineRule="auto"/>
              <w:jc w:val="center"/>
              <w:rPr>
                <w:rFonts w:ascii="宋体" w:hAnsi="宋体" w:eastAsia="宋体" w:cs="宋体"/>
                <w:color w:val="000000"/>
                <w:kern w:val="0"/>
                <w:sz w:val="21"/>
                <w:szCs w:val="21"/>
                <w:lang w:val="en-US" w:eastAsia="zh-Hans" w:bidi="ar-SA"/>
              </w:rPr>
            </w:pPr>
            <w:r>
              <w:rPr>
                <w:rFonts w:hint="eastAsia" w:ascii="宋体" w:hAnsi="宋体" w:eastAsia="宋体" w:cs="宋体"/>
                <w:color w:val="000000"/>
                <w:sz w:val="21"/>
                <w:szCs w:val="21"/>
                <w:lang w:eastAsia="zh-Hans"/>
              </w:rPr>
              <w:t>葛利娟</w:t>
            </w:r>
          </w:p>
        </w:tc>
        <w:tc>
          <w:tcPr>
            <w:tcW w:w="4264" w:type="dxa"/>
            <w:vAlign w:val="center"/>
          </w:tcPr>
          <w:p>
            <w:pPr>
              <w:pStyle w:val="10"/>
              <w:widowControl/>
              <w:spacing w:line="240" w:lineRule="auto"/>
              <w:jc w:val="both"/>
              <w:rPr>
                <w:rFonts w:ascii="宋体" w:hAnsi="宋体" w:eastAsia="宋体" w:cs="宋体"/>
                <w:color w:val="000000"/>
                <w:kern w:val="0"/>
                <w:sz w:val="21"/>
                <w:szCs w:val="21"/>
                <w:lang w:val="en-US" w:eastAsia="zh-Hans" w:bidi="ar-SA"/>
              </w:rPr>
            </w:pPr>
            <w:r>
              <w:rPr>
                <w:rFonts w:hint="eastAsia" w:ascii="宋体" w:hAnsi="宋体" w:eastAsia="宋体" w:cs="宋体"/>
                <w:color w:val="000000"/>
                <w:sz w:val="21"/>
                <w:szCs w:val="21"/>
                <w:lang w:eastAsia="zh-Hans"/>
              </w:rPr>
              <w:t>区级讲座</w:t>
            </w:r>
            <w:r>
              <w:rPr>
                <w:rFonts w:ascii="宋体" w:hAnsi="宋体" w:eastAsia="宋体" w:cs="宋体"/>
                <w:color w:val="000000"/>
                <w:sz w:val="21"/>
                <w:szCs w:val="21"/>
                <w:lang w:eastAsia="zh-Hans"/>
              </w:rPr>
              <w:t>：</w:t>
            </w:r>
            <w:r>
              <w:rPr>
                <w:rFonts w:ascii="宋体" w:hAnsi="宋体" w:eastAsia="宋体" w:cs="宋体"/>
                <w:color w:val="FF0000"/>
                <w:sz w:val="21"/>
                <w:szCs w:val="21"/>
                <w:lang w:eastAsia="zh-Hans"/>
              </w:rPr>
              <w:t>《</w:t>
            </w:r>
            <w:r>
              <w:rPr>
                <w:rFonts w:hint="eastAsia" w:ascii="宋体" w:hAnsi="宋体" w:eastAsia="宋体" w:cs="宋体"/>
                <w:color w:val="FF0000"/>
                <w:sz w:val="21"/>
                <w:szCs w:val="21"/>
                <w:lang w:eastAsia="zh-Hans"/>
              </w:rPr>
              <w:t>“剪纸”文化的传承</w:t>
            </w:r>
            <w:r>
              <w:rPr>
                <w:rFonts w:ascii="宋体" w:hAnsi="宋体" w:eastAsia="宋体" w:cs="宋体"/>
                <w:color w:val="FF0000"/>
                <w:sz w:val="21"/>
                <w:szCs w:val="21"/>
                <w:lang w:eastAsia="zh-Hans"/>
              </w:rPr>
              <w:t>》</w:t>
            </w:r>
          </w:p>
        </w:tc>
        <w:tc>
          <w:tcPr>
            <w:tcW w:w="2352" w:type="dxa"/>
            <w:vAlign w:val="center"/>
          </w:tcPr>
          <w:p>
            <w:pPr>
              <w:pStyle w:val="10"/>
              <w:widowControl/>
              <w:spacing w:line="240" w:lineRule="auto"/>
              <w:jc w:val="center"/>
              <w:rPr>
                <w:rFonts w:ascii="宋体" w:hAnsi="宋体" w:eastAsia="宋体" w:cs="宋体"/>
                <w:color w:val="000000"/>
                <w:kern w:val="0"/>
                <w:sz w:val="21"/>
                <w:szCs w:val="21"/>
                <w:lang w:val="en-US" w:eastAsia="zh-Hans" w:bidi="ar-SA"/>
              </w:rPr>
            </w:pPr>
            <w:r>
              <w:rPr>
                <w:rFonts w:hint="eastAsia" w:ascii="宋体" w:hAnsi="宋体" w:eastAsia="宋体" w:cs="宋体"/>
                <w:color w:val="000000"/>
                <w:sz w:val="21"/>
                <w:szCs w:val="21"/>
                <w:lang w:eastAsia="zh-Hans"/>
              </w:rPr>
              <w:t>天宁区教师发展中心</w:t>
            </w:r>
          </w:p>
        </w:tc>
        <w:tc>
          <w:tcPr>
            <w:tcW w:w="1132" w:type="dxa"/>
            <w:vAlign w:val="center"/>
          </w:tcPr>
          <w:p>
            <w:pPr>
              <w:pStyle w:val="10"/>
              <w:widowControl/>
              <w:spacing w:line="240" w:lineRule="auto"/>
              <w:jc w:val="center"/>
              <w:rPr>
                <w:rFonts w:ascii="宋体" w:hAnsi="宋体" w:eastAsia="宋体" w:cs="宋体"/>
                <w:color w:val="000000"/>
                <w:kern w:val="0"/>
                <w:sz w:val="21"/>
                <w:szCs w:val="21"/>
                <w:lang w:val="en-US" w:eastAsia="zh-Hans" w:bidi="ar-SA"/>
              </w:rPr>
            </w:pPr>
            <w:r>
              <w:rPr>
                <w:rFonts w:ascii="宋体" w:hAnsi="宋体" w:eastAsia="宋体" w:cs="宋体"/>
                <w:color w:val="000000"/>
                <w:sz w:val="21"/>
                <w:szCs w:val="21"/>
              </w:rPr>
              <w:t>2021</w:t>
            </w:r>
            <w:r>
              <w:rPr>
                <w:rFonts w:hint="eastAsia" w:ascii="宋体" w:hAnsi="宋体" w:eastAsia="宋体" w:cs="宋体"/>
                <w:color w:val="000000"/>
                <w:sz w:val="21"/>
                <w:szCs w:val="21"/>
                <w:lang w:eastAsia="zh-Hans"/>
              </w:rPr>
              <w:t>.</w:t>
            </w:r>
            <w:r>
              <w:rPr>
                <w:rFonts w:ascii="宋体" w:hAnsi="宋体" w:eastAsia="宋体" w:cs="宋体"/>
                <w:color w:val="000000"/>
                <w:sz w:val="21"/>
                <w:szCs w:val="21"/>
                <w:lang w:eastAsia="zh-Hans"/>
              </w:rPr>
              <w:t>06</w:t>
            </w:r>
          </w:p>
        </w:tc>
      </w:tr>
    </w:tbl>
    <w:p>
      <w:pPr>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br w:type="page"/>
      </w:r>
    </w:p>
    <w:p>
      <w:pPr>
        <w:spacing w:line="240" w:lineRule="auto"/>
        <w:ind w:firstLine="420" w:firstLineChars="200"/>
        <w:outlineLvl w:val="3"/>
        <w:rPr>
          <w:rFonts w:ascii="宋体" w:hAnsi="宋体" w:eastAsia="宋体" w:cs="宋体"/>
          <w:b/>
          <w:bCs w:val="0"/>
          <w:sz w:val="21"/>
          <w:szCs w:val="21"/>
          <w:lang w:eastAsia="zh-Hans"/>
        </w:rPr>
      </w:pPr>
      <w:r>
        <w:rPr>
          <w:rFonts w:hint="eastAsia" w:ascii="宋体" w:hAnsi="宋体" w:eastAsia="宋体" w:cs="宋体"/>
          <w:b/>
          <w:bCs w:val="0"/>
          <w:sz w:val="21"/>
          <w:szCs w:val="21"/>
          <w:lang w:val="en-US" w:eastAsia="zh-CN"/>
        </w:rPr>
        <w:t>4.</w:t>
      </w:r>
      <w:r>
        <w:rPr>
          <w:rFonts w:hint="eastAsia" w:ascii="宋体" w:hAnsi="宋体" w:eastAsia="宋体" w:cs="宋体"/>
          <w:b/>
          <w:bCs w:val="0"/>
          <w:sz w:val="21"/>
          <w:szCs w:val="21"/>
          <w:lang w:eastAsia="zh-Hans"/>
        </w:rPr>
        <w:t>教师综合荣誉集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4199"/>
        <w:gridCol w:w="2294"/>
        <w:gridCol w:w="1152"/>
      </w:tblGrid>
      <w:tr>
        <w:trPr>
          <w:trHeight w:val="480" w:hRule="atLeast"/>
        </w:trPr>
        <w:tc>
          <w:tcPr>
            <w:tcW w:w="1075" w:type="dxa"/>
            <w:shd w:val="clear" w:color="auto" w:fill="E3EAF7" w:themeFill="accen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b/>
                <w:bCs/>
                <w:sz w:val="21"/>
                <w:szCs w:val="21"/>
              </w:rPr>
              <w:t>教师</w:t>
            </w:r>
            <w:r>
              <w:rPr>
                <w:rFonts w:hint="eastAsia" w:ascii="宋体" w:hAnsi="宋体" w:eastAsia="宋体" w:cs="宋体"/>
                <w:b/>
                <w:bCs/>
                <w:sz w:val="21"/>
                <w:szCs w:val="21"/>
                <w:lang w:eastAsia="zh-Hans"/>
              </w:rPr>
              <w:t>姓名</w:t>
            </w:r>
          </w:p>
        </w:tc>
        <w:tc>
          <w:tcPr>
            <w:tcW w:w="4199" w:type="dxa"/>
            <w:shd w:val="clear" w:color="auto" w:fill="E3EAF7" w:themeFill="accent2" w:themeFillTint="32"/>
            <w:vAlign w:val="center"/>
          </w:tcPr>
          <w:p>
            <w:pPr>
              <w:pStyle w:val="10"/>
              <w:widowControl/>
              <w:spacing w:line="240" w:lineRule="auto"/>
              <w:jc w:val="center"/>
              <w:rPr>
                <w:rFonts w:ascii="宋体" w:hAnsi="宋体" w:eastAsia="宋体" w:cs="宋体"/>
                <w:sz w:val="21"/>
                <w:szCs w:val="21"/>
              </w:rPr>
            </w:pPr>
            <w:r>
              <w:rPr>
                <w:rFonts w:hint="eastAsia" w:ascii="宋体" w:hAnsi="宋体" w:eastAsia="宋体" w:cs="宋体"/>
                <w:b/>
                <w:bCs/>
                <w:sz w:val="21"/>
                <w:szCs w:val="21"/>
              </w:rPr>
              <w:t>获奖内容</w:t>
            </w:r>
          </w:p>
        </w:tc>
        <w:tc>
          <w:tcPr>
            <w:tcW w:w="2294" w:type="dxa"/>
            <w:shd w:val="clear" w:color="auto" w:fill="E3EAF7" w:themeFill="accent2" w:themeFillTint="32"/>
            <w:vAlign w:val="center"/>
          </w:tcPr>
          <w:p>
            <w:pPr>
              <w:pStyle w:val="10"/>
              <w:widowControl/>
              <w:spacing w:line="240" w:lineRule="auto"/>
              <w:jc w:val="center"/>
              <w:rPr>
                <w:rFonts w:ascii="宋体" w:hAnsi="宋体" w:eastAsia="宋体" w:cs="宋体"/>
                <w:sz w:val="21"/>
                <w:szCs w:val="21"/>
              </w:rPr>
            </w:pPr>
            <w:r>
              <w:rPr>
                <w:rFonts w:hint="eastAsia" w:ascii="宋体" w:hAnsi="宋体" w:eastAsia="宋体" w:cs="宋体"/>
                <w:b/>
                <w:bCs/>
                <w:sz w:val="21"/>
                <w:szCs w:val="21"/>
              </w:rPr>
              <w:t>主办单位</w:t>
            </w:r>
          </w:p>
        </w:tc>
        <w:tc>
          <w:tcPr>
            <w:tcW w:w="1152" w:type="dxa"/>
            <w:shd w:val="clear" w:color="auto" w:fill="E3EAF7" w:themeFill="accent2" w:themeFillTint="32"/>
            <w:vAlign w:val="center"/>
          </w:tcPr>
          <w:p>
            <w:pPr>
              <w:pStyle w:val="10"/>
              <w:widowControl/>
              <w:spacing w:line="240" w:lineRule="auto"/>
              <w:jc w:val="center"/>
              <w:rPr>
                <w:rFonts w:ascii="宋体" w:hAnsi="宋体" w:eastAsia="宋体" w:cs="宋体"/>
                <w:sz w:val="21"/>
                <w:szCs w:val="21"/>
              </w:rPr>
            </w:pPr>
            <w:r>
              <w:rPr>
                <w:rFonts w:hint="eastAsia" w:ascii="宋体" w:hAnsi="宋体" w:eastAsia="宋体" w:cs="宋体"/>
                <w:b/>
                <w:bCs/>
                <w:sz w:val="21"/>
                <w:szCs w:val="21"/>
              </w:rPr>
              <w:t>时间</w:t>
            </w:r>
          </w:p>
        </w:tc>
      </w:tr>
      <w:tr>
        <w:trPr>
          <w:trHeight w:val="438" w:hRule="atLeast"/>
        </w:trPr>
        <w:tc>
          <w:tcPr>
            <w:tcW w:w="1075"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美术组</w:t>
            </w:r>
          </w:p>
        </w:tc>
        <w:tc>
          <w:tcPr>
            <w:tcW w:w="4199"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常州市第四届中小学示范教研组</w:t>
            </w:r>
          </w:p>
        </w:tc>
        <w:tc>
          <w:tcPr>
            <w:tcW w:w="2294"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b/>
                <w:bCs/>
                <w:sz w:val="21"/>
                <w:szCs w:val="21"/>
              </w:rPr>
            </w:pPr>
            <w:r>
              <w:rPr>
                <w:rFonts w:ascii="宋体" w:hAnsi="宋体" w:eastAsia="宋体" w:cs="宋体"/>
                <w:color w:val="000000"/>
                <w:kern w:val="0"/>
                <w:sz w:val="21"/>
                <w:szCs w:val="21"/>
                <w:lang w:val="en-US" w:eastAsia="zh-CN" w:bidi="ar"/>
              </w:rPr>
              <w:t>常州市教育局</w:t>
            </w:r>
          </w:p>
        </w:tc>
        <w:tc>
          <w:tcPr>
            <w:tcW w:w="1152"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b/>
                <w:bCs/>
                <w:sz w:val="21"/>
                <w:szCs w:val="21"/>
              </w:rPr>
            </w:pPr>
            <w:r>
              <w:rPr>
                <w:rFonts w:ascii="宋体" w:hAnsi="宋体" w:eastAsia="宋体" w:cs="宋体"/>
                <w:color w:val="000000"/>
                <w:kern w:val="0"/>
                <w:sz w:val="21"/>
                <w:szCs w:val="21"/>
                <w:lang w:val="en-US" w:eastAsia="zh-CN" w:bidi="ar"/>
              </w:rPr>
              <w:t>2022.12</w:t>
            </w:r>
          </w:p>
        </w:tc>
      </w:tr>
      <w:tr>
        <w:trPr>
          <w:trHeight w:val="438" w:hRule="atLeast"/>
        </w:trPr>
        <w:tc>
          <w:tcPr>
            <w:tcW w:w="1075"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美术组</w:t>
            </w:r>
          </w:p>
        </w:tc>
        <w:tc>
          <w:tcPr>
            <w:tcW w:w="4199"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常州市第七届中小学优秀教研组</w:t>
            </w:r>
          </w:p>
        </w:tc>
        <w:tc>
          <w:tcPr>
            <w:tcW w:w="2294"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b/>
                <w:bCs/>
                <w:sz w:val="21"/>
                <w:szCs w:val="21"/>
              </w:rPr>
            </w:pPr>
            <w:r>
              <w:rPr>
                <w:rFonts w:ascii="宋体" w:hAnsi="宋体" w:eastAsia="宋体" w:cs="宋体"/>
                <w:color w:val="000000"/>
                <w:kern w:val="0"/>
                <w:sz w:val="21"/>
                <w:szCs w:val="21"/>
                <w:lang w:val="en-US" w:eastAsia="zh-CN" w:bidi="ar"/>
              </w:rPr>
              <w:t>常州市教育局</w:t>
            </w:r>
          </w:p>
        </w:tc>
        <w:tc>
          <w:tcPr>
            <w:tcW w:w="1152"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b/>
                <w:bCs/>
                <w:sz w:val="21"/>
                <w:szCs w:val="21"/>
              </w:rPr>
            </w:pPr>
            <w:r>
              <w:rPr>
                <w:rFonts w:ascii="宋体" w:hAnsi="宋体" w:eastAsia="宋体" w:cs="宋体"/>
                <w:color w:val="000000"/>
                <w:kern w:val="0"/>
                <w:sz w:val="21"/>
                <w:szCs w:val="21"/>
                <w:lang w:val="en-US" w:eastAsia="zh-CN" w:bidi="ar"/>
              </w:rPr>
              <w:t>2022.12</w:t>
            </w:r>
          </w:p>
        </w:tc>
      </w:tr>
      <w:tr>
        <w:trPr>
          <w:trHeight w:val="438" w:hRule="atLeast"/>
        </w:trPr>
        <w:tc>
          <w:tcPr>
            <w:tcW w:w="1075"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程珺倩</w:t>
            </w:r>
          </w:p>
        </w:tc>
        <w:tc>
          <w:tcPr>
            <w:tcW w:w="4199"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常州市第十五批“学科带头人”</w:t>
            </w:r>
          </w:p>
        </w:tc>
        <w:tc>
          <w:tcPr>
            <w:tcW w:w="2294"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常州市教育局</w:t>
            </w:r>
          </w:p>
        </w:tc>
        <w:tc>
          <w:tcPr>
            <w:tcW w:w="1152"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ascii="宋体" w:hAnsi="宋体" w:eastAsia="宋体" w:cs="宋体"/>
                <w:sz w:val="21"/>
                <w:szCs w:val="21"/>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12</w:t>
            </w:r>
          </w:p>
        </w:tc>
      </w:tr>
      <w:tr>
        <w:trPr>
          <w:trHeight w:val="438" w:hRule="atLeast"/>
        </w:trPr>
        <w:tc>
          <w:tcPr>
            <w:tcW w:w="1075"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姜汶青</w:t>
            </w:r>
          </w:p>
        </w:tc>
        <w:tc>
          <w:tcPr>
            <w:tcW w:w="4199"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常州市第十五批“骨干教师”</w:t>
            </w:r>
          </w:p>
        </w:tc>
        <w:tc>
          <w:tcPr>
            <w:tcW w:w="2294"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常州市教育局</w:t>
            </w:r>
          </w:p>
        </w:tc>
        <w:tc>
          <w:tcPr>
            <w:tcW w:w="1152"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ascii="宋体" w:hAnsi="宋体" w:eastAsia="宋体" w:cs="宋体"/>
                <w:sz w:val="21"/>
                <w:szCs w:val="21"/>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12</w:t>
            </w:r>
          </w:p>
        </w:tc>
      </w:tr>
      <w:tr>
        <w:trPr>
          <w:trHeight w:val="438" w:hRule="atLeast"/>
        </w:trPr>
        <w:tc>
          <w:tcPr>
            <w:tcW w:w="1075"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薛薇</w:t>
            </w:r>
          </w:p>
        </w:tc>
        <w:tc>
          <w:tcPr>
            <w:tcW w:w="4199"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天宁区学科带头人</w:t>
            </w:r>
          </w:p>
        </w:tc>
        <w:tc>
          <w:tcPr>
            <w:tcW w:w="2294" w:type="dxa"/>
            <w:shd w:val="clear" w:color="auto" w:fill="auto"/>
            <w:vAlign w:val="center"/>
          </w:tcPr>
          <w:p>
            <w:pPr>
              <w:pStyle w:val="10"/>
              <w:widowControl/>
              <w:spacing w:line="240" w:lineRule="auto"/>
              <w:jc w:val="center"/>
              <w:rPr>
                <w:rFonts w:hint="eastAsia" w:ascii="宋体" w:hAnsi="宋体" w:eastAsia="宋体" w:cs="宋体"/>
                <w:sz w:val="21"/>
                <w:szCs w:val="21"/>
                <w:lang w:val="en-US" w:eastAsia="zh-CN"/>
              </w:rPr>
            </w:pPr>
            <w:r>
              <w:rPr>
                <w:rFonts w:ascii="宋体" w:hAnsi="宋体" w:eastAsia="宋体" w:cs="宋体"/>
                <w:color w:val="000000"/>
                <w:kern w:val="0"/>
                <w:sz w:val="21"/>
                <w:szCs w:val="21"/>
                <w:lang w:val="en-US" w:eastAsia="zh-CN" w:bidi="ar"/>
              </w:rPr>
              <w:t>天宁区教育局</w:t>
            </w:r>
          </w:p>
        </w:tc>
        <w:tc>
          <w:tcPr>
            <w:tcW w:w="1152" w:type="dxa"/>
            <w:shd w:val="clear" w:color="auto" w:fill="auto"/>
            <w:vAlign w:val="center"/>
          </w:tcPr>
          <w:p>
            <w:pPr>
              <w:pStyle w:val="10"/>
              <w:widowControl/>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2023.03</w:t>
            </w:r>
          </w:p>
        </w:tc>
      </w:tr>
      <w:tr>
        <w:trPr>
          <w:trHeight w:val="438" w:hRule="atLeast"/>
        </w:trPr>
        <w:tc>
          <w:tcPr>
            <w:tcW w:w="1075" w:type="dxa"/>
            <w:shd w:val="clear" w:color="auto" w:fill="DCDFE3" w:themeFill="text2" w:themeFillTint="32"/>
            <w:vAlign w:val="center"/>
          </w:tcPr>
          <w:p>
            <w:pPr>
              <w:pStyle w:val="10"/>
              <w:widowControl/>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薛薇</w:t>
            </w:r>
          </w:p>
        </w:tc>
        <w:tc>
          <w:tcPr>
            <w:tcW w:w="4199"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sz w:val="21"/>
                <w:szCs w:val="21"/>
                <w:lang w:eastAsia="zh-Hans"/>
              </w:rPr>
            </w:pPr>
            <w:r>
              <w:rPr>
                <w:rFonts w:hint="eastAsia" w:ascii="宋体" w:hAnsi="宋体" w:eastAsia="宋体" w:cs="宋体"/>
                <w:color w:val="000000"/>
                <w:kern w:val="0"/>
                <w:sz w:val="21"/>
                <w:szCs w:val="21"/>
                <w:lang w:val="en-US" w:eastAsia="zh-CN" w:bidi="ar"/>
              </w:rPr>
              <w:t>天宁区第四批教师发展工作室优秀成员</w:t>
            </w:r>
          </w:p>
        </w:tc>
        <w:tc>
          <w:tcPr>
            <w:tcW w:w="2294"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sz w:val="21"/>
                <w:szCs w:val="21"/>
                <w:lang w:val="en-US" w:eastAsia="zh-CN"/>
              </w:rPr>
            </w:pPr>
            <w:r>
              <w:rPr>
                <w:rFonts w:ascii="宋体" w:hAnsi="宋体" w:eastAsia="宋体" w:cs="宋体"/>
                <w:color w:val="000000"/>
                <w:kern w:val="0"/>
                <w:sz w:val="21"/>
                <w:szCs w:val="21"/>
                <w:lang w:val="en-US" w:eastAsia="zh-CN" w:bidi="ar"/>
              </w:rPr>
              <w:t>天宁区教育局</w:t>
            </w:r>
          </w:p>
        </w:tc>
        <w:tc>
          <w:tcPr>
            <w:tcW w:w="1152" w:type="dxa"/>
            <w:shd w:val="clear" w:color="auto" w:fill="auto"/>
            <w:vAlign w:val="center"/>
          </w:tcPr>
          <w:p>
            <w:pPr>
              <w:keepNext w:val="0"/>
              <w:keepLines w:val="0"/>
              <w:widowControl/>
              <w:suppressLineNumbers w:val="0"/>
              <w:wordWrap/>
              <w:spacing w:line="240" w:lineRule="auto"/>
              <w:jc w:val="center"/>
              <w:textAlignment w:val="center"/>
              <w:rPr>
                <w:rFonts w:ascii="宋体" w:hAnsi="宋体" w:eastAsia="宋体" w:cs="宋体"/>
                <w:sz w:val="21"/>
                <w:szCs w:val="21"/>
              </w:rPr>
            </w:pPr>
            <w:r>
              <w:rPr>
                <w:rFonts w:ascii="宋体" w:hAnsi="宋体" w:eastAsia="宋体" w:cs="宋体"/>
                <w:color w:val="000000"/>
                <w:kern w:val="0"/>
                <w:sz w:val="21"/>
                <w:szCs w:val="21"/>
                <w:lang w:val="en-US" w:eastAsia="zh-CN" w:bidi="ar"/>
              </w:rPr>
              <w:t>2022.6</w:t>
            </w:r>
          </w:p>
        </w:tc>
      </w:tr>
      <w:tr>
        <w:trPr>
          <w:trHeight w:val="438" w:hRule="atLeast"/>
        </w:trPr>
        <w:tc>
          <w:tcPr>
            <w:tcW w:w="1075" w:type="dxa"/>
            <w:shd w:val="clear" w:color="auto" w:fill="DCDFE3" w:themeFill="text2" w:themeFillTint="32"/>
            <w:vAlign w:val="center"/>
          </w:tcPr>
          <w:p>
            <w:pPr>
              <w:pStyle w:val="10"/>
              <w:widowControl/>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沈昱</w:t>
            </w:r>
          </w:p>
        </w:tc>
        <w:tc>
          <w:tcPr>
            <w:tcW w:w="4199"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sz w:val="21"/>
                <w:szCs w:val="21"/>
                <w:lang w:eastAsia="zh-Hans"/>
              </w:rPr>
            </w:pPr>
            <w:r>
              <w:rPr>
                <w:rFonts w:hint="eastAsia" w:ascii="宋体" w:hAnsi="宋体" w:eastAsia="宋体" w:cs="宋体"/>
                <w:color w:val="000000"/>
                <w:kern w:val="0"/>
                <w:sz w:val="21"/>
                <w:szCs w:val="21"/>
                <w:lang w:val="en-US" w:eastAsia="zh-CN" w:bidi="ar"/>
              </w:rPr>
              <w:t>常州市第十四批“骨干教师”</w:t>
            </w:r>
          </w:p>
        </w:tc>
        <w:tc>
          <w:tcPr>
            <w:tcW w:w="2294"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sz w:val="21"/>
                <w:szCs w:val="21"/>
                <w:lang w:val="en-US" w:eastAsia="zh-CN"/>
              </w:rPr>
            </w:pPr>
            <w:r>
              <w:rPr>
                <w:rFonts w:ascii="宋体" w:hAnsi="宋体" w:eastAsia="宋体" w:cs="宋体"/>
                <w:color w:val="000000"/>
                <w:kern w:val="0"/>
                <w:sz w:val="21"/>
                <w:szCs w:val="21"/>
                <w:lang w:val="en-US" w:eastAsia="zh-CN" w:bidi="ar"/>
              </w:rPr>
              <w:t>常州市教育局</w:t>
            </w:r>
          </w:p>
        </w:tc>
        <w:tc>
          <w:tcPr>
            <w:tcW w:w="1152" w:type="dxa"/>
            <w:shd w:val="clear" w:color="auto" w:fill="auto"/>
            <w:vAlign w:val="center"/>
          </w:tcPr>
          <w:p>
            <w:pPr>
              <w:keepNext w:val="0"/>
              <w:keepLines w:val="0"/>
              <w:widowControl/>
              <w:suppressLineNumbers w:val="0"/>
              <w:wordWrap/>
              <w:spacing w:line="240" w:lineRule="auto"/>
              <w:jc w:val="center"/>
              <w:textAlignment w:val="center"/>
              <w:rPr>
                <w:rFonts w:ascii="宋体" w:hAnsi="宋体" w:eastAsia="宋体" w:cs="宋体"/>
                <w:sz w:val="21"/>
                <w:szCs w:val="21"/>
              </w:rPr>
            </w:pPr>
            <w:r>
              <w:rPr>
                <w:rFonts w:ascii="宋体" w:hAnsi="宋体" w:eastAsia="宋体" w:cs="宋体"/>
                <w:color w:val="000000"/>
                <w:kern w:val="0"/>
                <w:sz w:val="21"/>
                <w:szCs w:val="21"/>
                <w:lang w:val="en-US" w:eastAsia="zh-CN" w:bidi="ar"/>
              </w:rPr>
              <w:t>2022.12</w:t>
            </w:r>
          </w:p>
        </w:tc>
      </w:tr>
      <w:tr>
        <w:trPr>
          <w:trHeight w:val="438" w:hRule="atLeast"/>
        </w:trPr>
        <w:tc>
          <w:tcPr>
            <w:tcW w:w="1075"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姜汶青</w:t>
            </w:r>
          </w:p>
        </w:tc>
        <w:tc>
          <w:tcPr>
            <w:tcW w:w="4199"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天宁区优秀教育工作者</w:t>
            </w:r>
          </w:p>
        </w:tc>
        <w:tc>
          <w:tcPr>
            <w:tcW w:w="2294" w:type="dxa"/>
            <w:shd w:val="clear" w:color="auto" w:fill="auto"/>
            <w:vAlign w:val="center"/>
          </w:tcPr>
          <w:p>
            <w:pPr>
              <w:pStyle w:val="10"/>
              <w:widowControl/>
              <w:spacing w:line="240" w:lineRule="auto"/>
              <w:jc w:val="center"/>
              <w:rPr>
                <w:rFonts w:ascii="宋体" w:hAnsi="宋体" w:eastAsia="宋体" w:cs="宋体"/>
                <w:sz w:val="21"/>
                <w:szCs w:val="21"/>
              </w:rPr>
            </w:pPr>
            <w:r>
              <w:rPr>
                <w:rFonts w:hint="eastAsia" w:ascii="宋体" w:hAnsi="宋体" w:eastAsia="宋体" w:cs="宋体"/>
                <w:sz w:val="21"/>
                <w:szCs w:val="21"/>
              </w:rPr>
              <w:t>天宁区人民政府</w:t>
            </w:r>
          </w:p>
        </w:tc>
        <w:tc>
          <w:tcPr>
            <w:tcW w:w="1152"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ascii="宋体" w:hAnsi="宋体" w:eastAsia="宋体" w:cs="宋体"/>
                <w:sz w:val="21"/>
                <w:szCs w:val="21"/>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08</w:t>
            </w:r>
          </w:p>
        </w:tc>
      </w:tr>
      <w:tr>
        <w:trPr>
          <w:trHeight w:val="438" w:hRule="atLeast"/>
        </w:trPr>
        <w:tc>
          <w:tcPr>
            <w:tcW w:w="1075" w:type="dxa"/>
            <w:shd w:val="clear" w:color="auto" w:fill="DCDFE3" w:themeFill="text2" w:themeFillTint="32"/>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rPr>
              <w:t>程珺倩</w:t>
            </w:r>
          </w:p>
        </w:tc>
        <w:tc>
          <w:tcPr>
            <w:tcW w:w="4199"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rPr>
              <w:t>天宁区优秀教育工作者</w:t>
            </w:r>
          </w:p>
        </w:tc>
        <w:tc>
          <w:tcPr>
            <w:tcW w:w="2294"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rPr>
              <w:t>天宁区人民政府</w:t>
            </w:r>
          </w:p>
        </w:tc>
        <w:tc>
          <w:tcPr>
            <w:tcW w:w="1152" w:type="dxa"/>
            <w:shd w:val="clear" w:color="auto" w:fill="auto"/>
            <w:vAlign w:val="center"/>
          </w:tcPr>
          <w:p>
            <w:pPr>
              <w:pStyle w:val="10"/>
              <w:widowControl/>
              <w:spacing w:line="240" w:lineRule="auto"/>
              <w:jc w:val="center"/>
              <w:rPr>
                <w:rFonts w:ascii="宋体" w:hAnsi="宋体" w:eastAsia="宋体" w:cs="宋体"/>
                <w:sz w:val="21"/>
                <w:szCs w:val="21"/>
                <w:lang w:eastAsia="zh-Hans"/>
              </w:rPr>
            </w:pPr>
            <w:r>
              <w:rPr>
                <w:rFonts w:hint="eastAsia" w:ascii="宋体" w:hAnsi="宋体" w:eastAsia="宋体" w:cs="宋体"/>
                <w:sz w:val="21"/>
                <w:szCs w:val="21"/>
              </w:rPr>
              <w:t>2021.08</w:t>
            </w:r>
          </w:p>
        </w:tc>
      </w:tr>
    </w:tbl>
    <w:p>
      <w:pPr>
        <w:spacing w:line="360" w:lineRule="auto"/>
        <w:ind w:firstLine="420" w:firstLineChars="200"/>
        <w:outlineLvl w:val="3"/>
        <w:rPr>
          <w:rFonts w:ascii="宋体" w:hAnsi="宋体" w:eastAsia="宋体" w:cs="宋体"/>
          <w:b/>
          <w:sz w:val="21"/>
          <w:szCs w:val="21"/>
          <w:lang w:eastAsia="zh-Hans"/>
        </w:rPr>
      </w:pPr>
      <w:r>
        <w:rPr>
          <w:rFonts w:hint="eastAsia" w:ascii="宋体" w:hAnsi="宋体" w:eastAsia="宋体" w:cs="宋体"/>
          <w:b/>
          <w:sz w:val="21"/>
          <w:szCs w:val="21"/>
          <w:lang w:val="en-US" w:eastAsia="zh-CN"/>
        </w:rPr>
        <w:t>5.</w:t>
      </w:r>
      <w:r>
        <w:rPr>
          <w:rFonts w:hint="eastAsia" w:ascii="宋体" w:hAnsi="宋体" w:eastAsia="宋体" w:cs="宋体"/>
          <w:b/>
          <w:sz w:val="21"/>
          <w:szCs w:val="21"/>
          <w:lang w:eastAsia="zh-Hans"/>
        </w:rPr>
        <w:t>辅导学生获奖及优秀辅导教师集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4197"/>
        <w:gridCol w:w="2296"/>
        <w:gridCol w:w="1152"/>
      </w:tblGrid>
      <w:tr>
        <w:tc>
          <w:tcPr>
            <w:tcW w:w="1075" w:type="dxa"/>
            <w:shd w:val="clear" w:color="auto" w:fill="E3EAF7" w:themeFill="accent2" w:themeFillTint="32"/>
            <w:vAlign w:val="center"/>
          </w:tcPr>
          <w:p>
            <w:pPr>
              <w:spacing w:line="240" w:lineRule="auto"/>
              <w:jc w:val="center"/>
              <w:rPr>
                <w:rFonts w:ascii="宋体" w:hAnsi="宋体" w:eastAsia="宋体" w:cs="宋体"/>
                <w:b/>
                <w:bCs/>
                <w:sz w:val="21"/>
                <w:szCs w:val="21"/>
              </w:rPr>
            </w:pPr>
            <w:r>
              <w:rPr>
                <w:rFonts w:hint="eastAsia" w:ascii="宋体" w:hAnsi="宋体" w:eastAsia="宋体" w:cs="宋体"/>
                <w:b/>
                <w:bCs/>
                <w:sz w:val="21"/>
                <w:szCs w:val="21"/>
              </w:rPr>
              <w:t>教师</w:t>
            </w:r>
          </w:p>
          <w:p>
            <w:pPr>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rPr>
              <w:t>姓名</w:t>
            </w:r>
          </w:p>
        </w:tc>
        <w:tc>
          <w:tcPr>
            <w:tcW w:w="4197" w:type="dxa"/>
            <w:shd w:val="clear" w:color="auto" w:fill="E3EAF7" w:themeFill="accent2" w:themeFillTint="32"/>
            <w:vAlign w:val="center"/>
          </w:tcPr>
          <w:p>
            <w:pPr>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rPr>
              <w:t>所获奖项</w:t>
            </w:r>
          </w:p>
        </w:tc>
        <w:tc>
          <w:tcPr>
            <w:tcW w:w="2296" w:type="dxa"/>
            <w:shd w:val="clear" w:color="auto" w:fill="E3EAF7" w:themeFill="accent2" w:themeFillTint="32"/>
            <w:vAlign w:val="center"/>
          </w:tcPr>
          <w:p>
            <w:pPr>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rPr>
              <w:t>主办单位</w:t>
            </w:r>
          </w:p>
        </w:tc>
        <w:tc>
          <w:tcPr>
            <w:tcW w:w="1152" w:type="dxa"/>
            <w:shd w:val="clear" w:color="auto" w:fill="E3EAF7" w:themeFill="accent2" w:themeFillTint="32"/>
            <w:vAlign w:val="center"/>
          </w:tcPr>
          <w:p>
            <w:pPr>
              <w:spacing w:line="240" w:lineRule="auto"/>
              <w:jc w:val="center"/>
              <w:rPr>
                <w:rFonts w:ascii="宋体" w:hAnsi="宋体" w:eastAsia="宋体" w:cs="宋体"/>
                <w:b/>
                <w:bCs/>
                <w:sz w:val="21"/>
                <w:szCs w:val="21"/>
                <w:lang w:eastAsia="zh-Hans"/>
              </w:rPr>
            </w:pPr>
            <w:r>
              <w:rPr>
                <w:rFonts w:hint="eastAsia" w:ascii="宋体" w:hAnsi="宋体" w:eastAsia="宋体" w:cs="宋体"/>
                <w:b/>
                <w:bCs/>
                <w:sz w:val="21"/>
                <w:szCs w:val="21"/>
              </w:rPr>
              <w:t>时间</w:t>
            </w:r>
          </w:p>
        </w:tc>
      </w:tr>
      <w:tr>
        <w:tc>
          <w:tcPr>
            <w:tcW w:w="1075"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kern w:val="2"/>
                <w:sz w:val="21"/>
                <w:szCs w:val="21"/>
                <w:lang w:val="en-US" w:eastAsia="zh-Hans" w:bidi="ar-SA"/>
              </w:rPr>
            </w:pPr>
            <w:r>
              <w:rPr>
                <w:rFonts w:ascii="宋体" w:hAnsi="宋体" w:eastAsia="宋体" w:cs="宋体"/>
                <w:color w:val="000000"/>
                <w:kern w:val="0"/>
                <w:sz w:val="21"/>
                <w:szCs w:val="21"/>
                <w:lang w:val="en-US" w:eastAsia="zh-CN" w:bidi="ar"/>
              </w:rPr>
              <w:t>俞静</w:t>
            </w:r>
          </w:p>
        </w:tc>
        <w:tc>
          <w:tcPr>
            <w:tcW w:w="4197" w:type="dxa"/>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kern w:val="2"/>
                <w:sz w:val="21"/>
                <w:szCs w:val="21"/>
                <w:lang w:val="en-US" w:eastAsia="zh-Hans" w:bidi="ar-SA"/>
              </w:rPr>
            </w:pPr>
            <w:r>
              <w:rPr>
                <w:rFonts w:ascii="宋体" w:hAnsi="宋体" w:eastAsia="宋体" w:cs="宋体"/>
                <w:color w:val="000000"/>
                <w:kern w:val="0"/>
                <w:sz w:val="21"/>
                <w:szCs w:val="21"/>
                <w:lang w:val="en-US" w:eastAsia="zh-CN" w:bidi="ar"/>
              </w:rPr>
              <w:t>常州市第四届“童真里的色彩”获“优秀指导老师奖”</w:t>
            </w:r>
          </w:p>
        </w:tc>
        <w:tc>
          <w:tcPr>
            <w:tcW w:w="2296"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kern w:val="2"/>
                <w:sz w:val="21"/>
                <w:szCs w:val="21"/>
                <w:lang w:val="en-US" w:eastAsia="zh-Hans" w:bidi="ar-SA"/>
              </w:rPr>
            </w:pPr>
            <w:r>
              <w:rPr>
                <w:rFonts w:hint="eastAsia" w:ascii="宋体" w:hAnsi="宋体" w:eastAsia="宋体" w:cs="宋体"/>
                <w:color w:val="000000"/>
                <w:kern w:val="0"/>
                <w:sz w:val="21"/>
                <w:szCs w:val="21"/>
                <w:lang w:val="en-US" w:eastAsia="zh-CN" w:bidi="ar"/>
              </w:rPr>
              <w:t>常州市教育局</w:t>
            </w:r>
          </w:p>
        </w:tc>
        <w:tc>
          <w:tcPr>
            <w:tcW w:w="1152"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kern w:val="2"/>
                <w:sz w:val="21"/>
                <w:szCs w:val="21"/>
                <w:lang w:val="en-US" w:eastAsia="zh-Hans" w:bidi="ar-SA"/>
              </w:rPr>
            </w:pPr>
            <w:r>
              <w:rPr>
                <w:rFonts w:ascii="宋体" w:hAnsi="宋体" w:eastAsia="宋体" w:cs="宋体"/>
                <w:color w:val="000000"/>
                <w:kern w:val="0"/>
                <w:sz w:val="21"/>
                <w:szCs w:val="21"/>
                <w:lang w:val="en-US" w:eastAsia="zh-CN" w:bidi="ar"/>
              </w:rPr>
              <w:t>2023.02</w:t>
            </w:r>
          </w:p>
        </w:tc>
      </w:tr>
      <w:tr>
        <w:tc>
          <w:tcPr>
            <w:tcW w:w="1075"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color w:val="000000"/>
                <w:kern w:val="0"/>
                <w:sz w:val="21"/>
                <w:szCs w:val="21"/>
                <w:lang w:val="en-US" w:eastAsia="zh-CN" w:bidi="ar"/>
              </w:rPr>
              <w:t>薛薇</w:t>
            </w:r>
          </w:p>
        </w:tc>
        <w:tc>
          <w:tcPr>
            <w:tcW w:w="4197" w:type="dxa"/>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kern w:val="2"/>
                <w:sz w:val="21"/>
                <w:szCs w:val="21"/>
                <w:lang w:val="en-US" w:eastAsia="zh-CN" w:bidi="ar-SA"/>
              </w:rPr>
            </w:pPr>
            <w:r>
              <w:rPr>
                <w:rFonts w:ascii="宋体" w:hAnsi="宋体" w:eastAsia="宋体" w:cs="宋体"/>
                <w:color w:val="000000"/>
                <w:kern w:val="0"/>
                <w:sz w:val="21"/>
                <w:szCs w:val="21"/>
                <w:lang w:val="en-US" w:eastAsia="zh-CN" w:bidi="ar"/>
              </w:rPr>
              <w:t>常州市首届青少年藏书票大赛“优秀辅导老师”</w:t>
            </w:r>
          </w:p>
        </w:tc>
        <w:tc>
          <w:tcPr>
            <w:tcW w:w="2296" w:type="dxa"/>
            <w:shd w:val="clear" w:color="auto" w:fill="auto"/>
            <w:vAlign w:val="center"/>
          </w:tcPr>
          <w:p>
            <w:pPr>
              <w:keepNext w:val="0"/>
              <w:keepLines w:val="0"/>
              <w:widowControl/>
              <w:suppressLineNumbers w:val="0"/>
              <w:wordWrap/>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常州市教育局</w:t>
            </w:r>
          </w:p>
        </w:tc>
        <w:tc>
          <w:tcPr>
            <w:tcW w:w="1152" w:type="dxa"/>
            <w:shd w:val="clear" w:color="auto" w:fill="auto"/>
            <w:vAlign w:val="center"/>
          </w:tcPr>
          <w:p>
            <w:pPr>
              <w:keepNext w:val="0"/>
              <w:keepLines w:val="0"/>
              <w:widowControl/>
              <w:suppressLineNumbers w:val="0"/>
              <w:wordWrap/>
              <w:spacing w:line="240" w:lineRule="auto"/>
              <w:jc w:val="center"/>
              <w:textAlignment w:val="center"/>
              <w:rPr>
                <w:rFonts w:ascii="宋体" w:hAnsi="宋体" w:eastAsia="宋体" w:cs="宋体"/>
                <w:kern w:val="2"/>
                <w:sz w:val="21"/>
                <w:szCs w:val="21"/>
                <w:lang w:val="en-US" w:eastAsia="zh-CN" w:bidi="ar-SA"/>
              </w:rPr>
            </w:pPr>
            <w:r>
              <w:rPr>
                <w:rFonts w:ascii="宋体" w:hAnsi="宋体" w:eastAsia="宋体" w:cs="宋体"/>
                <w:color w:val="000000"/>
                <w:kern w:val="0"/>
                <w:sz w:val="21"/>
                <w:szCs w:val="21"/>
                <w:lang w:val="en-US" w:eastAsia="zh-CN" w:bidi="ar"/>
              </w:rPr>
              <w:t>2022.11</w:t>
            </w:r>
          </w:p>
        </w:tc>
      </w:tr>
      <w:tr>
        <w:trPr>
          <w:trHeight w:val="586" w:hRule="atLeast"/>
        </w:trPr>
        <w:tc>
          <w:tcPr>
            <w:tcW w:w="1075" w:type="dxa"/>
            <w:shd w:val="clear" w:color="auto" w:fill="DCDFE3" w:themeFill="text2" w:themeFillTint="32"/>
            <w:vAlign w:val="center"/>
          </w:tcPr>
          <w:p>
            <w:pPr>
              <w:keepNext w:val="0"/>
              <w:keepLines w:val="0"/>
              <w:widowControl/>
              <w:suppressLineNumbers w:val="0"/>
              <w:wordWrap/>
              <w:spacing w:line="240" w:lineRule="auto"/>
              <w:jc w:val="center"/>
              <w:textAlignment w:val="center"/>
              <w:rPr>
                <w:rFonts w:hint="eastAsia" w:ascii="宋体" w:hAnsi="宋体" w:eastAsia="宋体" w:cs="宋体"/>
                <w:sz w:val="21"/>
                <w:szCs w:val="21"/>
                <w:lang w:eastAsia="zh-Hans"/>
              </w:rPr>
            </w:pPr>
            <w:r>
              <w:rPr>
                <w:rFonts w:ascii="宋体" w:hAnsi="宋体" w:eastAsia="宋体" w:cs="宋体"/>
                <w:color w:val="000000"/>
                <w:kern w:val="0"/>
                <w:sz w:val="21"/>
                <w:szCs w:val="21"/>
                <w:lang w:val="en-US" w:eastAsia="zh-CN" w:bidi="ar"/>
              </w:rPr>
              <w:t>王婷</w:t>
            </w:r>
          </w:p>
        </w:tc>
        <w:tc>
          <w:tcPr>
            <w:tcW w:w="4197" w:type="dxa"/>
            <w:vAlign w:val="center"/>
          </w:tcPr>
          <w:p>
            <w:pPr>
              <w:keepNext w:val="0"/>
              <w:keepLines w:val="0"/>
              <w:widowControl/>
              <w:suppressLineNumbers w:val="0"/>
              <w:wordWrap/>
              <w:spacing w:line="240" w:lineRule="auto"/>
              <w:jc w:val="left"/>
              <w:textAlignment w:val="center"/>
              <w:rPr>
                <w:rFonts w:hint="eastAsia" w:ascii="宋体" w:hAnsi="宋体" w:eastAsia="宋体" w:cs="宋体"/>
                <w:sz w:val="21"/>
                <w:szCs w:val="21"/>
                <w:lang w:eastAsia="zh-Hans"/>
              </w:rPr>
            </w:pPr>
            <w:r>
              <w:rPr>
                <w:rFonts w:ascii="宋体" w:hAnsi="宋体" w:eastAsia="宋体" w:cs="宋体"/>
                <w:color w:val="000000"/>
                <w:kern w:val="0"/>
                <w:sz w:val="21"/>
                <w:szCs w:val="21"/>
                <w:lang w:val="en-US" w:eastAsia="zh-CN" w:bidi="ar"/>
              </w:rPr>
              <w:t>常州市首届青少年藏书票大赛“优秀辅导老师”</w:t>
            </w:r>
          </w:p>
        </w:tc>
        <w:tc>
          <w:tcPr>
            <w:tcW w:w="2296" w:type="dxa"/>
            <w:vAlign w:val="center"/>
          </w:tcPr>
          <w:p>
            <w:pPr>
              <w:keepNext w:val="0"/>
              <w:keepLines w:val="0"/>
              <w:widowControl/>
              <w:suppressLineNumbers w:val="0"/>
              <w:wordWrap/>
              <w:spacing w:line="240" w:lineRule="auto"/>
              <w:jc w:val="center"/>
              <w:textAlignment w:val="center"/>
              <w:rPr>
                <w:rFonts w:hint="eastAsia" w:ascii="宋体" w:hAnsi="宋体" w:eastAsia="宋体" w:cs="宋体"/>
                <w:sz w:val="21"/>
                <w:szCs w:val="21"/>
                <w:lang w:eastAsia="zh-Hans"/>
              </w:rPr>
            </w:pPr>
            <w:r>
              <w:rPr>
                <w:rFonts w:hint="eastAsia" w:ascii="宋体" w:hAnsi="宋体" w:eastAsia="宋体" w:cs="宋体"/>
                <w:color w:val="000000"/>
                <w:kern w:val="0"/>
                <w:sz w:val="21"/>
                <w:szCs w:val="21"/>
                <w:lang w:val="en-US" w:eastAsia="zh-CN" w:bidi="ar"/>
              </w:rPr>
              <w:t>常州市教育局</w:t>
            </w:r>
          </w:p>
        </w:tc>
        <w:tc>
          <w:tcPr>
            <w:tcW w:w="1152" w:type="dxa"/>
            <w:vAlign w:val="center"/>
          </w:tcPr>
          <w:p>
            <w:pPr>
              <w:keepNext w:val="0"/>
              <w:keepLines w:val="0"/>
              <w:widowControl/>
              <w:suppressLineNumbers w:val="0"/>
              <w:wordWrap/>
              <w:spacing w:line="240" w:lineRule="auto"/>
              <w:jc w:val="center"/>
              <w:textAlignment w:val="center"/>
              <w:rPr>
                <w:rFonts w:ascii="宋体" w:hAnsi="宋体" w:eastAsia="宋体" w:cs="宋体"/>
                <w:sz w:val="21"/>
                <w:szCs w:val="21"/>
                <w:lang w:eastAsia="zh-Hans"/>
              </w:rPr>
            </w:pPr>
            <w:r>
              <w:rPr>
                <w:rFonts w:ascii="宋体" w:hAnsi="宋体" w:eastAsia="宋体" w:cs="宋体"/>
                <w:color w:val="000000"/>
                <w:kern w:val="0"/>
                <w:sz w:val="21"/>
                <w:szCs w:val="21"/>
                <w:lang w:val="en-US" w:eastAsia="zh-CN" w:bidi="ar"/>
              </w:rPr>
              <w:t>2022.11</w:t>
            </w:r>
          </w:p>
        </w:tc>
      </w:tr>
      <w:tr>
        <w:tc>
          <w:tcPr>
            <w:tcW w:w="1075" w:type="dxa"/>
            <w:shd w:val="clear" w:color="auto" w:fill="DCDFE3" w:themeFill="text2" w:themeFillTint="32"/>
            <w:vAlign w:val="center"/>
          </w:tcPr>
          <w:p>
            <w:pPr>
              <w:spacing w:line="240" w:lineRule="auto"/>
              <w:jc w:val="center"/>
              <w:rPr>
                <w:rFonts w:ascii="宋体" w:hAnsi="宋体" w:eastAsia="宋体" w:cs="宋体"/>
                <w:kern w:val="2"/>
                <w:sz w:val="21"/>
                <w:szCs w:val="21"/>
                <w:lang w:val="en-US" w:eastAsia="zh-CN" w:bidi="ar-SA"/>
              </w:rPr>
            </w:pPr>
            <w:r>
              <w:rPr>
                <w:rFonts w:hint="eastAsia" w:ascii="宋体" w:hAnsi="宋体" w:eastAsia="宋体" w:cs="宋体"/>
                <w:sz w:val="21"/>
                <w:szCs w:val="21"/>
                <w:lang w:eastAsia="zh-Hans"/>
              </w:rPr>
              <w:t>程珺倩</w:t>
            </w:r>
          </w:p>
        </w:tc>
        <w:tc>
          <w:tcPr>
            <w:tcW w:w="4197" w:type="dxa"/>
            <w:shd w:val="clear" w:color="auto" w:fill="auto"/>
            <w:vAlign w:val="center"/>
          </w:tcPr>
          <w:p>
            <w:pPr>
              <w:spacing w:line="240" w:lineRule="auto"/>
              <w:rPr>
                <w:rFonts w:ascii="宋体" w:hAnsi="宋体" w:eastAsia="宋体" w:cs="宋体"/>
                <w:kern w:val="2"/>
                <w:sz w:val="21"/>
                <w:szCs w:val="21"/>
                <w:lang w:val="en-US" w:eastAsia="zh-CN" w:bidi="ar-SA"/>
              </w:rPr>
            </w:pPr>
            <w:r>
              <w:rPr>
                <w:rFonts w:hint="eastAsia" w:ascii="宋体" w:hAnsi="宋体" w:eastAsia="宋体" w:cs="宋体"/>
                <w:sz w:val="21"/>
                <w:szCs w:val="21"/>
                <w:lang w:eastAsia="zh-Hans"/>
              </w:rPr>
              <w:t>常州市</w:t>
            </w:r>
            <w:r>
              <w:rPr>
                <w:rFonts w:ascii="宋体" w:hAnsi="宋体" w:eastAsia="宋体" w:cs="宋体"/>
                <w:sz w:val="21"/>
                <w:szCs w:val="21"/>
                <w:lang w:eastAsia="zh-Hans"/>
              </w:rPr>
              <w:t>“光辉照耀童心”</w:t>
            </w:r>
            <w:r>
              <w:rPr>
                <w:rFonts w:hint="eastAsia" w:ascii="宋体" w:hAnsi="宋体" w:eastAsia="宋体" w:cs="宋体"/>
                <w:sz w:val="21"/>
                <w:szCs w:val="21"/>
                <w:lang w:eastAsia="zh-Hans"/>
              </w:rPr>
              <w:t>第七届少儿网络书画大赛“</w:t>
            </w:r>
            <w:r>
              <w:rPr>
                <w:rFonts w:ascii="宋体" w:hAnsi="宋体" w:eastAsia="宋体" w:cs="宋体"/>
                <w:sz w:val="21"/>
                <w:szCs w:val="21"/>
                <w:lang w:eastAsia="zh-Hans"/>
              </w:rPr>
              <w:t>优秀辅导老师</w:t>
            </w:r>
            <w:r>
              <w:rPr>
                <w:rFonts w:hint="eastAsia" w:ascii="宋体" w:hAnsi="宋体" w:eastAsia="宋体" w:cs="宋体"/>
                <w:sz w:val="21"/>
                <w:szCs w:val="21"/>
                <w:lang w:eastAsia="zh-Hans"/>
              </w:rPr>
              <w:t>”</w:t>
            </w:r>
          </w:p>
        </w:tc>
        <w:tc>
          <w:tcPr>
            <w:tcW w:w="2296" w:type="dxa"/>
            <w:shd w:val="clear" w:color="auto" w:fill="auto"/>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Hans"/>
              </w:rPr>
              <w:t>常州市教育局</w:t>
            </w:r>
          </w:p>
        </w:tc>
        <w:tc>
          <w:tcPr>
            <w:tcW w:w="1152" w:type="dxa"/>
            <w:shd w:val="clear" w:color="auto" w:fill="auto"/>
            <w:vAlign w:val="center"/>
          </w:tcPr>
          <w:p>
            <w:pPr>
              <w:spacing w:line="240" w:lineRule="auto"/>
              <w:jc w:val="center"/>
              <w:rPr>
                <w:rFonts w:ascii="宋体" w:hAnsi="宋体" w:eastAsia="宋体" w:cs="宋体"/>
                <w:kern w:val="2"/>
                <w:sz w:val="21"/>
                <w:szCs w:val="21"/>
                <w:lang w:val="en-US" w:eastAsia="zh-CN" w:bidi="ar-SA"/>
              </w:rPr>
            </w:pPr>
            <w:r>
              <w:rPr>
                <w:rFonts w:ascii="宋体" w:hAnsi="宋体" w:eastAsia="宋体" w:cs="宋体"/>
                <w:sz w:val="21"/>
                <w:szCs w:val="21"/>
                <w:lang w:eastAsia="zh-Hans"/>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09</w:t>
            </w:r>
          </w:p>
        </w:tc>
      </w:tr>
      <w:tr>
        <w:tc>
          <w:tcPr>
            <w:tcW w:w="1075" w:type="dxa"/>
            <w:shd w:val="clear" w:color="auto" w:fill="DCDFE3" w:themeFill="text2" w:themeFillTint="32"/>
            <w:vAlign w:val="center"/>
          </w:tcPr>
          <w:p>
            <w:pPr>
              <w:spacing w:line="240" w:lineRule="auto"/>
              <w:jc w:val="center"/>
              <w:rPr>
                <w:rFonts w:ascii="宋体" w:hAnsi="宋体" w:eastAsia="宋体" w:cs="宋体"/>
                <w:kern w:val="2"/>
                <w:sz w:val="21"/>
                <w:szCs w:val="21"/>
                <w:lang w:val="en-US" w:eastAsia="zh-CN" w:bidi="ar-SA"/>
              </w:rPr>
            </w:pPr>
            <w:r>
              <w:rPr>
                <w:rFonts w:hint="eastAsia" w:ascii="宋体" w:hAnsi="宋体" w:eastAsia="宋体" w:cs="宋体"/>
                <w:sz w:val="21"/>
                <w:szCs w:val="21"/>
                <w:lang w:eastAsia="zh-Hans"/>
              </w:rPr>
              <w:t>沈昱</w:t>
            </w:r>
          </w:p>
        </w:tc>
        <w:tc>
          <w:tcPr>
            <w:tcW w:w="4197" w:type="dxa"/>
            <w:shd w:val="clear" w:color="auto" w:fill="auto"/>
            <w:vAlign w:val="center"/>
          </w:tcPr>
          <w:p>
            <w:pPr>
              <w:spacing w:line="240" w:lineRule="auto"/>
              <w:rPr>
                <w:rFonts w:ascii="宋体" w:hAnsi="宋体" w:eastAsia="宋体" w:cs="宋体"/>
                <w:kern w:val="2"/>
                <w:sz w:val="21"/>
                <w:szCs w:val="21"/>
                <w:lang w:val="en-US" w:eastAsia="zh-CN" w:bidi="ar-SA"/>
              </w:rPr>
            </w:pPr>
            <w:r>
              <w:rPr>
                <w:rFonts w:hint="eastAsia" w:ascii="宋体" w:hAnsi="宋体" w:eastAsia="宋体" w:cs="宋体"/>
                <w:sz w:val="21"/>
                <w:szCs w:val="21"/>
                <w:lang w:eastAsia="zh-Hans"/>
              </w:rPr>
              <w:t>常州市</w:t>
            </w:r>
            <w:r>
              <w:rPr>
                <w:rFonts w:ascii="宋体" w:hAnsi="宋体" w:eastAsia="宋体" w:cs="宋体"/>
                <w:sz w:val="21"/>
                <w:szCs w:val="21"/>
                <w:lang w:eastAsia="zh-Hans"/>
              </w:rPr>
              <w:t>“光辉照耀童心”</w:t>
            </w:r>
            <w:r>
              <w:rPr>
                <w:rFonts w:hint="eastAsia" w:ascii="宋体" w:hAnsi="宋体" w:eastAsia="宋体" w:cs="宋体"/>
                <w:sz w:val="21"/>
                <w:szCs w:val="21"/>
                <w:lang w:eastAsia="zh-Hans"/>
              </w:rPr>
              <w:t>第七届少儿网络书画大赛“</w:t>
            </w:r>
            <w:r>
              <w:rPr>
                <w:rFonts w:ascii="宋体" w:hAnsi="宋体" w:eastAsia="宋体" w:cs="宋体"/>
                <w:sz w:val="21"/>
                <w:szCs w:val="21"/>
                <w:lang w:eastAsia="zh-Hans"/>
              </w:rPr>
              <w:t>优秀辅导老师</w:t>
            </w:r>
            <w:r>
              <w:rPr>
                <w:rFonts w:hint="eastAsia" w:ascii="宋体" w:hAnsi="宋体" w:eastAsia="宋体" w:cs="宋体"/>
                <w:sz w:val="21"/>
                <w:szCs w:val="21"/>
                <w:lang w:eastAsia="zh-Hans"/>
              </w:rPr>
              <w:t>”</w:t>
            </w:r>
          </w:p>
        </w:tc>
        <w:tc>
          <w:tcPr>
            <w:tcW w:w="2296" w:type="dxa"/>
            <w:shd w:val="clear" w:color="auto" w:fill="auto"/>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Hans"/>
              </w:rPr>
              <w:t>常州市教育局</w:t>
            </w:r>
          </w:p>
        </w:tc>
        <w:tc>
          <w:tcPr>
            <w:tcW w:w="1152" w:type="dxa"/>
            <w:shd w:val="clear" w:color="auto" w:fill="auto"/>
            <w:vAlign w:val="center"/>
          </w:tcPr>
          <w:p>
            <w:pPr>
              <w:spacing w:line="240" w:lineRule="auto"/>
              <w:jc w:val="center"/>
              <w:rPr>
                <w:rFonts w:ascii="宋体" w:hAnsi="宋体" w:eastAsia="宋体" w:cs="宋体"/>
                <w:kern w:val="2"/>
                <w:sz w:val="21"/>
                <w:szCs w:val="21"/>
                <w:lang w:val="en-US" w:eastAsia="zh-CN" w:bidi="ar-SA"/>
              </w:rPr>
            </w:pPr>
            <w:r>
              <w:rPr>
                <w:rFonts w:ascii="宋体" w:hAnsi="宋体" w:eastAsia="宋体" w:cs="宋体"/>
                <w:sz w:val="21"/>
                <w:szCs w:val="21"/>
                <w:lang w:eastAsia="zh-Hans"/>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09</w:t>
            </w:r>
          </w:p>
        </w:tc>
      </w:tr>
      <w:tr>
        <w:tc>
          <w:tcPr>
            <w:tcW w:w="1075" w:type="dxa"/>
            <w:shd w:val="clear" w:color="auto" w:fill="DCDFE3" w:themeFill="text2" w:themeFillTint="32"/>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eastAsia="zh-Hans"/>
              </w:rPr>
              <w:t>杨敏</w:t>
            </w:r>
          </w:p>
        </w:tc>
        <w:tc>
          <w:tcPr>
            <w:tcW w:w="4197" w:type="dxa"/>
            <w:shd w:val="clear" w:color="auto" w:fill="auto"/>
            <w:vAlign w:val="center"/>
          </w:tcPr>
          <w:p>
            <w:pPr>
              <w:spacing w:line="240" w:lineRule="auto"/>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eastAsia="zh-Hans"/>
              </w:rPr>
              <w:t>常州市</w:t>
            </w:r>
            <w:r>
              <w:rPr>
                <w:rFonts w:ascii="宋体" w:hAnsi="宋体" w:eastAsia="宋体" w:cs="宋体"/>
                <w:sz w:val="21"/>
                <w:szCs w:val="21"/>
                <w:lang w:eastAsia="zh-Hans"/>
              </w:rPr>
              <w:t>“光辉照耀童心”</w:t>
            </w:r>
            <w:r>
              <w:rPr>
                <w:rFonts w:hint="eastAsia" w:ascii="宋体" w:hAnsi="宋体" w:eastAsia="宋体" w:cs="宋体"/>
                <w:sz w:val="21"/>
                <w:szCs w:val="21"/>
                <w:lang w:eastAsia="zh-Hans"/>
              </w:rPr>
              <w:t>第七届少儿网络书画大赛“</w:t>
            </w:r>
            <w:r>
              <w:rPr>
                <w:rFonts w:ascii="宋体" w:hAnsi="宋体" w:eastAsia="宋体" w:cs="宋体"/>
                <w:sz w:val="21"/>
                <w:szCs w:val="21"/>
                <w:lang w:eastAsia="zh-Hans"/>
              </w:rPr>
              <w:t>优秀辅导老师</w:t>
            </w:r>
            <w:r>
              <w:rPr>
                <w:rFonts w:hint="eastAsia" w:ascii="宋体" w:hAnsi="宋体" w:eastAsia="宋体" w:cs="宋体"/>
                <w:sz w:val="21"/>
                <w:szCs w:val="21"/>
                <w:lang w:eastAsia="zh-Hans"/>
              </w:rPr>
              <w:t>”</w:t>
            </w:r>
          </w:p>
        </w:tc>
        <w:tc>
          <w:tcPr>
            <w:tcW w:w="2296" w:type="dxa"/>
            <w:shd w:val="clear" w:color="auto" w:fill="auto"/>
            <w:vAlign w:val="center"/>
          </w:tcPr>
          <w:p>
            <w:pPr>
              <w:spacing w:line="240" w:lineRule="auto"/>
              <w:jc w:val="center"/>
              <w:rPr>
                <w:rFonts w:hint="eastAsia" w:ascii="宋体" w:hAnsi="宋体" w:eastAsia="宋体" w:cs="宋体"/>
                <w:kern w:val="2"/>
                <w:sz w:val="21"/>
                <w:szCs w:val="21"/>
                <w:lang w:val="en-US" w:eastAsia="zh-Hans" w:bidi="ar-SA"/>
              </w:rPr>
            </w:pPr>
            <w:r>
              <w:rPr>
                <w:rFonts w:hint="eastAsia" w:ascii="宋体" w:hAnsi="宋体" w:eastAsia="宋体" w:cs="宋体"/>
                <w:sz w:val="21"/>
                <w:szCs w:val="21"/>
                <w:lang w:eastAsia="zh-Hans"/>
              </w:rPr>
              <w:t>常州市教育局</w:t>
            </w:r>
          </w:p>
        </w:tc>
        <w:tc>
          <w:tcPr>
            <w:tcW w:w="1152" w:type="dxa"/>
            <w:shd w:val="clear" w:color="auto" w:fill="auto"/>
            <w:vAlign w:val="center"/>
          </w:tcPr>
          <w:p>
            <w:pPr>
              <w:spacing w:line="240" w:lineRule="auto"/>
              <w:jc w:val="center"/>
              <w:rPr>
                <w:rFonts w:ascii="宋体" w:hAnsi="宋体" w:eastAsia="宋体" w:cs="宋体"/>
                <w:kern w:val="2"/>
                <w:sz w:val="21"/>
                <w:szCs w:val="21"/>
                <w:lang w:val="en-US" w:eastAsia="zh-Hans" w:bidi="ar-SA"/>
              </w:rPr>
            </w:pPr>
            <w:r>
              <w:rPr>
                <w:rFonts w:ascii="宋体" w:hAnsi="宋体" w:eastAsia="宋体" w:cs="宋体"/>
                <w:sz w:val="21"/>
                <w:szCs w:val="21"/>
                <w:lang w:eastAsia="zh-Hans"/>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09</w:t>
            </w:r>
          </w:p>
        </w:tc>
      </w:tr>
      <w:tr>
        <w:trPr>
          <w:trHeight w:val="355" w:hRule="atLeast"/>
        </w:trPr>
        <w:tc>
          <w:tcPr>
            <w:tcW w:w="1075" w:type="dxa"/>
            <w:shd w:val="clear" w:color="auto" w:fill="DCDFE3" w:themeFill="text2" w:themeFillTint="32"/>
            <w:vAlign w:val="center"/>
          </w:tcPr>
          <w:p>
            <w:pPr>
              <w:spacing w:line="240" w:lineRule="auto"/>
              <w:jc w:val="center"/>
              <w:rPr>
                <w:rFonts w:ascii="宋体" w:hAnsi="宋体" w:eastAsia="宋体" w:cs="宋体"/>
                <w:sz w:val="21"/>
                <w:szCs w:val="21"/>
                <w:lang w:eastAsia="zh-Hans"/>
              </w:rPr>
            </w:pPr>
            <w:r>
              <w:rPr>
                <w:rFonts w:ascii="宋体" w:hAnsi="宋体" w:eastAsia="宋体" w:cs="宋体"/>
                <w:sz w:val="21"/>
                <w:szCs w:val="21"/>
                <w:lang w:eastAsia="zh-Hans"/>
              </w:rPr>
              <w:t>杨敏</w:t>
            </w:r>
          </w:p>
        </w:tc>
        <w:tc>
          <w:tcPr>
            <w:tcW w:w="4197" w:type="dxa"/>
            <w:vAlign w:val="center"/>
          </w:tcPr>
          <w:p>
            <w:pPr>
              <w:spacing w:line="240" w:lineRule="auto"/>
              <w:rPr>
                <w:rFonts w:ascii="宋体" w:hAnsi="宋体" w:eastAsia="宋体" w:cs="宋体"/>
                <w:sz w:val="21"/>
                <w:szCs w:val="21"/>
                <w:lang w:eastAsia="zh-Hans"/>
              </w:rPr>
            </w:pPr>
            <w:r>
              <w:rPr>
                <w:rFonts w:hint="eastAsia" w:ascii="宋体" w:hAnsi="宋体" w:eastAsia="宋体" w:cs="宋体"/>
                <w:sz w:val="21"/>
                <w:szCs w:val="21"/>
                <w:lang w:eastAsia="zh-Hans"/>
              </w:rPr>
              <w:t>江苏省</w:t>
            </w:r>
            <w:r>
              <w:rPr>
                <w:rFonts w:ascii="宋体" w:hAnsi="宋体" w:eastAsia="宋体" w:cs="宋体"/>
                <w:sz w:val="21"/>
                <w:szCs w:val="21"/>
                <w:lang w:eastAsia="zh-Hans"/>
              </w:rPr>
              <w:t>“党的光辉照我心，童心喜迎二十大”主题征稿比赛中获</w:t>
            </w:r>
            <w:r>
              <w:rPr>
                <w:rFonts w:hint="eastAsia" w:ascii="宋体" w:hAnsi="宋体" w:eastAsia="宋体" w:cs="宋体"/>
                <w:sz w:val="21"/>
                <w:szCs w:val="21"/>
                <w:lang w:eastAsia="zh-Hans"/>
              </w:rPr>
              <w:t>“</w:t>
            </w:r>
            <w:r>
              <w:rPr>
                <w:rFonts w:ascii="宋体" w:hAnsi="宋体" w:eastAsia="宋体" w:cs="宋体"/>
                <w:sz w:val="21"/>
                <w:szCs w:val="21"/>
                <w:lang w:eastAsia="zh-Hans"/>
              </w:rPr>
              <w:t>最佳指导</w:t>
            </w:r>
            <w:r>
              <w:rPr>
                <w:rFonts w:hint="eastAsia" w:ascii="宋体" w:hAnsi="宋体" w:eastAsia="宋体" w:cs="宋体"/>
                <w:sz w:val="21"/>
                <w:szCs w:val="21"/>
                <w:lang w:eastAsia="zh-Hans"/>
              </w:rPr>
              <w:t>老师”</w:t>
            </w:r>
            <w:r>
              <w:rPr>
                <w:rFonts w:ascii="宋体" w:hAnsi="宋体" w:eastAsia="宋体" w:cs="宋体"/>
                <w:sz w:val="21"/>
                <w:szCs w:val="21"/>
                <w:lang w:eastAsia="zh-Hans"/>
              </w:rPr>
              <w:t>奖</w:t>
            </w:r>
          </w:p>
        </w:tc>
        <w:tc>
          <w:tcPr>
            <w:tcW w:w="2296" w:type="dxa"/>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江苏省关心下一代工作委员会</w:t>
            </w:r>
          </w:p>
        </w:tc>
        <w:tc>
          <w:tcPr>
            <w:tcW w:w="1152" w:type="dxa"/>
            <w:vAlign w:val="center"/>
          </w:tcPr>
          <w:p>
            <w:pPr>
              <w:spacing w:line="240" w:lineRule="auto"/>
              <w:jc w:val="center"/>
              <w:rPr>
                <w:rFonts w:ascii="宋体" w:hAnsi="宋体" w:eastAsia="宋体" w:cs="宋体"/>
                <w:sz w:val="21"/>
                <w:szCs w:val="21"/>
                <w:lang w:eastAsia="zh-Hans"/>
              </w:rPr>
            </w:pPr>
            <w:r>
              <w:rPr>
                <w:rFonts w:ascii="宋体" w:hAnsi="宋体" w:eastAsia="宋体" w:cs="宋体"/>
                <w:sz w:val="21"/>
                <w:szCs w:val="21"/>
                <w:lang w:eastAsia="zh-Hans"/>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07</w:t>
            </w:r>
          </w:p>
        </w:tc>
      </w:tr>
      <w:tr>
        <w:trPr>
          <w:trHeight w:val="339" w:hRule="atLeast"/>
        </w:trPr>
        <w:tc>
          <w:tcPr>
            <w:tcW w:w="1075" w:type="dxa"/>
            <w:shd w:val="clear" w:color="auto" w:fill="DCDFE3" w:themeFill="text2" w:themeFillTint="32"/>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濮晓华</w:t>
            </w:r>
          </w:p>
        </w:tc>
        <w:tc>
          <w:tcPr>
            <w:tcW w:w="4197" w:type="dxa"/>
            <w:vAlign w:val="center"/>
          </w:tcPr>
          <w:p>
            <w:pPr>
              <w:spacing w:line="240" w:lineRule="auto"/>
              <w:rPr>
                <w:rFonts w:ascii="宋体" w:hAnsi="宋体" w:eastAsia="宋体" w:cs="宋体"/>
                <w:sz w:val="21"/>
                <w:szCs w:val="21"/>
                <w:lang w:eastAsia="zh-Hans"/>
              </w:rPr>
            </w:pPr>
            <w:r>
              <w:rPr>
                <w:rFonts w:hint="eastAsia" w:ascii="宋体" w:hAnsi="宋体" w:eastAsia="宋体" w:cs="宋体"/>
                <w:sz w:val="21"/>
                <w:szCs w:val="21"/>
                <w:lang w:eastAsia="zh-Hans"/>
              </w:rPr>
              <w:t xml:space="preserve">常州市第十四届“生命之水”“优秀指导教师”奖 </w:t>
            </w:r>
          </w:p>
        </w:tc>
        <w:tc>
          <w:tcPr>
            <w:tcW w:w="2296" w:type="dxa"/>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常州市教育局</w:t>
            </w:r>
          </w:p>
        </w:tc>
        <w:tc>
          <w:tcPr>
            <w:tcW w:w="1152" w:type="dxa"/>
            <w:vAlign w:val="center"/>
          </w:tcPr>
          <w:p>
            <w:pPr>
              <w:spacing w:line="240" w:lineRule="auto"/>
              <w:jc w:val="center"/>
              <w:rPr>
                <w:rFonts w:ascii="宋体" w:hAnsi="宋体" w:eastAsia="宋体" w:cs="宋体"/>
                <w:sz w:val="21"/>
                <w:szCs w:val="21"/>
                <w:lang w:eastAsia="zh-Hans"/>
              </w:rPr>
            </w:pPr>
            <w:r>
              <w:rPr>
                <w:rFonts w:ascii="宋体" w:hAnsi="宋体" w:eastAsia="宋体" w:cs="宋体"/>
                <w:sz w:val="21"/>
                <w:szCs w:val="21"/>
                <w:lang w:eastAsia="zh-Hans"/>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06</w:t>
            </w:r>
          </w:p>
        </w:tc>
      </w:tr>
      <w:tr>
        <w:trPr>
          <w:trHeight w:val="586" w:hRule="atLeast"/>
        </w:trPr>
        <w:tc>
          <w:tcPr>
            <w:tcW w:w="1075" w:type="dxa"/>
            <w:shd w:val="clear" w:color="auto" w:fill="DCDFE3" w:themeFill="text2" w:themeFillTint="32"/>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王婷</w:t>
            </w:r>
          </w:p>
        </w:tc>
        <w:tc>
          <w:tcPr>
            <w:tcW w:w="4197" w:type="dxa"/>
            <w:vAlign w:val="center"/>
          </w:tcPr>
          <w:p>
            <w:pPr>
              <w:spacing w:line="240" w:lineRule="auto"/>
              <w:rPr>
                <w:rFonts w:ascii="宋体" w:hAnsi="宋体" w:eastAsia="宋体" w:cs="宋体"/>
                <w:sz w:val="21"/>
                <w:szCs w:val="21"/>
                <w:lang w:eastAsia="zh-Hans"/>
              </w:rPr>
            </w:pPr>
            <w:r>
              <w:rPr>
                <w:rFonts w:hint="eastAsia" w:ascii="宋体" w:hAnsi="宋体" w:eastAsia="宋体" w:cs="宋体"/>
                <w:sz w:val="21"/>
                <w:szCs w:val="21"/>
                <w:lang w:eastAsia="zh-Hans"/>
              </w:rPr>
              <w:t xml:space="preserve">常州市第十四届“生命之水”“优秀指导教师”奖 </w:t>
            </w:r>
          </w:p>
        </w:tc>
        <w:tc>
          <w:tcPr>
            <w:tcW w:w="2296" w:type="dxa"/>
            <w:vAlign w:val="center"/>
          </w:tcPr>
          <w:p>
            <w:pPr>
              <w:spacing w:line="240" w:lineRule="auto"/>
              <w:jc w:val="center"/>
              <w:rPr>
                <w:rFonts w:ascii="宋体" w:hAnsi="宋体" w:eastAsia="宋体" w:cs="宋体"/>
                <w:sz w:val="21"/>
                <w:szCs w:val="21"/>
                <w:lang w:eastAsia="zh-Hans"/>
              </w:rPr>
            </w:pPr>
            <w:r>
              <w:rPr>
                <w:rFonts w:hint="eastAsia" w:ascii="宋体" w:hAnsi="宋体" w:eastAsia="宋体" w:cs="宋体"/>
                <w:sz w:val="21"/>
                <w:szCs w:val="21"/>
                <w:lang w:eastAsia="zh-Hans"/>
              </w:rPr>
              <w:t>常州市教育局</w:t>
            </w:r>
          </w:p>
        </w:tc>
        <w:tc>
          <w:tcPr>
            <w:tcW w:w="1152" w:type="dxa"/>
            <w:vAlign w:val="center"/>
          </w:tcPr>
          <w:p>
            <w:pPr>
              <w:spacing w:line="240" w:lineRule="auto"/>
              <w:jc w:val="center"/>
              <w:rPr>
                <w:rFonts w:ascii="宋体" w:hAnsi="宋体" w:eastAsia="宋体" w:cs="宋体"/>
                <w:sz w:val="21"/>
                <w:szCs w:val="21"/>
                <w:lang w:eastAsia="zh-Hans"/>
              </w:rPr>
            </w:pPr>
            <w:r>
              <w:rPr>
                <w:rFonts w:ascii="宋体" w:hAnsi="宋体" w:eastAsia="宋体" w:cs="宋体"/>
                <w:sz w:val="21"/>
                <w:szCs w:val="21"/>
                <w:lang w:eastAsia="zh-Hans"/>
              </w:rPr>
              <w:t>2022</w:t>
            </w:r>
            <w:r>
              <w:rPr>
                <w:rFonts w:hint="eastAsia" w:ascii="宋体" w:hAnsi="宋体" w:eastAsia="宋体" w:cs="宋体"/>
                <w:sz w:val="21"/>
                <w:szCs w:val="21"/>
                <w:lang w:eastAsia="zh-Hans"/>
              </w:rPr>
              <w:t>.</w:t>
            </w:r>
            <w:r>
              <w:rPr>
                <w:rFonts w:ascii="宋体" w:hAnsi="宋体" w:eastAsia="宋体" w:cs="宋体"/>
                <w:sz w:val="21"/>
                <w:szCs w:val="21"/>
                <w:lang w:eastAsia="zh-Hans"/>
              </w:rPr>
              <w:t>06</w:t>
            </w:r>
          </w:p>
        </w:tc>
      </w:tr>
    </w:tbl>
    <w:p>
      <w:pPr>
        <w:ind w:firstLine="420" w:firstLineChars="200"/>
        <w:rPr>
          <w:rFonts w:ascii="宋体" w:hAnsi="宋体" w:eastAsia="宋体" w:cs="宋体"/>
          <w:b/>
          <w:bCs/>
          <w:szCs w:val="21"/>
          <w:lang w:eastAsia="zh-Hans"/>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三）</w:t>
      </w:r>
      <w:r>
        <w:rPr>
          <w:rFonts w:hint="eastAsia" w:ascii="宋体" w:hAnsi="宋体" w:eastAsia="宋体" w:cs="宋体"/>
          <w:b/>
          <w:bCs/>
          <w:szCs w:val="21"/>
          <w:lang w:eastAsia="zh-Hans"/>
        </w:rPr>
        <w:t>学生发展</w:t>
      </w:r>
    </w:p>
    <w:p>
      <w:pPr>
        <w:widowControl w:val="0"/>
        <w:numPr>
          <w:ilvl w:val="0"/>
          <w:numId w:val="0"/>
        </w:numPr>
        <w:spacing w:line="240" w:lineRule="auto"/>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题组通过与经验丰富的美术教师进行教学探讨，依据自身的教育实践经验对小学美术传统纸笔绘画课程与儿童画新媒材课堂进行对比。依据学生对两种课程的期待程度、对课堂的兴趣值、学生中的参与程度、创作过程的主动性与积极性、创作的信心值与成就感、教学的最终成效性等方面进行综合分析与比较，课题组发现尝试使用新媒材的课堂对学生美术学习的整体发展性与适用性优于传统纸笔绘画课堂。</w:t>
      </w:r>
    </w:p>
    <w:p>
      <w:pPr>
        <w:rPr>
          <w:rFonts w:hint="eastAsia" w:ascii="楷体" w:hAnsi="楷体" w:eastAsia="楷体" w:cs="楷体"/>
          <w:b w:val="0"/>
          <w:bCs w:val="0"/>
          <w:szCs w:val="21"/>
          <w:lang w:val="en-US" w:eastAsia="zh-CN"/>
        </w:rPr>
      </w:pPr>
      <w:r>
        <w:rPr>
          <w:rFonts w:hint="eastAsia" w:ascii="楷体" w:hAnsi="楷体" w:eastAsia="楷体" w:cs="楷体"/>
          <w:b w:val="0"/>
          <w:bCs w:val="0"/>
          <w:szCs w:val="21"/>
          <w:lang w:val="en-US" w:eastAsia="zh-CN"/>
        </w:rPr>
        <w:br w:type="page"/>
      </w:r>
    </w:p>
    <w:p>
      <w:pPr>
        <w:widowControl w:val="0"/>
        <w:numPr>
          <w:ilvl w:val="0"/>
          <w:numId w:val="0"/>
        </w:numPr>
        <w:spacing w:line="240" w:lineRule="auto"/>
        <w:jc w:val="center"/>
        <w:rPr>
          <w:rFonts w:hint="eastAsia" w:ascii="楷体" w:hAnsi="楷体" w:eastAsia="楷体" w:cs="楷体"/>
          <w:b w:val="0"/>
          <w:bCs w:val="0"/>
          <w:szCs w:val="21"/>
          <w:lang w:val="en-US" w:eastAsia="zh-CN"/>
        </w:rPr>
      </w:pPr>
      <w:r>
        <w:rPr>
          <w:rFonts w:hint="eastAsia" w:ascii="楷体" w:hAnsi="楷体" w:eastAsia="楷体" w:cs="楷体"/>
          <w:b w:val="0"/>
          <w:bCs w:val="0"/>
          <w:szCs w:val="21"/>
          <w:lang w:val="en-US" w:eastAsia="zh-CN"/>
        </w:rPr>
        <w:t>表 1.3 传统纸笔课堂与儿童画新媒材绘画课堂对比</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3243"/>
        <w:gridCol w:w="3384"/>
      </w:tblGrid>
      <w:tr>
        <w:trPr>
          <w:trHeight w:val="670" w:hRule="atLeast"/>
        </w:trPr>
        <w:tc>
          <w:tcPr>
            <w:tcW w:w="2093" w:type="dxa"/>
            <w:shd w:val="clear" w:color="auto" w:fill="FDF5D5" w:themeFill="accent4" w:themeFillTint="32"/>
            <w:vAlign w:val="center"/>
          </w:tcPr>
          <w:p>
            <w:pPr>
              <w:widowControl w:val="0"/>
              <w:numPr>
                <w:ilvl w:val="0"/>
                <w:numId w:val="0"/>
              </w:numPr>
              <w:spacing w:line="240" w:lineRule="auto"/>
              <w:jc w:val="center"/>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比较维度</w:t>
            </w:r>
          </w:p>
        </w:tc>
        <w:tc>
          <w:tcPr>
            <w:tcW w:w="3243" w:type="dxa"/>
            <w:shd w:val="clear" w:color="auto" w:fill="FDF5D5" w:themeFill="accent4" w:themeFillTint="32"/>
            <w:vAlign w:val="center"/>
          </w:tcPr>
          <w:p>
            <w:pPr>
              <w:widowControl w:val="0"/>
              <w:numPr>
                <w:ilvl w:val="0"/>
                <w:numId w:val="0"/>
              </w:numPr>
              <w:spacing w:line="240" w:lineRule="auto"/>
              <w:jc w:val="center"/>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传统纸笔绘画课堂</w:t>
            </w:r>
          </w:p>
        </w:tc>
        <w:tc>
          <w:tcPr>
            <w:tcW w:w="3384" w:type="dxa"/>
            <w:shd w:val="clear" w:color="auto" w:fill="FDF5D5" w:themeFill="accent4" w:themeFillTint="32"/>
            <w:vAlign w:val="center"/>
          </w:tcPr>
          <w:p>
            <w:pPr>
              <w:widowControl w:val="0"/>
              <w:numPr>
                <w:ilvl w:val="0"/>
                <w:numId w:val="0"/>
              </w:numPr>
              <w:spacing w:line="240" w:lineRule="auto"/>
              <w:jc w:val="center"/>
              <w:rPr>
                <w:rFonts w:hint="eastAsia" w:ascii="楷体" w:hAnsi="楷体" w:eastAsia="楷体" w:cs="楷体"/>
                <w:b w:val="0"/>
                <w:bCs w:val="0"/>
                <w:szCs w:val="21"/>
                <w:vertAlign w:val="baseline"/>
                <w:lang w:val="en-US" w:eastAsia="zh-CN"/>
              </w:rPr>
            </w:pPr>
            <w:r>
              <w:rPr>
                <w:rFonts w:hint="eastAsia" w:ascii="楷体" w:hAnsi="楷体" w:eastAsia="楷体" w:cs="楷体"/>
                <w:b/>
                <w:bCs/>
                <w:szCs w:val="21"/>
                <w:vertAlign w:val="baseline"/>
                <w:lang w:val="en-US" w:eastAsia="zh-CN"/>
              </w:rPr>
              <w:t>使用儿童画新媒材课堂</w:t>
            </w:r>
          </w:p>
        </w:tc>
      </w:tr>
      <w:tr>
        <w:trPr>
          <w:trHeight w:val="1409" w:hRule="atLeast"/>
        </w:trPr>
        <w:tc>
          <w:tcPr>
            <w:tcW w:w="2093" w:type="dxa"/>
            <w:shd w:val="clear" w:color="auto" w:fill="FEE7D7" w:themeFill="accent1" w:themeFillTint="32"/>
            <w:vAlign w:val="center"/>
          </w:tcPr>
          <w:p>
            <w:pPr>
              <w:widowControl w:val="0"/>
              <w:numPr>
                <w:ilvl w:val="0"/>
                <w:numId w:val="0"/>
              </w:numPr>
              <w:spacing w:line="240" w:lineRule="auto"/>
              <w:jc w:val="center"/>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对课程的期待程度</w:t>
            </w:r>
          </w:p>
        </w:tc>
        <w:tc>
          <w:tcPr>
            <w:tcW w:w="3243"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具有一定的美术基础、造型能力较强的学生的期待值较高；平时对美术学习兴趣不高、造型能力较差的学生期待度较低。</w:t>
            </w:r>
          </w:p>
        </w:tc>
        <w:tc>
          <w:tcPr>
            <w:tcW w:w="3384"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学生在对儿童画新媒材制作课程有一定了解的基础上，儿童画新媒材制作课程对造型、绘画能力没有过多要求，学生的普遍的兴趣值较高。</w:t>
            </w:r>
          </w:p>
        </w:tc>
      </w:tr>
      <w:tr>
        <w:tc>
          <w:tcPr>
            <w:tcW w:w="2093" w:type="dxa"/>
            <w:shd w:val="clear" w:color="auto" w:fill="FEE7D7" w:themeFill="accent1" w:themeFillTint="32"/>
            <w:vAlign w:val="center"/>
          </w:tcPr>
          <w:p>
            <w:pPr>
              <w:widowControl w:val="0"/>
              <w:numPr>
                <w:ilvl w:val="0"/>
                <w:numId w:val="0"/>
              </w:numPr>
              <w:spacing w:line="240" w:lineRule="auto"/>
              <w:jc w:val="center"/>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对课堂的兴趣值</w:t>
            </w:r>
          </w:p>
        </w:tc>
        <w:tc>
          <w:tcPr>
            <w:tcW w:w="3243"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兴趣值出现分水岭，美术基础的较好的学生在讲授的过程中表现出浓郁的兴趣，积极与老师互动；大部分学生兴趣值不高，随着讲授实践逐渐降低。</w:t>
            </w:r>
          </w:p>
        </w:tc>
        <w:tc>
          <w:tcPr>
            <w:tcW w:w="3384"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学生的兴趣值普遍较高，在教师讲授材料种类、肌理、感受的过程中随着课程的推进学生与教师配合度较好，积极参与讨论、互动、课堂氛围浓郁。</w:t>
            </w:r>
          </w:p>
        </w:tc>
      </w:tr>
      <w:tr>
        <w:tc>
          <w:tcPr>
            <w:tcW w:w="2093" w:type="dxa"/>
            <w:shd w:val="clear" w:color="auto" w:fill="FEE7D7" w:themeFill="accent1" w:themeFillTint="32"/>
            <w:vAlign w:val="center"/>
          </w:tcPr>
          <w:p>
            <w:pPr>
              <w:widowControl w:val="0"/>
              <w:numPr>
                <w:ilvl w:val="0"/>
                <w:numId w:val="0"/>
              </w:numPr>
              <w:spacing w:line="240" w:lineRule="auto"/>
              <w:jc w:val="center"/>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学习中的参与度</w:t>
            </w:r>
          </w:p>
        </w:tc>
        <w:tc>
          <w:tcPr>
            <w:tcW w:w="3243" w:type="dxa"/>
          </w:tcPr>
          <w:p>
            <w:pPr>
              <w:widowControl w:val="0"/>
              <w:numPr>
                <w:ilvl w:val="0"/>
                <w:numId w:val="0"/>
              </w:numPr>
              <w:spacing w:line="240" w:lineRule="auto"/>
              <w:jc w:val="left"/>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小部分对美术兴趣较高的同学参与度较高；大部分同学参与度随着课程的进行参与度逐渐降低，甚至有小部分同学放弃参与。</w:t>
            </w:r>
          </w:p>
        </w:tc>
        <w:tc>
          <w:tcPr>
            <w:tcW w:w="3384" w:type="dxa"/>
          </w:tcPr>
          <w:p>
            <w:pPr>
              <w:widowControl w:val="0"/>
              <w:numPr>
                <w:ilvl w:val="0"/>
                <w:numId w:val="0"/>
              </w:numPr>
              <w:spacing w:line="240" w:lineRule="auto"/>
              <w:jc w:val="left"/>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整体参与度较高，对美术兴趣较低的学生也能积极参与到讨论与绘制中，积极、主动的参与课堂互动，讨论设计理念，发挥创造力和想象力。</w:t>
            </w:r>
          </w:p>
        </w:tc>
      </w:tr>
      <w:tr>
        <w:tc>
          <w:tcPr>
            <w:tcW w:w="2093" w:type="dxa"/>
            <w:shd w:val="clear" w:color="auto" w:fill="FEE7D7" w:themeFill="accent1" w:themeFillTint="32"/>
            <w:vAlign w:val="center"/>
          </w:tcPr>
          <w:p>
            <w:pPr>
              <w:widowControl w:val="0"/>
              <w:numPr>
                <w:ilvl w:val="0"/>
                <w:numId w:val="0"/>
              </w:numPr>
              <w:spacing w:line="240" w:lineRule="auto"/>
              <w:jc w:val="center"/>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创作的</w:t>
            </w:r>
          </w:p>
          <w:p>
            <w:pPr>
              <w:widowControl w:val="0"/>
              <w:numPr>
                <w:ilvl w:val="0"/>
                <w:numId w:val="0"/>
              </w:numPr>
              <w:spacing w:line="240" w:lineRule="auto"/>
              <w:jc w:val="center"/>
              <w:rPr>
                <w:rFonts w:hint="eastAsia"/>
                <w:lang w:val="en-US" w:eastAsia="zh-CN"/>
              </w:rPr>
            </w:pPr>
            <w:r>
              <w:rPr>
                <w:rFonts w:hint="eastAsia" w:ascii="楷体" w:hAnsi="楷体" w:eastAsia="楷体" w:cs="楷体"/>
                <w:b w:val="0"/>
                <w:bCs w:val="0"/>
                <w:szCs w:val="21"/>
                <w:vertAlign w:val="baseline"/>
                <w:lang w:val="en-US" w:eastAsia="zh-CN"/>
              </w:rPr>
              <w:t>主动性与积极性</w:t>
            </w:r>
          </w:p>
        </w:tc>
        <w:tc>
          <w:tcPr>
            <w:tcW w:w="3243"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具有一定的美术基础、造型能力较强的学生的主动、积极性较高；平时对美术没有进行专门的训练、造型能力较差的主动、积极性较低。</w:t>
            </w:r>
          </w:p>
        </w:tc>
        <w:tc>
          <w:tcPr>
            <w:tcW w:w="3384"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普遍主动性与积极性较高，在进行儿童画新媒材制作过程中，造型能力较弱的同学更倾向于通过拼贴组合的方式进行美术创作。</w:t>
            </w:r>
          </w:p>
        </w:tc>
      </w:tr>
      <w:tr>
        <w:tc>
          <w:tcPr>
            <w:tcW w:w="2093" w:type="dxa"/>
            <w:shd w:val="clear" w:color="auto" w:fill="FEE7D7" w:themeFill="accent1" w:themeFillTint="32"/>
            <w:vAlign w:val="center"/>
          </w:tcPr>
          <w:p>
            <w:pPr>
              <w:widowControl w:val="0"/>
              <w:numPr>
                <w:ilvl w:val="0"/>
                <w:numId w:val="0"/>
              </w:numPr>
              <w:spacing w:line="240" w:lineRule="auto"/>
              <w:jc w:val="center"/>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创作的</w:t>
            </w:r>
          </w:p>
          <w:p>
            <w:pPr>
              <w:widowControl w:val="0"/>
              <w:numPr>
                <w:ilvl w:val="0"/>
                <w:numId w:val="0"/>
              </w:numPr>
              <w:spacing w:line="240" w:lineRule="auto"/>
              <w:jc w:val="center"/>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信心与成就感</w:t>
            </w:r>
          </w:p>
        </w:tc>
        <w:tc>
          <w:tcPr>
            <w:tcW w:w="3243"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具有一定的美术基础、造型能力的学生信心值与成就感较高；大部分同学参与度随着课程的进行信心值与成就感逐渐降低，小部分同学会产生挫败感。</w:t>
            </w:r>
          </w:p>
        </w:tc>
        <w:tc>
          <w:tcPr>
            <w:tcW w:w="3384"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整体创作的信心值较高，对于儿童画新媒材美术作品的完成效果充满成就感，并愿意再次参与到类似课堂学习中。</w:t>
            </w:r>
          </w:p>
        </w:tc>
      </w:tr>
      <w:tr>
        <w:tc>
          <w:tcPr>
            <w:tcW w:w="2093" w:type="dxa"/>
            <w:shd w:val="clear" w:color="auto" w:fill="FEE7D7" w:themeFill="accent1" w:themeFillTint="32"/>
            <w:vAlign w:val="center"/>
          </w:tcPr>
          <w:p>
            <w:pPr>
              <w:widowControl w:val="0"/>
              <w:numPr>
                <w:ilvl w:val="0"/>
                <w:numId w:val="0"/>
              </w:numPr>
              <w:spacing w:line="240" w:lineRule="auto"/>
              <w:jc w:val="center"/>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教学最终成效性</w:t>
            </w:r>
          </w:p>
        </w:tc>
        <w:tc>
          <w:tcPr>
            <w:tcW w:w="3243"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教学效果一般，在作品的收集与评价的环节，作品的完成度较低，只有小部分作品能够参与展示评价。</w:t>
            </w:r>
          </w:p>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p>
        </w:tc>
        <w:tc>
          <w:tcPr>
            <w:tcW w:w="3384" w:type="dxa"/>
          </w:tcPr>
          <w:p>
            <w:pPr>
              <w:widowControl w:val="0"/>
              <w:numPr>
                <w:ilvl w:val="0"/>
                <w:numId w:val="0"/>
              </w:numPr>
              <w:spacing w:line="240" w:lineRule="auto"/>
              <w:jc w:val="left"/>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教学效果较好，在作品的收集与评价环节，学生能够积极主动参与其中，分享创作理念，作品的完成度较高，全班同学的作品几乎都能够参与展示评价。学生在动手能力、想象力与创造力都有相应的提高。</w:t>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rPr>
      </w:pPr>
      <w:r>
        <w:rPr>
          <w:rFonts w:hint="eastAsia" w:ascii="宋体" w:hAnsi="宋体" w:eastAsia="宋体" w:cs="宋体"/>
        </w:rPr>
        <w:t>在</w:t>
      </w:r>
      <w:r>
        <w:rPr>
          <w:rFonts w:hint="eastAsia" w:ascii="宋体" w:hAnsi="宋体" w:eastAsia="宋体" w:cs="宋体"/>
          <w:lang w:eastAsia="zh-Hans"/>
        </w:rPr>
        <w:t>儿童画新媒材的开发与运用的</w:t>
      </w:r>
      <w:r>
        <w:rPr>
          <w:rFonts w:hint="eastAsia" w:ascii="宋体" w:hAnsi="宋体" w:eastAsia="宋体" w:cs="宋体"/>
        </w:rPr>
        <w:t>研究中，</w:t>
      </w:r>
      <w:r>
        <w:rPr>
          <w:rFonts w:hint="eastAsia" w:ascii="宋体" w:hAnsi="宋体" w:eastAsia="宋体" w:cs="宋体"/>
          <w:lang w:eastAsia="zh-CN"/>
        </w:rPr>
        <w:t>课题组</w:t>
      </w:r>
      <w:r>
        <w:rPr>
          <w:rFonts w:hint="eastAsia" w:ascii="宋体" w:hAnsi="宋体" w:eastAsia="宋体" w:cs="宋体"/>
        </w:rPr>
        <w:t>通过课堂表现、个案追踪、展示活动、社会实践等多元评价途径发现，</w:t>
      </w:r>
      <w:r>
        <w:rPr>
          <w:rFonts w:ascii="宋体" w:hAnsi="宋体" w:eastAsia="宋体" w:cs="宋体"/>
        </w:rPr>
        <w:t>学生</w:t>
      </w:r>
      <w:r>
        <w:rPr>
          <w:rFonts w:hint="eastAsia" w:ascii="宋体" w:hAnsi="宋体" w:eastAsia="宋体" w:cs="宋体"/>
        </w:rPr>
        <w:t>们在活动中发展了各种能力：</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rPr>
      </w:pPr>
      <w:r>
        <w:rPr>
          <w:rFonts w:hint="eastAsia" w:ascii="宋体" w:hAnsi="宋体" w:eastAsia="宋体" w:cs="宋体"/>
          <w:b/>
          <w:bCs/>
        </w:rPr>
        <w:t>1.</w:t>
      </w:r>
      <w:r>
        <w:rPr>
          <w:rFonts w:hint="eastAsia" w:ascii="宋体" w:hAnsi="宋体" w:eastAsia="宋体" w:cs="宋体"/>
          <w:b/>
          <w:bCs/>
          <w:lang w:eastAsia="zh-Hans"/>
        </w:rPr>
        <w:t>提高了学生</w:t>
      </w:r>
      <w:r>
        <w:rPr>
          <w:rFonts w:hint="eastAsia" w:ascii="宋体" w:hAnsi="宋体" w:eastAsia="宋体" w:cs="宋体"/>
          <w:b/>
          <w:bCs/>
        </w:rPr>
        <w:t>动手能力：</w:t>
      </w:r>
      <w:r>
        <w:rPr>
          <w:rFonts w:hint="eastAsia" w:ascii="宋体" w:hAnsi="宋体" w:eastAsia="宋体" w:cs="宋体"/>
        </w:rPr>
        <w:t>在一次次的创意手工、创意区角活动的操作中</w:t>
      </w:r>
      <w:r>
        <w:rPr>
          <w:rFonts w:ascii="宋体" w:hAnsi="宋体" w:eastAsia="宋体" w:cs="宋体"/>
        </w:rPr>
        <w:t>学生</w:t>
      </w:r>
      <w:r>
        <w:rPr>
          <w:rFonts w:hint="eastAsia" w:ascii="宋体" w:hAnsi="宋体" w:eastAsia="宋体" w:cs="宋体"/>
        </w:rPr>
        <w:t>的动手能力有了进一步的提高，折、剪、捏、撕、贴、画等方面的手工技能这些都不在话下。</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rPr>
      </w:pPr>
      <w:r>
        <w:rPr>
          <w:rFonts w:hint="eastAsia" w:ascii="宋体" w:hAnsi="宋体" w:eastAsia="宋体" w:cs="宋体"/>
          <w:b/>
          <w:bCs/>
        </w:rPr>
        <w:t>2.</w:t>
      </w:r>
      <w:r>
        <w:rPr>
          <w:rFonts w:hint="eastAsia" w:ascii="宋体" w:hAnsi="宋体" w:eastAsia="宋体" w:cs="宋体"/>
          <w:b/>
          <w:bCs/>
          <w:lang w:eastAsia="zh-Hans"/>
        </w:rPr>
        <w:t>激发了学生</w:t>
      </w:r>
      <w:r>
        <w:rPr>
          <w:rFonts w:hint="eastAsia" w:ascii="宋体" w:hAnsi="宋体" w:eastAsia="宋体" w:cs="宋体"/>
          <w:b/>
          <w:bCs/>
        </w:rPr>
        <w:t>想象能力：</w:t>
      </w:r>
      <w:r>
        <w:rPr>
          <w:rFonts w:hint="eastAsia" w:ascii="宋体" w:hAnsi="宋体" w:eastAsia="宋体" w:cs="宋体"/>
        </w:rPr>
        <w:t>通过对材料的观察和欣赏，教师适时</w:t>
      </w:r>
      <w:r>
        <w:rPr>
          <w:rFonts w:hint="eastAsia" w:ascii="宋体" w:hAnsi="宋体" w:eastAsia="宋体" w:cs="宋体"/>
          <w:lang w:eastAsia="zh-CN"/>
        </w:rPr>
        <w:t>地</w:t>
      </w:r>
      <w:r>
        <w:rPr>
          <w:rFonts w:hint="eastAsia" w:ascii="宋体" w:hAnsi="宋体" w:eastAsia="宋体" w:cs="宋体"/>
        </w:rPr>
        <w:t>指点和引导让</w:t>
      </w:r>
      <w:r>
        <w:rPr>
          <w:rFonts w:ascii="宋体" w:hAnsi="宋体" w:eastAsia="宋体" w:cs="宋体"/>
        </w:rPr>
        <w:t>学生</w:t>
      </w:r>
      <w:r>
        <w:rPr>
          <w:rFonts w:hint="eastAsia" w:ascii="宋体" w:hAnsi="宋体" w:eastAsia="宋体" w:cs="宋体"/>
        </w:rPr>
        <w:t>插上了想象的翅膀，想象着不同材料的组合可以变成不同</w:t>
      </w:r>
      <w:r>
        <w:rPr>
          <w:rFonts w:hint="eastAsia" w:ascii="宋体" w:hAnsi="宋体" w:eastAsia="宋体" w:cs="宋体"/>
          <w:lang w:eastAsia="zh-CN"/>
        </w:rPr>
        <w:t>的</w:t>
      </w:r>
      <w:r>
        <w:rPr>
          <w:rFonts w:hint="eastAsia" w:ascii="宋体" w:hAnsi="宋体" w:eastAsia="宋体" w:cs="宋体"/>
        </w:rPr>
        <w:t>作品。</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rPr>
      </w:pPr>
      <w:r>
        <w:rPr>
          <w:rFonts w:hint="eastAsia" w:ascii="宋体" w:hAnsi="宋体" w:eastAsia="宋体" w:cs="宋体"/>
          <w:b/>
          <w:bCs/>
        </w:rPr>
        <w:t>3.</w:t>
      </w:r>
      <w:r>
        <w:rPr>
          <w:rFonts w:hint="eastAsia" w:ascii="宋体" w:hAnsi="宋体" w:eastAsia="宋体" w:cs="宋体"/>
          <w:b/>
          <w:bCs/>
          <w:lang w:eastAsia="zh-Hans"/>
        </w:rPr>
        <w:t>培养了学生</w:t>
      </w:r>
      <w:r>
        <w:rPr>
          <w:rFonts w:hint="eastAsia" w:ascii="宋体" w:hAnsi="宋体" w:eastAsia="宋体" w:cs="宋体"/>
          <w:b/>
          <w:bCs/>
        </w:rPr>
        <w:t>创意能力：</w:t>
      </w:r>
      <w:r>
        <w:rPr>
          <w:rFonts w:hint="eastAsia" w:ascii="宋体" w:hAnsi="宋体" w:eastAsia="宋体" w:cs="宋体"/>
        </w:rPr>
        <w:t>创意手工活动的有效开展，多元材料的提供激发了</w:t>
      </w:r>
      <w:r>
        <w:rPr>
          <w:rFonts w:ascii="宋体" w:hAnsi="宋体" w:eastAsia="宋体" w:cs="宋体"/>
        </w:rPr>
        <w:t>学生</w:t>
      </w:r>
      <w:r>
        <w:rPr>
          <w:rFonts w:hint="eastAsia" w:ascii="宋体" w:hAnsi="宋体" w:eastAsia="宋体" w:cs="宋体"/>
        </w:rPr>
        <w:t>的创意思维，通过与材料的互动一件件创意作品产生了：用纸盘变成各种动物千奇百怪，把帽子装饰的美美的参加舞会，穿上箱子做的衣服在舞台上潇洒走一回……</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rPr>
      </w:pPr>
      <w:r>
        <w:rPr>
          <w:rFonts w:hint="eastAsia" w:ascii="宋体" w:hAnsi="宋体" w:eastAsia="宋体" w:cs="宋体"/>
          <w:b/>
          <w:bCs/>
        </w:rPr>
        <w:t>4.</w:t>
      </w:r>
      <w:r>
        <w:rPr>
          <w:rFonts w:hint="eastAsia" w:ascii="宋体" w:hAnsi="宋体" w:eastAsia="宋体" w:cs="宋体"/>
          <w:b/>
          <w:bCs/>
          <w:lang w:eastAsia="zh-CN"/>
        </w:rPr>
        <w:t>提升</w:t>
      </w:r>
      <w:r>
        <w:rPr>
          <w:rFonts w:hint="eastAsia" w:ascii="宋体" w:hAnsi="宋体" w:eastAsia="宋体" w:cs="宋体"/>
          <w:b/>
          <w:bCs/>
          <w:lang w:eastAsia="zh-Hans"/>
        </w:rPr>
        <w:t>了学生</w:t>
      </w:r>
      <w:r>
        <w:rPr>
          <w:rFonts w:hint="eastAsia" w:ascii="宋体" w:hAnsi="宋体" w:eastAsia="宋体" w:cs="宋体"/>
          <w:b/>
          <w:bCs/>
        </w:rPr>
        <w:t>欣赏能力：</w:t>
      </w:r>
      <w:r>
        <w:rPr>
          <w:rFonts w:hint="eastAsia" w:ascii="宋体" w:hAnsi="宋体" w:eastAsia="宋体" w:cs="宋体"/>
        </w:rPr>
        <w:t>活动中一件件精致的手工作品引发了</w:t>
      </w:r>
      <w:r>
        <w:rPr>
          <w:rFonts w:ascii="宋体" w:hAnsi="宋体" w:eastAsia="宋体" w:cs="宋体"/>
        </w:rPr>
        <w:t>学生</w:t>
      </w:r>
      <w:r>
        <w:rPr>
          <w:rFonts w:hint="eastAsia" w:ascii="宋体" w:hAnsi="宋体" w:eastAsia="宋体" w:cs="宋体"/>
        </w:rPr>
        <w:t>的观察兴趣，</w:t>
      </w:r>
      <w:r>
        <w:rPr>
          <w:rFonts w:ascii="宋体" w:hAnsi="宋体" w:eastAsia="宋体" w:cs="宋体"/>
        </w:rPr>
        <w:t>学生</w:t>
      </w:r>
      <w:r>
        <w:rPr>
          <w:rFonts w:hint="eastAsia" w:ascii="宋体" w:hAnsi="宋体" w:eastAsia="宋体" w:cs="宋体"/>
        </w:rPr>
        <w:t>们通过欣赏各种作品，用发现美的眼光去感受美、表现美。</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eastAsia="宋体" w:cs="宋体"/>
          <w:lang w:eastAsia="zh-Hans"/>
        </w:rPr>
      </w:pPr>
      <w:r>
        <w:rPr>
          <w:rFonts w:hint="eastAsia" w:ascii="宋体" w:hAnsi="宋体" w:eastAsia="宋体" w:cs="宋体"/>
        </w:rPr>
        <w:t>总之，课题研究最大的受益人是</w:t>
      </w:r>
      <w:r>
        <w:rPr>
          <w:rFonts w:hint="eastAsia" w:ascii="宋体" w:hAnsi="宋体" w:eastAsia="宋体" w:cs="宋体"/>
          <w:lang w:eastAsia="zh-CN"/>
        </w:rPr>
        <w:t>课题组</w:t>
      </w:r>
      <w:r>
        <w:rPr>
          <w:rFonts w:hint="eastAsia" w:ascii="宋体" w:hAnsi="宋体" w:eastAsia="宋体" w:cs="宋体"/>
        </w:rPr>
        <w:t>的</w:t>
      </w:r>
      <w:r>
        <w:rPr>
          <w:rFonts w:ascii="宋体" w:hAnsi="宋体" w:eastAsia="宋体" w:cs="宋体"/>
        </w:rPr>
        <w:t>学生</w:t>
      </w:r>
      <w:r>
        <w:rPr>
          <w:rFonts w:hint="eastAsia" w:ascii="宋体" w:hAnsi="宋体" w:eastAsia="宋体" w:cs="宋体"/>
        </w:rPr>
        <w:t>。现在的他们对许多活动产生了强烈的探究兴趣，敢于质疑、敢于尝试、个性张扬，再不是被动</w:t>
      </w:r>
      <w:r>
        <w:rPr>
          <w:rFonts w:hint="eastAsia" w:ascii="宋体" w:hAnsi="宋体" w:eastAsia="宋体" w:cs="宋体"/>
          <w:lang w:eastAsia="zh-CN"/>
        </w:rPr>
        <w:t>地</w:t>
      </w:r>
      <w:r>
        <w:rPr>
          <w:rFonts w:hint="eastAsia" w:ascii="宋体" w:hAnsi="宋体" w:eastAsia="宋体" w:cs="宋体"/>
        </w:rPr>
        <w:t>接受学习者了。这些品质和能力将为</w:t>
      </w:r>
      <w:r>
        <w:rPr>
          <w:rFonts w:ascii="宋体" w:hAnsi="宋体" w:eastAsia="宋体" w:cs="宋体"/>
        </w:rPr>
        <w:t>学生</w:t>
      </w:r>
      <w:r>
        <w:rPr>
          <w:rFonts w:hint="eastAsia" w:ascii="宋体" w:hAnsi="宋体" w:eastAsia="宋体" w:cs="宋体"/>
        </w:rPr>
        <w:t>一生发展打下良好的基础。</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1"/>
        <w:rPr>
          <w:rFonts w:ascii="宋体" w:hAnsi="宋体" w:eastAsia="宋体" w:cs="宋体"/>
          <w:szCs w:val="21"/>
          <w:lang w:eastAsia="zh-Hans"/>
        </w:rPr>
      </w:pPr>
      <w:r>
        <w:rPr>
          <w:rFonts w:ascii="宋体" w:hAnsi="宋体" w:eastAsia="宋体" w:cs="宋体"/>
          <w:b/>
          <w:bCs/>
          <w:szCs w:val="21"/>
          <w:lang w:eastAsia="zh-Hans"/>
        </w:rPr>
        <w:t>（</w:t>
      </w:r>
      <w:r>
        <w:rPr>
          <w:rFonts w:hint="eastAsia" w:ascii="宋体" w:hAnsi="宋体" w:eastAsia="宋体" w:cs="宋体"/>
          <w:b/>
          <w:bCs/>
          <w:szCs w:val="21"/>
          <w:lang w:eastAsia="zh-Hans"/>
        </w:rPr>
        <w:t>四</w:t>
      </w:r>
      <w:r>
        <w:rPr>
          <w:rFonts w:ascii="宋体" w:hAnsi="宋体" w:eastAsia="宋体" w:cs="宋体"/>
          <w:b/>
          <w:bCs/>
          <w:szCs w:val="21"/>
          <w:lang w:eastAsia="zh-Hans"/>
        </w:rPr>
        <w:t>）</w:t>
      </w:r>
      <w:r>
        <w:rPr>
          <w:rFonts w:hint="eastAsia" w:ascii="宋体" w:hAnsi="宋体" w:eastAsia="宋体" w:cs="宋体"/>
          <w:b/>
          <w:bCs/>
          <w:szCs w:val="21"/>
          <w:lang w:eastAsia="zh-Hans"/>
        </w:rPr>
        <w:t>教师发展</w:t>
      </w:r>
      <w:bookmarkStart w:id="46" w:name="_Toc279717655"/>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rPr>
      </w:pPr>
      <w:r>
        <w:rPr>
          <w:rFonts w:hint="eastAsia" w:ascii="宋体" w:hAnsi="宋体" w:eastAsia="宋体" w:cs="宋体"/>
        </w:rPr>
        <w:t>在</w:t>
      </w:r>
      <w:r>
        <w:rPr>
          <w:rFonts w:hint="eastAsia" w:ascii="宋体" w:hAnsi="宋体" w:eastAsia="宋体" w:cs="宋体"/>
          <w:lang w:eastAsia="zh-Hans"/>
        </w:rPr>
        <w:t>多媒</w:t>
      </w:r>
      <w:r>
        <w:rPr>
          <w:rFonts w:hint="eastAsia" w:ascii="宋体" w:hAnsi="宋体" w:eastAsia="宋体" w:cs="宋体"/>
          <w:lang w:eastAsia="zh-CN"/>
        </w:rPr>
        <w:t>材</w:t>
      </w:r>
      <w:r>
        <w:rPr>
          <w:rFonts w:hint="eastAsia" w:ascii="宋体" w:hAnsi="宋体" w:eastAsia="宋体" w:cs="宋体"/>
          <w:lang w:eastAsia="zh-Hans"/>
        </w:rPr>
        <w:t>儿童画创作中，</w:t>
      </w:r>
      <w:r>
        <w:rPr>
          <w:rFonts w:hint="eastAsia" w:ascii="宋体" w:hAnsi="宋体" w:eastAsia="宋体" w:cs="宋体"/>
        </w:rPr>
        <w:t>不仅发展了学生的各项能力，也让教师从中收获了诸多益处：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rPr>
      </w:pPr>
      <w:r>
        <w:rPr>
          <w:rFonts w:hint="eastAsia" w:ascii="宋体" w:hAnsi="宋体" w:eastAsia="宋体" w:cs="宋体"/>
          <w:b/>
          <w:bCs/>
        </w:rPr>
        <w:t>1.教师的</w:t>
      </w:r>
      <w:r>
        <w:rPr>
          <w:rFonts w:hint="eastAsia" w:ascii="宋体" w:hAnsi="宋体" w:eastAsia="宋体" w:cs="宋体"/>
          <w:b/>
          <w:bCs/>
          <w:lang w:eastAsia="zh-Hans"/>
        </w:rPr>
        <w:t>教学</w:t>
      </w:r>
      <w:r>
        <w:rPr>
          <w:rFonts w:hint="eastAsia" w:ascii="宋体" w:hAnsi="宋体" w:eastAsia="宋体" w:cs="宋体"/>
          <w:b/>
          <w:bCs/>
        </w:rPr>
        <w:t>行为发生改变：</w:t>
      </w:r>
      <w:r>
        <w:rPr>
          <w:rFonts w:hint="eastAsia" w:ascii="宋体" w:hAnsi="宋体" w:eastAsia="宋体" w:cs="宋体"/>
        </w:rPr>
        <w:t>通过参与活动，教师学会了观察</w:t>
      </w:r>
      <w:r>
        <w:rPr>
          <w:rFonts w:hint="eastAsia" w:ascii="宋体" w:hAnsi="宋体" w:eastAsia="宋体" w:cs="宋体"/>
          <w:lang w:eastAsia="zh-Hans"/>
        </w:rPr>
        <w:t>学生</w:t>
      </w:r>
      <w:r>
        <w:rPr>
          <w:rFonts w:hint="eastAsia" w:ascii="宋体" w:hAnsi="宋体" w:eastAsia="宋体" w:cs="宋体"/>
        </w:rPr>
        <w:t>的行为，并能敏锐地发现他们的亮点时刻。教师对作品的解读和与学生的对话，让他们有机会更深入地理解学生的需求和内心世界，从而实现了与学生的紧密互动。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rPr>
      </w:pPr>
      <w:r>
        <w:rPr>
          <w:rFonts w:hint="eastAsia" w:ascii="宋体" w:hAnsi="宋体" w:eastAsia="宋体" w:cs="宋体"/>
          <w:b/>
          <w:bCs/>
        </w:rPr>
        <w:t>2.教师的教育理念得以更新：</w:t>
      </w:r>
      <w:r>
        <w:rPr>
          <w:rFonts w:hint="eastAsia" w:ascii="宋体" w:hAnsi="宋体" w:eastAsia="宋体" w:cs="宋体"/>
        </w:rPr>
        <w:t>每位教师都始终坚持“学生为先，教师在后”的教育理念，与以往相比，他们不再在教学活动中以指导者的身份进行程序化的指导，而是更加注重学生的情感体验，关注他们在操作活动中的表现和创造，真正做到了以学生为本的教育理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outlineLvl w:val="0"/>
        <w:rPr>
          <w:rFonts w:ascii="宋体" w:hAnsi="宋体" w:eastAsia="宋体" w:cs="宋体"/>
          <w:b/>
          <w:bCs/>
          <w:color w:val="auto"/>
          <w:szCs w:val="21"/>
          <w:lang w:eastAsia="zh-Hans"/>
        </w:rPr>
      </w:pPr>
      <w:r>
        <w:rPr>
          <w:rFonts w:hint="eastAsia" w:ascii="宋体" w:hAnsi="宋体" w:eastAsia="宋体" w:cs="宋体"/>
          <w:b/>
          <w:bCs/>
          <w:color w:val="auto"/>
          <w:szCs w:val="21"/>
          <w:lang w:val="en-US" w:eastAsia="zh-CN"/>
        </w:rPr>
        <w:t>五、</w:t>
      </w:r>
      <w:r>
        <w:rPr>
          <w:rFonts w:hint="eastAsia" w:ascii="宋体" w:hAnsi="宋体" w:eastAsia="宋体" w:cs="宋体"/>
          <w:b/>
          <w:bCs/>
          <w:color w:val="auto"/>
          <w:szCs w:val="21"/>
          <w:lang w:eastAsia="zh-Hans"/>
        </w:rPr>
        <w:t>问题与展望</w:t>
      </w:r>
      <w:bookmarkEnd w:id="46"/>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auto"/>
          <w:szCs w:val="21"/>
          <w:lang w:eastAsia="zh-Hans"/>
        </w:rPr>
      </w:pPr>
      <w:r>
        <w:rPr>
          <w:rFonts w:hint="eastAsia" w:ascii="宋体" w:hAnsi="宋体" w:eastAsia="宋体" w:cs="宋体"/>
          <w:b w:val="0"/>
          <w:bCs w:val="0"/>
          <w:color w:val="auto"/>
          <w:szCs w:val="21"/>
          <w:lang w:val="en-US" w:eastAsia="zh-CN"/>
        </w:rPr>
        <w:t>第一</w:t>
      </w:r>
      <w:r>
        <w:rPr>
          <w:rFonts w:hint="eastAsia" w:ascii="宋体" w:hAnsi="宋体" w:eastAsia="宋体" w:cs="宋体"/>
          <w:b w:val="0"/>
          <w:bCs w:val="0"/>
          <w:color w:val="auto"/>
          <w:szCs w:val="21"/>
          <w:lang w:eastAsia="zh-Hans"/>
        </w:rPr>
        <w:t>，课堂纪律问题，在实践过程中采用小组合作的教学形式，但忽视了对学生的组织问题，导致第一节小组合作课程学生们过于活跃，影响了课堂效率，之后的课程中</w:t>
      </w:r>
      <w:r>
        <w:rPr>
          <w:rFonts w:hint="eastAsia" w:ascii="宋体" w:hAnsi="宋体" w:eastAsia="宋体" w:cs="宋体"/>
          <w:b w:val="0"/>
          <w:bCs w:val="0"/>
          <w:color w:val="auto"/>
          <w:szCs w:val="21"/>
          <w:lang w:eastAsia="zh-CN"/>
        </w:rPr>
        <w:t>课题组</w:t>
      </w:r>
      <w:r>
        <w:rPr>
          <w:rFonts w:hint="eastAsia" w:ascii="宋体" w:hAnsi="宋体" w:eastAsia="宋体" w:cs="宋体"/>
          <w:b w:val="0"/>
          <w:bCs w:val="0"/>
          <w:color w:val="auto"/>
          <w:szCs w:val="21"/>
          <w:lang w:eastAsia="zh-Hans"/>
        </w:rPr>
        <w:t>总结经验，提前对小组分工、课堂纪律等问题做了非常详细的规划，促成了课程的顺利进行。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auto"/>
          <w:szCs w:val="21"/>
          <w:lang w:eastAsia="zh-Hans"/>
        </w:rPr>
      </w:pPr>
      <w:r>
        <w:rPr>
          <w:rFonts w:hint="eastAsia" w:ascii="宋体" w:hAnsi="宋体" w:eastAsia="宋体" w:cs="宋体"/>
          <w:b w:val="0"/>
          <w:bCs w:val="0"/>
          <w:color w:val="auto"/>
          <w:szCs w:val="21"/>
          <w:lang w:eastAsia="zh-Hans"/>
        </w:rPr>
        <w:t>第</w:t>
      </w:r>
      <w:r>
        <w:rPr>
          <w:rFonts w:hint="eastAsia" w:ascii="宋体" w:hAnsi="宋体" w:eastAsia="宋体" w:cs="宋体"/>
          <w:b w:val="0"/>
          <w:bCs w:val="0"/>
          <w:color w:val="auto"/>
          <w:szCs w:val="21"/>
          <w:lang w:val="en-US" w:eastAsia="zh-CN"/>
        </w:rPr>
        <w:t>二</w:t>
      </w:r>
      <w:r>
        <w:rPr>
          <w:rFonts w:hint="eastAsia" w:ascii="宋体" w:hAnsi="宋体" w:eastAsia="宋体" w:cs="宋体"/>
          <w:b w:val="0"/>
          <w:bCs w:val="0"/>
          <w:color w:val="auto"/>
          <w:szCs w:val="21"/>
          <w:lang w:eastAsia="zh-Hans"/>
        </w:rPr>
        <w:t>，</w:t>
      </w:r>
      <w:r>
        <w:rPr>
          <w:rFonts w:hint="eastAsia" w:ascii="宋体" w:hAnsi="宋体" w:eastAsia="宋体" w:cs="宋体"/>
          <w:b w:val="0"/>
          <w:bCs w:val="0"/>
          <w:color w:val="auto"/>
          <w:szCs w:val="21"/>
          <w:lang w:val="en-US" w:eastAsia="zh-CN"/>
        </w:rPr>
        <w:t>儿童画新媒材</w:t>
      </w:r>
      <w:r>
        <w:rPr>
          <w:rFonts w:hint="eastAsia" w:ascii="宋体" w:hAnsi="宋体" w:eastAsia="宋体" w:cs="宋体"/>
          <w:b w:val="0"/>
          <w:bCs w:val="0"/>
          <w:color w:val="auto"/>
          <w:szCs w:val="21"/>
          <w:lang w:eastAsia="zh-Hans"/>
        </w:rPr>
        <w:t>课程涉及内容非常广泛，</w:t>
      </w:r>
      <w:r>
        <w:rPr>
          <w:rFonts w:hint="eastAsia" w:ascii="宋体" w:hAnsi="宋体" w:eastAsia="宋体" w:cs="宋体"/>
          <w:b w:val="0"/>
          <w:bCs w:val="0"/>
          <w:color w:val="auto"/>
          <w:szCs w:val="21"/>
          <w:lang w:eastAsia="zh-CN"/>
        </w:rPr>
        <w:t>课题组</w:t>
      </w:r>
      <w:r>
        <w:rPr>
          <w:rFonts w:hint="eastAsia" w:ascii="宋体" w:hAnsi="宋体" w:eastAsia="宋体" w:cs="宋体"/>
          <w:b w:val="0"/>
          <w:bCs w:val="0"/>
          <w:color w:val="auto"/>
          <w:szCs w:val="21"/>
          <w:lang w:eastAsia="zh-Hans"/>
        </w:rPr>
        <w:t>所设计的课程只是其中的一小部分，尚且不够全面、完整，仅仅是作为学生对</w:t>
      </w:r>
      <w:r>
        <w:rPr>
          <w:rFonts w:hint="eastAsia" w:ascii="宋体" w:hAnsi="宋体" w:eastAsia="宋体" w:cs="宋体"/>
          <w:b w:val="0"/>
          <w:bCs w:val="0"/>
          <w:color w:val="auto"/>
          <w:szCs w:val="21"/>
          <w:lang w:val="en-US" w:eastAsia="zh-CN"/>
        </w:rPr>
        <w:t>新媒材</w:t>
      </w:r>
      <w:r>
        <w:rPr>
          <w:rFonts w:hint="eastAsia" w:ascii="宋体" w:hAnsi="宋体" w:eastAsia="宋体" w:cs="宋体"/>
          <w:b w:val="0"/>
          <w:bCs w:val="0"/>
          <w:color w:val="auto"/>
          <w:szCs w:val="21"/>
          <w:lang w:eastAsia="zh-Hans"/>
        </w:rPr>
        <w:t>这一题材的初步了解和探索，要想让学生形成更全面的知识体系，还需要继续深入研究。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auto"/>
          <w:szCs w:val="21"/>
          <w:lang w:eastAsia="zh-Hans"/>
        </w:rPr>
      </w:pPr>
      <w:r>
        <w:rPr>
          <w:rFonts w:hint="eastAsia" w:ascii="宋体" w:hAnsi="宋体" w:eastAsia="宋体" w:cs="宋体"/>
          <w:b w:val="0"/>
          <w:bCs w:val="0"/>
          <w:color w:val="auto"/>
          <w:szCs w:val="21"/>
          <w:lang w:eastAsia="zh-Hans"/>
        </w:rPr>
        <w:t>第</w:t>
      </w:r>
      <w:r>
        <w:rPr>
          <w:rFonts w:hint="eastAsia" w:ascii="宋体" w:hAnsi="宋体" w:eastAsia="宋体" w:cs="宋体"/>
          <w:b w:val="0"/>
          <w:bCs w:val="0"/>
          <w:color w:val="auto"/>
          <w:szCs w:val="21"/>
          <w:lang w:val="en-US" w:eastAsia="zh-CN"/>
        </w:rPr>
        <w:t>三</w:t>
      </w:r>
      <w:r>
        <w:rPr>
          <w:rFonts w:hint="eastAsia" w:ascii="宋体" w:hAnsi="宋体" w:eastAsia="宋体" w:cs="宋体"/>
          <w:b w:val="0"/>
          <w:bCs w:val="0"/>
          <w:color w:val="auto"/>
          <w:szCs w:val="21"/>
          <w:lang w:eastAsia="zh-Hans"/>
        </w:rPr>
        <w:t>，通过这次课程实践验证了</w:t>
      </w:r>
      <w:r>
        <w:rPr>
          <w:rFonts w:hint="eastAsia" w:ascii="宋体" w:hAnsi="宋体" w:eastAsia="宋体" w:cs="宋体"/>
          <w:b w:val="0"/>
          <w:bCs w:val="0"/>
          <w:color w:val="auto"/>
          <w:szCs w:val="21"/>
          <w:lang w:val="en-US" w:eastAsia="zh-CN"/>
        </w:rPr>
        <w:t>儿童画新媒材的开发与运用</w:t>
      </w:r>
      <w:r>
        <w:rPr>
          <w:rFonts w:hint="eastAsia" w:ascii="宋体" w:hAnsi="宋体" w:eastAsia="宋体" w:cs="宋体"/>
          <w:b w:val="0"/>
          <w:bCs w:val="0"/>
          <w:color w:val="auto"/>
          <w:szCs w:val="21"/>
          <w:lang w:eastAsia="zh-Hans"/>
        </w:rPr>
        <w:t>在</w:t>
      </w:r>
      <w:r>
        <w:rPr>
          <w:rFonts w:hint="eastAsia" w:ascii="宋体" w:hAnsi="宋体" w:eastAsia="宋体" w:cs="宋体"/>
          <w:b w:val="0"/>
          <w:bCs w:val="0"/>
          <w:color w:val="auto"/>
          <w:szCs w:val="21"/>
          <w:lang w:val="en-US" w:eastAsia="zh-CN"/>
        </w:rPr>
        <w:t>小学</w:t>
      </w:r>
      <w:r>
        <w:rPr>
          <w:rFonts w:hint="eastAsia" w:ascii="宋体" w:hAnsi="宋体" w:eastAsia="宋体" w:cs="宋体"/>
          <w:b w:val="0"/>
          <w:bCs w:val="0"/>
          <w:color w:val="auto"/>
          <w:szCs w:val="21"/>
          <w:lang w:eastAsia="zh-Hans"/>
        </w:rPr>
        <w:t>美术教学中发挥的巨大作用。通过一次又一次的实践，学生们对于材料的感知能力越来越强，也开始敢于表达自己的想法，对美术课的兴趣愈发强烈，在课程中总是会收到学生带来的各种惊喜，由此</w:t>
      </w:r>
      <w:r>
        <w:rPr>
          <w:rFonts w:hint="eastAsia" w:ascii="宋体" w:hAnsi="宋体" w:eastAsia="宋体" w:cs="宋体"/>
          <w:b w:val="0"/>
          <w:bCs w:val="0"/>
          <w:color w:val="auto"/>
          <w:szCs w:val="21"/>
          <w:lang w:eastAsia="zh-CN"/>
        </w:rPr>
        <w:t>课题组</w:t>
      </w:r>
      <w:r>
        <w:rPr>
          <w:rFonts w:hint="eastAsia" w:ascii="宋体" w:hAnsi="宋体" w:eastAsia="宋体" w:cs="宋体"/>
          <w:b w:val="0"/>
          <w:bCs w:val="0"/>
          <w:color w:val="auto"/>
          <w:szCs w:val="21"/>
          <w:lang w:eastAsia="zh-Hans"/>
        </w:rPr>
        <w:t>看到了</w:t>
      </w:r>
      <w:r>
        <w:rPr>
          <w:rFonts w:hint="eastAsia" w:ascii="宋体" w:hAnsi="宋体" w:eastAsia="宋体" w:cs="宋体"/>
          <w:b w:val="0"/>
          <w:bCs w:val="0"/>
          <w:color w:val="auto"/>
          <w:szCs w:val="21"/>
          <w:lang w:val="en-US" w:eastAsia="zh-CN"/>
        </w:rPr>
        <w:t>材料</w:t>
      </w:r>
      <w:r>
        <w:rPr>
          <w:rFonts w:hint="eastAsia" w:ascii="宋体" w:hAnsi="宋体" w:eastAsia="宋体" w:cs="宋体"/>
          <w:b w:val="0"/>
          <w:bCs w:val="0"/>
          <w:color w:val="auto"/>
          <w:szCs w:val="21"/>
          <w:lang w:eastAsia="zh-Hans"/>
        </w:rPr>
        <w:t>在美术教学中的焕发出的无限光彩，不论是对学生能力的培养还是教师职业素质的提高都有着不可忽视的作用。</w:t>
      </w:r>
    </w:p>
    <w:p>
      <w:pPr>
        <w:spacing w:line="240" w:lineRule="auto"/>
        <w:jc w:val="left"/>
        <w:rPr>
          <w:rFonts w:ascii="宋体" w:hAnsi="宋体" w:eastAsia="宋体" w:cs="宋体"/>
          <w:b/>
          <w:bCs/>
          <w:szCs w:val="21"/>
          <w:lang w:eastAsia="zh-Hans"/>
        </w:rPr>
      </w:pPr>
    </w:p>
    <w:p>
      <w:pPr>
        <w:spacing w:line="240" w:lineRule="auto"/>
        <w:jc w:val="left"/>
        <w:rPr>
          <w:rFonts w:ascii="宋体" w:hAnsi="宋体" w:eastAsia="宋体" w:cs="宋体"/>
          <w:b/>
          <w:bCs/>
          <w:szCs w:val="21"/>
          <w:lang w:eastAsia="zh-Hans"/>
        </w:rPr>
      </w:pPr>
    </w:p>
    <w:sectPr>
      <w:headerReference r:id="rId3" w:type="default"/>
      <w:footerReference r:id="rId4" w:type="default"/>
      <w:pgSz w:w="11906" w:h="16838"/>
      <w:pgMar w:top="1417" w:right="1701" w:bottom="1417" w:left="1701"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entury Schoolbook">
    <w:altName w:val="苹方-简"/>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Kaiti SC Regular">
    <w:panose1 w:val="02010600040101010101"/>
    <w:charset w:val="86"/>
    <w:family w:val="auto"/>
    <w:pitch w:val="default"/>
    <w:sig w:usb0="80000287" w:usb1="280F3C52"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苹方-简">
    <w:panose1 w:val="020B0400000000000000"/>
    <w:charset w:val="86"/>
    <w:family w:val="auto"/>
    <w:pitch w:val="default"/>
    <w:sig w:usb0="A00002FF" w:usb1="7ACFFDFB" w:usb2="00000017" w:usb3="00000000" w:csb0="00040001" w:csb1="0000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MIkSXjECAABhBAAADgAAAAAAAAABACAAAAA1&#10;AQAAZHJzL2Uyb0RvYy54bWxQSwUGAAAAAAYABgBZAQAA2AUAAAAA&#10;">
              <v:fill on="f" focussize="0,0"/>
              <v:stroke on="f" weight="0.5pt"/>
              <v:imagedata o:title=""/>
              <o:lock v:ext="edit" aspectratio="f"/>
              <v:textbox inset="0mm,0mm,0mm,0mm" style="mso-fit-shape-to-text:t;">
                <w:txbxContent>
                  <w:p>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24</w:t>
                    </w:r>
                    <w:r>
                      <w:fldChar w:fldCharType="end"/>
                    </w:r>
                    <w:r>
                      <w:t xml:space="preserve"> 页</w:t>
                    </w: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rPr>
        <w:rFonts w:hint="eastAsia" w:ascii="宋体" w:hAnsi="宋体" w:eastAsia="宋体" w:cs="宋体"/>
        <w:lang w:eastAsia="zh-CN"/>
      </w:rPr>
    </w:pPr>
    <w:r>
      <w:rPr>
        <w:rFonts w:hint="eastAsia" w:ascii="宋体" w:hAnsi="宋体" w:eastAsia="宋体" w:cs="宋体"/>
        <w:lang w:eastAsia="zh-Hans"/>
      </w:rPr>
      <w:t>常州市教育科学“十四五”规划立项课题</w:t>
    </w:r>
    <w:r>
      <w:rPr>
        <w:rFonts w:hint="eastAsia" w:ascii="宋体" w:hAnsi="宋体" w:eastAsia="宋体" w:cs="宋体"/>
        <w:lang w:eastAsia="zh-CN"/>
      </w:rPr>
      <w:t>（</w:t>
    </w:r>
    <w:r>
      <w:rPr>
        <w:rFonts w:hint="eastAsia" w:ascii="宋体" w:hAnsi="宋体" w:eastAsia="宋体" w:cs="宋体"/>
        <w:lang w:eastAsia="zh-Hans"/>
      </w:rPr>
      <w:t>课题编号：CJK-L2022183</w:t>
    </w:r>
    <w:r>
      <w:rPr>
        <w:rFonts w:hint="eastAsia" w:ascii="宋体" w:hAnsi="宋体" w:eastAsia="宋体" w:cs="宋体"/>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D323C"/>
    <w:multiLevelType w:val="singleLevel"/>
    <w:tmpl w:val="8BFD323C"/>
    <w:lvl w:ilvl="0" w:tentative="0">
      <w:start w:val="1"/>
      <w:numFmt w:val="decimal"/>
      <w:suff w:val="nothing"/>
      <w:lvlText w:val="%1、"/>
      <w:lvlJc w:val="left"/>
    </w:lvl>
  </w:abstractNum>
  <w:abstractNum w:abstractNumId="1">
    <w:nsid w:val="9F8DC789"/>
    <w:multiLevelType w:val="singleLevel"/>
    <w:tmpl w:val="9F8DC789"/>
    <w:lvl w:ilvl="0" w:tentative="0">
      <w:start w:val="1"/>
      <w:numFmt w:val="decimal"/>
      <w:suff w:val="nothing"/>
      <w:lvlText w:val="（%1）"/>
      <w:lvlJc w:val="left"/>
    </w:lvl>
  </w:abstractNum>
  <w:abstractNum w:abstractNumId="2">
    <w:nsid w:val="D5BE9BE9"/>
    <w:multiLevelType w:val="singleLevel"/>
    <w:tmpl w:val="D5BE9BE9"/>
    <w:lvl w:ilvl="0" w:tentative="0">
      <w:start w:val="1"/>
      <w:numFmt w:val="chineseCounting"/>
      <w:suff w:val="nothing"/>
      <w:lvlText w:val="（%1）"/>
      <w:lvlJc w:val="left"/>
      <w:rPr>
        <w:rFonts w:hint="eastAsia"/>
      </w:rPr>
    </w:lvl>
  </w:abstractNum>
  <w:abstractNum w:abstractNumId="3">
    <w:nsid w:val="D6EE5127"/>
    <w:multiLevelType w:val="singleLevel"/>
    <w:tmpl w:val="D6EE5127"/>
    <w:lvl w:ilvl="0" w:tentative="0">
      <w:start w:val="1"/>
      <w:numFmt w:val="decimal"/>
      <w:lvlText w:val="%1."/>
      <w:lvlJc w:val="left"/>
      <w:pPr>
        <w:tabs>
          <w:tab w:val="left" w:pos="312"/>
        </w:tabs>
      </w:pPr>
    </w:lvl>
  </w:abstractNum>
  <w:abstractNum w:abstractNumId="4">
    <w:nsid w:val="E8B6F30C"/>
    <w:multiLevelType w:val="singleLevel"/>
    <w:tmpl w:val="E8B6F30C"/>
    <w:lvl w:ilvl="0" w:tentative="0">
      <w:start w:val="1"/>
      <w:numFmt w:val="decimal"/>
      <w:suff w:val="nothing"/>
      <w:lvlText w:val="（%1）"/>
      <w:lvlJc w:val="left"/>
    </w:lvl>
  </w:abstractNum>
  <w:abstractNum w:abstractNumId="5">
    <w:nsid w:val="F57AE0F2"/>
    <w:multiLevelType w:val="singleLevel"/>
    <w:tmpl w:val="F57AE0F2"/>
    <w:lvl w:ilvl="0" w:tentative="0">
      <w:start w:val="1"/>
      <w:numFmt w:val="decimal"/>
      <w:suff w:val="nothing"/>
      <w:lvlText w:val="（%1）"/>
      <w:lvlJc w:val="left"/>
    </w:lvl>
  </w:abstractNum>
  <w:abstractNum w:abstractNumId="6">
    <w:nsid w:val="FD9AC858"/>
    <w:multiLevelType w:val="singleLevel"/>
    <w:tmpl w:val="FD9AC858"/>
    <w:lvl w:ilvl="0" w:tentative="0">
      <w:start w:val="1"/>
      <w:numFmt w:val="decimal"/>
      <w:lvlText w:val="%1."/>
      <w:lvlJc w:val="left"/>
      <w:pPr>
        <w:tabs>
          <w:tab w:val="left" w:pos="312"/>
        </w:tabs>
      </w:pPr>
    </w:lvl>
  </w:abstractNum>
  <w:abstractNum w:abstractNumId="7">
    <w:nsid w:val="FFCFAF4C"/>
    <w:multiLevelType w:val="singleLevel"/>
    <w:tmpl w:val="FFCFAF4C"/>
    <w:lvl w:ilvl="0" w:tentative="0">
      <w:start w:val="1"/>
      <w:numFmt w:val="decimal"/>
      <w:lvlText w:val="%1."/>
      <w:lvlJc w:val="left"/>
      <w:pPr>
        <w:tabs>
          <w:tab w:val="left" w:pos="312"/>
        </w:tabs>
      </w:pPr>
    </w:lvl>
  </w:abstractNum>
  <w:abstractNum w:abstractNumId="8">
    <w:nsid w:val="5E4AA4F3"/>
    <w:multiLevelType w:val="singleLevel"/>
    <w:tmpl w:val="5E4AA4F3"/>
    <w:lvl w:ilvl="0" w:tentative="0">
      <w:start w:val="1"/>
      <w:numFmt w:val="decimal"/>
      <w:suff w:val="nothing"/>
      <w:lvlText w:val="（%1）"/>
      <w:lvlJc w:val="left"/>
    </w:lvl>
  </w:abstractNum>
  <w:abstractNum w:abstractNumId="9">
    <w:nsid w:val="624293AA"/>
    <w:multiLevelType w:val="singleLevel"/>
    <w:tmpl w:val="624293AA"/>
    <w:lvl w:ilvl="0" w:tentative="0">
      <w:start w:val="1"/>
      <w:numFmt w:val="decimal"/>
      <w:suff w:val="nothing"/>
      <w:lvlText w:val="%1."/>
      <w:lvlJc w:val="left"/>
    </w:lvl>
  </w:abstractNum>
  <w:abstractNum w:abstractNumId="10">
    <w:nsid w:val="6242968F"/>
    <w:multiLevelType w:val="singleLevel"/>
    <w:tmpl w:val="6242968F"/>
    <w:lvl w:ilvl="0" w:tentative="0">
      <w:start w:val="1"/>
      <w:numFmt w:val="decimal"/>
      <w:suff w:val="nothing"/>
      <w:lvlText w:val="%1."/>
      <w:lvlJc w:val="left"/>
    </w:lvl>
  </w:abstractNum>
  <w:abstractNum w:abstractNumId="11">
    <w:nsid w:val="6242A190"/>
    <w:multiLevelType w:val="singleLevel"/>
    <w:tmpl w:val="6242A190"/>
    <w:lvl w:ilvl="0" w:tentative="0">
      <w:start w:val="1"/>
      <w:numFmt w:val="decimal"/>
      <w:suff w:val="nothing"/>
      <w:lvlText w:val="%1."/>
      <w:lvlJc w:val="left"/>
    </w:lvl>
  </w:abstractNum>
  <w:abstractNum w:abstractNumId="12">
    <w:nsid w:val="7F7E630B"/>
    <w:multiLevelType w:val="singleLevel"/>
    <w:tmpl w:val="7F7E630B"/>
    <w:lvl w:ilvl="0" w:tentative="0">
      <w:start w:val="1"/>
      <w:numFmt w:val="decimal"/>
      <w:suff w:val="nothing"/>
      <w:lvlText w:val="（%1）"/>
      <w:lvlJc w:val="left"/>
    </w:lvl>
  </w:abstractNum>
  <w:num w:numId="1">
    <w:abstractNumId w:val="2"/>
  </w:num>
  <w:num w:numId="2">
    <w:abstractNumId w:val="7"/>
  </w:num>
  <w:num w:numId="3">
    <w:abstractNumId w:val="8"/>
  </w:num>
  <w:num w:numId="4">
    <w:abstractNumId w:val="1"/>
  </w:num>
  <w:num w:numId="5">
    <w:abstractNumId w:val="12"/>
  </w:num>
  <w:num w:numId="6">
    <w:abstractNumId w:val="4"/>
  </w:num>
  <w:num w:numId="7">
    <w:abstractNumId w:val="9"/>
  </w:num>
  <w:num w:numId="8">
    <w:abstractNumId w:val="10"/>
  </w:num>
  <w:num w:numId="9">
    <w:abstractNumId w:val="11"/>
  </w:num>
  <w:num w:numId="10">
    <w:abstractNumId w:val="5"/>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7EFD654B"/>
    <w:rsid w:val="00170807"/>
    <w:rsid w:val="002245AB"/>
    <w:rsid w:val="002615DE"/>
    <w:rsid w:val="0041285E"/>
    <w:rsid w:val="004262DF"/>
    <w:rsid w:val="004D62B4"/>
    <w:rsid w:val="004D79A0"/>
    <w:rsid w:val="004E3E7C"/>
    <w:rsid w:val="007A3644"/>
    <w:rsid w:val="007A75FF"/>
    <w:rsid w:val="008D5FDC"/>
    <w:rsid w:val="00957048"/>
    <w:rsid w:val="009733C2"/>
    <w:rsid w:val="009E1DA9"/>
    <w:rsid w:val="00A24A3A"/>
    <w:rsid w:val="00B27B08"/>
    <w:rsid w:val="00C256B1"/>
    <w:rsid w:val="00C5561B"/>
    <w:rsid w:val="00CD344B"/>
    <w:rsid w:val="00CE1328"/>
    <w:rsid w:val="00D84EFD"/>
    <w:rsid w:val="00E95E28"/>
    <w:rsid w:val="00F576FF"/>
    <w:rsid w:val="0FDE98D2"/>
    <w:rsid w:val="14BE0D9A"/>
    <w:rsid w:val="17F3CD4B"/>
    <w:rsid w:val="1CB7C1F6"/>
    <w:rsid w:val="1F7F5114"/>
    <w:rsid w:val="274F1576"/>
    <w:rsid w:val="28D9DB5E"/>
    <w:rsid w:val="333FF480"/>
    <w:rsid w:val="33BFA0BE"/>
    <w:rsid w:val="35FD48C0"/>
    <w:rsid w:val="3BFBFE0D"/>
    <w:rsid w:val="3F7F8E73"/>
    <w:rsid w:val="3FDE8142"/>
    <w:rsid w:val="3FF3CCE2"/>
    <w:rsid w:val="3FFF8D5A"/>
    <w:rsid w:val="44541DA9"/>
    <w:rsid w:val="45385537"/>
    <w:rsid w:val="455F75B7"/>
    <w:rsid w:val="47FF728C"/>
    <w:rsid w:val="4E547399"/>
    <w:rsid w:val="4F3FE2B9"/>
    <w:rsid w:val="4FBE54E8"/>
    <w:rsid w:val="51F89B23"/>
    <w:rsid w:val="53AFE8AF"/>
    <w:rsid w:val="53CA0499"/>
    <w:rsid w:val="5773EE2F"/>
    <w:rsid w:val="57DFFDD3"/>
    <w:rsid w:val="5B7B4EEF"/>
    <w:rsid w:val="5B9FBD41"/>
    <w:rsid w:val="5BDE142C"/>
    <w:rsid w:val="5BF644F4"/>
    <w:rsid w:val="5BF7E5D6"/>
    <w:rsid w:val="5EDF4518"/>
    <w:rsid w:val="5EFB43D1"/>
    <w:rsid w:val="5F7C29DC"/>
    <w:rsid w:val="5FD8CB1A"/>
    <w:rsid w:val="5FE4B32D"/>
    <w:rsid w:val="5FEFECDC"/>
    <w:rsid w:val="5FFD8A61"/>
    <w:rsid w:val="688849BD"/>
    <w:rsid w:val="6BF5F43B"/>
    <w:rsid w:val="6DED844F"/>
    <w:rsid w:val="6E66144F"/>
    <w:rsid w:val="6EADE2F8"/>
    <w:rsid w:val="6EDF08E1"/>
    <w:rsid w:val="6FBF0831"/>
    <w:rsid w:val="6FD7193D"/>
    <w:rsid w:val="6FDE0BA7"/>
    <w:rsid w:val="6FDF53DF"/>
    <w:rsid w:val="7197C191"/>
    <w:rsid w:val="71EF31C7"/>
    <w:rsid w:val="72CC0517"/>
    <w:rsid w:val="72FB559F"/>
    <w:rsid w:val="75FE580B"/>
    <w:rsid w:val="773B6452"/>
    <w:rsid w:val="77422F72"/>
    <w:rsid w:val="77BEB612"/>
    <w:rsid w:val="77ED235B"/>
    <w:rsid w:val="77ED531F"/>
    <w:rsid w:val="77FB88E8"/>
    <w:rsid w:val="77FFF0F0"/>
    <w:rsid w:val="78BD4F86"/>
    <w:rsid w:val="7B3FD94F"/>
    <w:rsid w:val="7CFE302A"/>
    <w:rsid w:val="7DBF1C84"/>
    <w:rsid w:val="7DE419D3"/>
    <w:rsid w:val="7DF1E0C7"/>
    <w:rsid w:val="7DFB1EC4"/>
    <w:rsid w:val="7EDA17B0"/>
    <w:rsid w:val="7EDF22F8"/>
    <w:rsid w:val="7EFD654B"/>
    <w:rsid w:val="7F8EDDAB"/>
    <w:rsid w:val="7FCF744B"/>
    <w:rsid w:val="7FD74FD9"/>
    <w:rsid w:val="7FFFA9C0"/>
    <w:rsid w:val="8FF5299F"/>
    <w:rsid w:val="9BBFE585"/>
    <w:rsid w:val="9FBF39D8"/>
    <w:rsid w:val="B5FDDFC7"/>
    <w:rsid w:val="B6F92364"/>
    <w:rsid w:val="B73E83B4"/>
    <w:rsid w:val="B7EE6023"/>
    <w:rsid w:val="BCEF945D"/>
    <w:rsid w:val="BCFD25A9"/>
    <w:rsid w:val="BEEC2D8D"/>
    <w:rsid w:val="BF78BE41"/>
    <w:rsid w:val="BF7DF2AE"/>
    <w:rsid w:val="BFCE26DA"/>
    <w:rsid w:val="C5EFDBED"/>
    <w:rsid w:val="C7BBBDCF"/>
    <w:rsid w:val="CCBB6D9A"/>
    <w:rsid w:val="CEFF991F"/>
    <w:rsid w:val="D5E0D3F1"/>
    <w:rsid w:val="D77F4C52"/>
    <w:rsid w:val="D87F5F59"/>
    <w:rsid w:val="D8F55B2F"/>
    <w:rsid w:val="DB0FB482"/>
    <w:rsid w:val="DB7B8BCF"/>
    <w:rsid w:val="DBFBF38D"/>
    <w:rsid w:val="DE1F6AF8"/>
    <w:rsid w:val="DEDB4B55"/>
    <w:rsid w:val="DEFEFBE2"/>
    <w:rsid w:val="DF7E3227"/>
    <w:rsid w:val="DFBB76AE"/>
    <w:rsid w:val="E96FB516"/>
    <w:rsid w:val="EBAFA24E"/>
    <w:rsid w:val="EDD703E1"/>
    <w:rsid w:val="EEBB59D9"/>
    <w:rsid w:val="F0FF962A"/>
    <w:rsid w:val="F1F52C2E"/>
    <w:rsid w:val="F1F7B70D"/>
    <w:rsid w:val="F35FECE0"/>
    <w:rsid w:val="F3DE5CC4"/>
    <w:rsid w:val="F3E4D0EE"/>
    <w:rsid w:val="F5D8163B"/>
    <w:rsid w:val="F77E1F70"/>
    <w:rsid w:val="F7AB8597"/>
    <w:rsid w:val="F7FDE56E"/>
    <w:rsid w:val="F89FB0AC"/>
    <w:rsid w:val="F9F32433"/>
    <w:rsid w:val="FAFDAB6E"/>
    <w:rsid w:val="FBFD4C5B"/>
    <w:rsid w:val="FBFF0701"/>
    <w:rsid w:val="FC3B635D"/>
    <w:rsid w:val="FCF25FA7"/>
    <w:rsid w:val="FCF7D2E9"/>
    <w:rsid w:val="FDEE35EF"/>
    <w:rsid w:val="FEBB474C"/>
    <w:rsid w:val="FEFFDFB0"/>
    <w:rsid w:val="FF1C6546"/>
    <w:rsid w:val="FF5A130D"/>
    <w:rsid w:val="FF7DE766"/>
    <w:rsid w:val="FF9D5E67"/>
    <w:rsid w:val="FF9FDA05"/>
    <w:rsid w:val="FFBB9C23"/>
    <w:rsid w:val="FFBE1C63"/>
    <w:rsid w:val="FFF74DD5"/>
    <w:rsid w:val="FFFAA2E6"/>
    <w:rsid w:val="FFFF0D76"/>
    <w:rsid w:val="FFFF295D"/>
    <w:rsid w:val="FFFF3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toc 3"/>
    <w:basedOn w:val="1"/>
    <w:next w:val="1"/>
    <w:qFormat/>
    <w:uiPriority w:val="0"/>
    <w:pPr>
      <w:ind w:left="840" w:leftChars="400"/>
    </w:pPr>
  </w:style>
  <w:style w:type="paragraph" w:styleId="6">
    <w:name w:val="footer"/>
    <w:basedOn w:val="1"/>
    <w:link w:val="15"/>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0"/>
    <w:rPr>
      <w:i/>
    </w:rPr>
  </w:style>
  <w:style w:type="character" w:customStyle="1" w:styleId="15">
    <w:name w:val="页脚 字符"/>
    <w:basedOn w:val="13"/>
    <w:link w:val="6"/>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凸显">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2713</Words>
  <Characters>15469</Characters>
  <Lines>128</Lines>
  <Paragraphs>36</Paragraphs>
  <TotalTime>3</TotalTime>
  <ScaleCrop>false</ScaleCrop>
  <LinksUpToDate>false</LinksUpToDate>
  <CharactersWithSpaces>18146</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2023-02-28T23:35:00Z</dcterms:created>
  <dc:creator>程小橙</dc:creator>
  <cp:lastModifiedBy>程小橙</cp:lastModifiedBy>
  <cp:lastPrinted>2023-08-19T09:33:00Z</cp:lastPrinted>
  <dcterms:modified xsi:type="dcterms:W3CDTF">2024-05-28T09:15:33Z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A6B766FC835D5A56FA29066629706A0F_43</vt:lpwstr>
  </property>
</Properties>
</file>