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10</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共研资源，同频生长</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2024年4月19日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pPr>
        <w:spacing w:line="273" w:lineRule="auto"/>
        <w:rPr>
          <w:rFonts w:hint="eastAsia" w:ascii="仿宋" w:hAnsi="仿宋" w:eastAsia="仿宋" w:cs="仿宋"/>
          <w:b/>
          <w:bCs/>
          <w:color w:val="000000"/>
          <w:kern w:val="2"/>
          <w:sz w:val="24"/>
          <w:szCs w:val="24"/>
          <w:lang w:val="en-US" w:eastAsia="zh-CN" w:bidi="ar-SA"/>
        </w:rPr>
      </w:pP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雨生百谷，润物无声。2024年4月19日，在谷雨节气，新北区徐志国卓越教师成长营齐聚三井街道国宾花园幼儿园开展了第十次活动。本次活动的主题是“聚焦观察质量，追溯资源利用”，旨在通过观察，对幼儿园所拥有的各类资源进行有效管理和利用，从而提升幼儿园教育质量，为孩子提供更好的教育环境和成长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 xml:space="preserve">第一环节：区域观摩 走进现场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成长营老师们观摩了国宾花园幼儿园朱琳老师《美好的春天》主题背景下的班级区域游戏，朱老师结合春天的季节特征和中班幼儿年龄特点开放了打包春天、美丽的春天、自然拼搭、光影世界、神奇的电路、彩虹色的花、有趣的方形积木宝贝、欢乐的打击乐等活动，在环境、材料等方面的支持下，幼儿游戏积极性高、游戏氛围浓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第二环节：集体活动 走进儿童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飞龙幼儿园丁亚丽老师展示了一节大班音乐《草坪音乐会》的原创集体教学活动。活动过程中，教师始终关注每一位幼儿，面向全体、兼顾个体。活动氛围轻松愉悦，让孩子们在感知音乐节奏的过程中寻找多种材料表现音乐，体验玩中学、学中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第三环节：即时教研，集思广益</w:t>
      </w:r>
    </w:p>
    <w:p>
      <w:pPr>
        <w:numPr>
          <w:ilvl w:val="0"/>
          <w:numId w:val="0"/>
        </w:num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·针对观摩的区域现场，成长营的小伙伴们根据区域分组，围绕以下内容进行经验梳理：</w:t>
      </w:r>
    </w:p>
    <w:p>
      <w:pPr>
        <w:numPr>
          <w:ilvl w:val="0"/>
          <w:numId w:val="0"/>
        </w:num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1.教室的空间布局</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（1）分析区域属性：如建构区的空间有多大，需要设置广阔的空间供幼儿游戏。</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（2）考虑自然光线：阅读区需要较为明亮的光线，位置适宜放在光线敞亮的地方。</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（3）材料柜的放置：便于幼儿操作与取放材料。</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（4）同一区域分功能区：如建构分桌面建构和地面建构，阅读区分阅读、书写、视听区域。</w:t>
      </w:r>
    </w:p>
    <w:p>
      <w:pPr>
        <w:numPr>
          <w:ilvl w:val="0"/>
          <w:numId w:val="0"/>
        </w:numPr>
        <w:spacing w:line="240" w:lineRule="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（5）关注动静交替：相对安静的区域和喧闹的区域注意分开。</w:t>
      </w:r>
    </w:p>
    <w:p>
      <w:p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2.支架性环境呈现方式</w:t>
      </w:r>
    </w:p>
    <w:p>
      <w:pPr>
        <w:numPr>
          <w:ilvl w:val="0"/>
          <w:numId w:val="0"/>
        </w:numPr>
        <w:spacing w:line="240" w:lineRule="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（1）支架的投放引发幼儿的理解与表达，在投放之前，需要充分的输入。比如，儿童音乐的选择，来源于生活中、主题中，是幼儿熟悉的音乐，在表达之前，幼儿有充分理解感受音乐的机会。</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（2）支架的投放是动态调整的，不是一尘不变的，而且调整需要踩准幼儿的基础和需要。</w:t>
      </w:r>
    </w:p>
    <w:p>
      <w:pPr>
        <w:numPr>
          <w:ilvl w:val="0"/>
          <w:numId w:val="0"/>
        </w:numPr>
        <w:spacing w:line="240" w:lineRule="auto"/>
        <w:rPr>
          <w:rFonts w:hint="eastAsia" w:asciiTheme="minorEastAsia" w:hAnsiTheme="minorEastAsia" w:eastAsiaTheme="minorEastAsia" w:cstheme="minorEastAsia"/>
          <w:b/>
          <w:bCs/>
          <w:sz w:val="24"/>
          <w:szCs w:val="24"/>
          <w:vertAlign w:val="baseline"/>
          <w:lang w:val="en-US" w:eastAsia="zh-CN"/>
        </w:rPr>
      </w:pPr>
      <w:r>
        <w:rPr>
          <w:rFonts w:hint="eastAsia" w:ascii="仿宋" w:hAnsi="仿宋" w:eastAsia="仿宋" w:cs="仿宋"/>
          <w:bCs/>
          <w:kern w:val="2"/>
          <w:sz w:val="24"/>
          <w:szCs w:val="24"/>
          <w:lang w:val="en-US" w:eastAsia="zh-CN" w:bidi="ar-SA"/>
        </w:rPr>
        <w:t>（3）投放的支架是经验性的，是对幼儿经验的拓展，是对幼儿生活经验的拓展，比如建构区投放的材料是对建筑物的拓展，比如实物模型。</w:t>
      </w:r>
    </w:p>
    <w:p>
      <w:p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3.互动话题</w:t>
      </w:r>
    </w:p>
    <w:p>
      <w:pPr>
        <w:spacing w:line="240" w:lineRule="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*思考为什么音乐区环境支架看似都有，幼儿水平跟不上？</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（1）经验水平输入没有达到，平时课程跟进和铺垫不足。</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（2）充分的理解感受不足，投放音乐游戏后，给幼儿机会充分欣赏与理解。</w:t>
      </w:r>
    </w:p>
    <w:p>
      <w:pPr>
        <w:numPr>
          <w:ilvl w:val="0"/>
          <w:numId w:val="0"/>
        </w:numPr>
        <w:spacing w:line="240" w:lineRule="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（3）音乐来源于幼儿的生活、主题，是幼儿熟悉的。</w:t>
      </w:r>
    </w:p>
    <w:p>
      <w:pPr>
        <w:spacing w:line="240" w:lineRule="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*创造性使用材料和互动性之间的关系是什么？</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（1）材料可以激发、支持幼儿的创造。</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（2）材料可以促进幼儿对游戏深度的探索。</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4.总结提升徐志国</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（1）资源与幼儿经验之间的关系。</w:t>
      </w:r>
    </w:p>
    <w:p>
      <w:pPr>
        <w:numPr>
          <w:ilvl w:val="0"/>
          <w:numId w:val="0"/>
        </w:numPr>
        <w:spacing w:line="24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我们的资源是幼儿获得有益经验的载体；但前提是资源的选择和利用有没有踩准幼儿的基础和需要？观察和互动是提高精准性的重要支架。（教师的观察的精准度和互动的有效性高度相关）</w:t>
      </w:r>
    </w:p>
    <w:p>
      <w:pPr>
        <w:numPr>
          <w:ilvl w:val="0"/>
          <w:numId w:val="0"/>
        </w:numPr>
        <w:spacing w:line="240" w:lineRule="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（2）如何去提高教师对孩子的观察能力和互动的有效性？做以下4个尝试：</w:t>
      </w:r>
    </w:p>
    <w:p>
      <w:pPr>
        <w:numPr>
          <w:ilvl w:val="0"/>
          <w:numId w:val="0"/>
        </w:numPr>
        <w:spacing w:line="240" w:lineRule="auto"/>
        <w:rPr>
          <w:rFonts w:hint="eastAsia" w:ascii="仿宋" w:hAnsi="仿宋" w:eastAsia="仿宋" w:cs="仿宋"/>
          <w:bCs/>
          <w:kern w:val="2"/>
          <w:sz w:val="24"/>
          <w:szCs w:val="24"/>
          <w:lang w:val="en-US" w:eastAsia="zh-CN" w:bidi="ar-SA"/>
        </w:rPr>
      </w:pPr>
      <w:r>
        <w:rPr>
          <w:rFonts w:hint="default" w:ascii="仿宋" w:hAnsi="仿宋" w:eastAsia="仿宋" w:cs="仿宋"/>
          <w:bCs/>
          <w:kern w:val="2"/>
          <w:sz w:val="24"/>
          <w:szCs w:val="24"/>
          <w:lang w:val="en-US" w:eastAsia="zh-CN" w:bidi="ar-SA"/>
        </w:rPr>
        <w:t>①</w:t>
      </w:r>
      <w:r>
        <w:rPr>
          <w:rFonts w:hint="eastAsia" w:ascii="仿宋" w:hAnsi="仿宋" w:eastAsia="仿宋" w:cs="仿宋"/>
          <w:bCs/>
          <w:kern w:val="2"/>
          <w:sz w:val="24"/>
          <w:szCs w:val="24"/>
          <w:lang w:val="en-US" w:eastAsia="zh-CN" w:bidi="ar-SA"/>
        </w:rPr>
        <w:t>每天尝试在一个区域1-2个孩子的身边站稳10分钟；（尝试和孩子同频共振，情绪如何？符合孩子的水平吗？当下的记录是否适合孩子的能力水平？）</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②每天的现场尝试学习和理解运用《指南》；</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③尝试在每一天的游戏中和一名幼儿进行观察基础上的互动；</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④每日的游戏后分享交流尝试围绕1+1进行练兵（1个游戏玩法的分享；1个问题的共同解决）</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分享交流的基本流程：1.你我对话说；2.聚焦说（游戏经验的样本；围绕问题解决的交流）</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（3）后续如何提高日常观察的有效性。</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①观察的全过程要关注对象的年龄，考虑幼儿独有的年龄特征与经验的发展水平；</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②关注幼儿游戏的行为过程，思考他为什么会这样做？以及行为背后的心理和经验的表现如何？</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③尝试判断后续在我懂得的基础上做怎样的跟进可能？</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（4）如何让自己的有效互动变得有力量的师幼互动的思维路径。</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①让自己在现场慢下来，靠上去；解放的是自己的身体，调动的是自己的思维；</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②将《指南》的常模与现场的行为进行链接，并思量发生了什么？你怎么看的这个行为？</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③思考与设计我将要与幼儿建立怎样的互动活动？（选择什么样本？聊哪些内容？怎么展开我们的内容）</w:t>
      </w:r>
    </w:p>
    <w:p>
      <w:pPr>
        <w:numPr>
          <w:ilvl w:val="0"/>
          <w:numId w:val="0"/>
        </w:numPr>
        <w:spacing w:line="240" w:lineRule="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④尝试走心与刻意练习，将互动与幼儿后期的学习建立关系。</w:t>
      </w:r>
    </w:p>
    <w:p>
      <w:pPr>
        <w:widowControl w:val="0"/>
        <w:numPr>
          <w:ilvl w:val="0"/>
          <w:numId w:val="0"/>
        </w:numPr>
        <w:spacing w:line="240" w:lineRule="auto"/>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·针对观摩的集体教学现场，围绕以下内容进行经验梳理：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1.优点：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（1）场地资源的利用，户外的场地、户外的器械、户外的自然材料资源，资源的利用都是有效的、开放的。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（2）材料更加多元，户外资源的利用很丰富的。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（3）音乐本身就是一个资源。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（1）用动作表现的时候有点不匹配，比如用跺脚来表现三个连拍，有点难，教师要做一个价值判断和资源筛选。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（2）处理方式还可以调整一下，比如孩子们在表现的时候，引发大家讨论。你们听下来有什么问题？引导孩子们去发现，哪一段节奏用动作表示是有问题的，充分的理解节奏对于后面的环节也是比较重要的。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（3）孩子们找的材料，教师需要引发孩子对于现有资源的一个讨论，哪个材料是适合该音乐节奏的，不是拿来就用。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（4）如果活动定位在音乐的欣赏，还是要提供优美的音乐；如果定位在节奏，那就是要重点围绕节奏的组合来进行活动。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现场营员们分成三个节奏型，合作完成《布谷鸟》乐段表演。</w:t>
      </w:r>
    </w:p>
    <w:p>
      <w:pPr>
        <w:keepNext w:val="0"/>
        <w:keepLines w:val="0"/>
        <w:widowControl/>
        <w:suppressLineNumbers w:val="0"/>
        <w:jc w:val="left"/>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第四环节：阅读在研，共话成长</w:t>
      </w:r>
    </w:p>
    <w:p>
      <w:pPr>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三井街道中心幼儿园季叶洁老师进行了《重新设计课程主题》(《关注幼儿的生活:以儿童为中心的反思性课程设计》第五章)的读书分享，营员们围绕读书后的话题回顾进行小组分享。</w:t>
      </w:r>
    </w:p>
    <w:p>
      <w:pPr>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书中出现了一般性主题、发展性主题、儿童的游戏主题、有意义的工作主题、身体发展主题、创造性表现主题，首先作者详细比较了一般性主题与发展性主题的差异，将课程主题从传统的一般性主题转变为更加发展性的主题，新的思路新的教学方式可以为教师和幼儿感兴趣的活动增添动力，促进幼儿全面发展。</w:t>
      </w:r>
    </w:p>
    <w:p>
      <w:pPr>
        <w:spacing w:line="24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在儿童的游戏主题中，作者指出皮亚杰提出的儿童游戏“四阶段论”对主题计划和回应幼儿的方法选择非常有用，具体阐述了教师如何根据这四个阶段来支持幼儿的游戏活动。随后，有意义的工作主题涉及到幼儿日常生活中的实际活动，如清洁、进餐、午睡等，这些活动被设计成与幼儿的发展紧密相关。身体发展主题强调了幼儿通过感官动作学习的重要性，并提供了与身体发展相关的活动和材料。</w:t>
      </w:r>
    </w:p>
    <w:p>
      <w:pPr>
        <w:spacing w:line="24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（3）最后，拓展创造性表现主题则关注幼儿在创造性活动中的经历，包括探索和表征等阶段以及具体材料准备，以及与幼儿一起设计可以让大家都参与其中的和变化有关的游戏。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在第五章的阅读中，我们领略了书中很多深刻的见解。为了更好地回顾这些观点，我们以金句分享的形式，让我们一起重温这些精华部分，接下来，我将逐一引述一部分金句。</w:t>
      </w:r>
    </w:p>
    <w:p>
      <w:pPr>
        <w:numPr>
          <w:ilvl w:val="0"/>
          <w:numId w:val="0"/>
        </w:numPr>
        <w:spacing w:line="24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第一组分享：吴莉樱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观点一：幼儿园课程围绕主题而设计，主题是否与幼儿生活相关？主题是否反映了幼儿的现实生活和兴趣？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观点二：对幼儿来说，有意义的学习源于教师有目的的思考。幼儿自发的、有意义的活动得到教师的支持，并在教师的帮助下得到拓展时，就会出现复杂的学习。例如在分享阅读《寻宝》活动中，教师观察到幼儿已经对绘本内容都大致掌握的情况下，结合幼儿园的植物生长变化，以寻宝的这个话题切入，让孩子们进行了主动的探索与学习的发生。记录园子里植物的生长变化，观察发现不同的植物的生长速度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观点三：教师对主题设计的重新思考，需要通过观察幼儿来了解他们的兴趣，并利用他们的兴趣将其注意力吸引到学习上，并逐渐拓展幼儿的学习活动。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观点四：从幼儿的视角看问题，有助于我们重新认识主题的概念。教师如能给予幼儿充分的机会，他们一定很乐于从事最有助于个人发展的活动。教师的重点是‘做中学’让幼儿与自己感兴趣的材料、人物和观点互动并引导其进行探索，同时将其与学科领域的概念和语言联系起来。在语言区绘本制作春天来了，幼儿在与绘本未产生进一步的互动时开始简单机械的模仿创作，通过引导与幼儿对话，使其与绘本产生链接，互动中发现创作小书的元素，从杂乱无章到分类按页码进行创作，延展了孩子们的游戏内容和自我成就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观点五：关于儿童的游戏主题，教师在观察和反思的基础上，要为幼儿提供更多的材料和活动，拓展他们的兴趣。皮亚杰提出儿童游戏的四阶段论，对主题计划和回应幼儿的方法选择非常有用。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854"/>
        <w:gridCol w:w="1854"/>
        <w:gridCol w:w="1854"/>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阶段</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主题计划</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回应幼儿方法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探索游戏阶段</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用感官探索事物、感官探索</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设计相应的活动和互动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建构游戏阶段</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幼儿开始有明确的探索意识和计划</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除传统的建筑和建构玩具以外还可以增加一些非同寻常的开放性材料。也可以提供一些操作指导的方法。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假装游戏阶段</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幼儿使用许多玩具来表达自己的想法和情感，并借此调整自己的游戏</w:t>
            </w:r>
          </w:p>
        </w:tc>
        <w:tc>
          <w:tcPr>
            <w:tcW w:w="3942" w:type="dxa"/>
            <w:gridSpan w:val="2"/>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传统的表演服饰、模拟的家用设备、各种各样的道具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常见的社会性和情绪发展的主题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规则游戏阶段</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幼儿为了游戏鞥顺利进行会商讨出一系列的规则。</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怎么样才能使游戏更有趣？为幼儿的游戏储存、准备一些道具。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有意义的工作主题</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清洁</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进餐及餐前准备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午睡及睡前准备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玩具的维护、修理与更换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课程的计划与记录</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帮助同伴</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身体发展的主题</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和身体有关的主题</w:t>
            </w:r>
          </w:p>
        </w:tc>
        <w:tc>
          <w:tcPr>
            <w:tcW w:w="394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和身体运动有关的材料</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kern w:val="2"/>
                <w:sz w:val="24"/>
                <w:szCs w:val="24"/>
                <w:lang w:val="en-US" w:eastAsia="zh-CN" w:bidi="ar-SA"/>
              </w:rPr>
            </w:pPr>
          </w:p>
        </w:tc>
      </w:tr>
    </w:tbl>
    <w:p>
      <w:pPr>
        <w:numPr>
          <w:ilvl w:val="0"/>
          <w:numId w:val="0"/>
        </w:numPr>
        <w:spacing w:line="24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第二组分享：朱琳</w:t>
      </w:r>
    </w:p>
    <w:p>
      <w:pPr>
        <w:numPr>
          <w:ilvl w:val="0"/>
          <w:numId w:val="0"/>
        </w:numPr>
        <w:ind w:firstLine="480" w:firstLineChars="200"/>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在幼儿园教育中，以儿童为中心、关注幼儿的兴趣与需求是课程设计的核心原则。这要求教师在规划课程内容时，不仅要考虑教育目标，更要深入了解每个孩子的个性和兴趣，确保课程内容既能满足教育要求，又能激发幼儿的学习热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1.观察与了解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要真正做到以儿童为中心，首先需要对幼儿进行细致的观察。通过观察，教师可以了解每个孩子的兴趣爱好、学习能力、社交习惯等。例如，有的孩子对绘画感兴趣，有的孩子对音乐有天赋，还有的孩子对动植物有特别的好奇心。了解这些信息后，教师可以根据每个孩子的特点，为他们量身定制适合的学习内容和活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2.灵活调整课程内容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在课程设计过程中，教师应根据幼儿的兴趣和需求灵活调整课程内容。例如，如果发现孩子们对某个主题特别感兴趣，可以围绕这个主题展开一系列活动，让孩子们在探索中学习和成长。同时，对于不感兴趣的内容，教师可以尝试以不同的方式呈现，或者寻找与孩子们兴趣相结合的切入点，使课程内容更加生动有趣。</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3.创设支持性环境</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要满足幼儿的兴趣和需求，还需要为他们创设一个支持性的学习环境。这个环境应该充满趣味性和探索性，能够激发孩子们的好奇心和求知欲。例如，教师可以在教室内设置各种互动游戏和实验角，让孩子们在自由玩耍的过程中发现问题、解决问题，从而培养他们的自主学习能力和创造力。</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4.鼓励参与与表达</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在课程设计中，教师应鼓励幼儿积极参与和表达自己的想法。通过组织各种讨论、表演、展示等活动，让孩子们有机会展示自己的才能和想法，增强他们的自信心和表达能力。同时，教师也要给予孩子们充分的肯定和鼓励，让他们在积极的学习氛围中茁壮成长。</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5.家园合作</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家长是幼儿成长过程中的重要伙伴。教师在设计课程时，应与家长保持密切沟通，了解孩子们在家庭环境中的兴趣和需求，以便更好地将家庭教育资源融入幼儿园课程中。通过家园合作，可以让幼儿在教育过程中得到更全面、更连贯的支持和引导。</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6.反思与改进</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课程设计是一个持续不断的过程。在实践过程中，教师应不断反思和改进自己的课程设计方法，以更好地满足幼儿的兴趣和需求。通过收集幼儿的反馈、观察他们的行为表现、分析教育效果等方式，教师可以了解课程设计的实际效果，从而及时调整和改进课程内容和教学方法。</w:t>
      </w:r>
      <w:r>
        <w:rPr>
          <w:rFonts w:hint="eastAsia" w:ascii="仿宋" w:hAnsi="仿宋" w:eastAsia="仿宋" w:cs="仿宋"/>
          <w:bCs/>
          <w:kern w:val="2"/>
          <w:sz w:val="24"/>
          <w:szCs w:val="24"/>
          <w:lang w:val="en-US" w:eastAsia="zh-CN" w:bidi="ar-SA"/>
        </w:rPr>
        <w:br w:type="textWrapping"/>
      </w:r>
      <w:r>
        <w:rPr>
          <w:rFonts w:hint="eastAsia" w:ascii="仿宋" w:hAnsi="仿宋" w:eastAsia="仿宋" w:cs="仿宋"/>
          <w:bCs/>
          <w:kern w:val="2"/>
          <w:sz w:val="24"/>
          <w:szCs w:val="24"/>
          <w:lang w:val="en-US" w:eastAsia="zh-CN" w:bidi="ar-SA"/>
        </w:rPr>
        <w:t xml:space="preserve">    综上所述，以儿童为中心、关注幼儿的兴趣与需求是幼儿园课程设计的关键。通过深入观察、灵活调整课程内容、创设支持性环境、鼓励参与与表达、家园合作以及反思与改进等方法，教师可以设计出更符合幼儿特点和发展需要的课程，为他们健康成长奠定坚实的基础。</w:t>
      </w:r>
    </w:p>
    <w:p>
      <w:pPr>
        <w:keepNext w:val="0"/>
        <w:keepLines w:val="0"/>
        <w:widowControl/>
        <w:suppressLineNumbers w:val="0"/>
        <w:jc w:val="left"/>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第五环节：案例分享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bCs/>
          <w:color w:val="auto"/>
          <w:kern w:val="2"/>
          <w:sz w:val="24"/>
          <w:szCs w:val="24"/>
          <w:shd w:val="clear" w:color="auto" w:fill="auto"/>
          <w:lang w:val="en-US" w:eastAsia="zh-CN" w:bidi="ar-SA"/>
        </w:rPr>
      </w:pPr>
      <w:r>
        <w:rPr>
          <w:rFonts w:hint="eastAsia" w:ascii="仿宋" w:hAnsi="仿宋" w:eastAsia="仿宋" w:cs="仿宋"/>
          <w:bCs/>
          <w:kern w:val="2"/>
          <w:sz w:val="24"/>
          <w:szCs w:val="24"/>
          <w:lang w:val="en-US" w:eastAsia="zh-CN" w:bidi="ar-SA"/>
        </w:rPr>
        <w:t>圩塘幼儿园的蒋侃老师进行了《你好，瓢虫》的案例分享，她从基于儿童萌生课程主题和计划、基于实际分析发展的可能性、基于资源实现课程与幼儿生活的融合、基于环境实现游戏的拓展等，呈现了家园携手共育的有趣的案例。</w:t>
      </w:r>
    </w:p>
    <w:p>
      <w:pPr>
        <w:keepNext w:val="0"/>
        <w:keepLines w:val="0"/>
        <w:widowControl/>
        <w:suppressLineNumbers w:val="0"/>
        <w:jc w:val="left"/>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第六环节：个人年度发展规划交流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right="0" w:firstLine="480" w:firstLineChars="20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龙虎塘幼儿园的许惠莲、银河幼儿园恽丽华、赵翠娇，三位老师围绕自己的成长经历分享了自己本年度的规划，提出自己的有和缺以及后期再出发的计划。</w:t>
      </w:r>
    </w:p>
    <w:p>
      <w:pPr>
        <w:pStyle w:val="4"/>
        <w:keepNext w:val="0"/>
        <w:keepLines w:val="0"/>
        <w:pageBreakBefore w:val="0"/>
        <w:kinsoku/>
        <w:wordWrap/>
        <w:overflowPunct/>
        <w:topLinePunct w:val="0"/>
        <w:bidi w:val="0"/>
        <w:snapToGrid/>
        <w:spacing w:after="0" w:line="400" w:lineRule="exact"/>
        <w:jc w:val="both"/>
        <w:textAlignment w:val="auto"/>
        <w:rPr>
          <w:rFonts w:hint="eastAsia" w:ascii="仿宋" w:hAnsi="仿宋" w:eastAsia="仿宋" w:cs="仿宋"/>
          <w:bCs/>
          <w:kern w:val="2"/>
          <w:sz w:val="24"/>
          <w:szCs w:val="24"/>
          <w:lang w:val="en-US" w:eastAsia="zh-CN" w:bidi="ar-SA"/>
        </w:rPr>
      </w:pPr>
      <w:bookmarkStart w:id="0" w:name="_GoBack"/>
      <w:bookmarkEnd w:id="0"/>
      <w:r>
        <w:rPr>
          <w:rFonts w:hint="eastAsia" w:ascii="仿宋" w:hAnsi="仿宋" w:eastAsia="仿宋" w:cs="仿宋"/>
          <w:b/>
          <w:bCs w:val="0"/>
          <w:kern w:val="2"/>
          <w:sz w:val="24"/>
          <w:szCs w:val="24"/>
          <w:lang w:val="en-US" w:eastAsia="zh-CN" w:bidi="ar-SA"/>
        </w:rPr>
        <w:t>后期计划：</w:t>
      </w:r>
    </w:p>
    <w:p>
      <w:pPr>
        <w:widowControl w:val="0"/>
        <w:numPr>
          <w:ilvl w:val="0"/>
          <w:numId w:val="0"/>
        </w:numPr>
        <w:spacing w:line="240" w:lineRule="auto"/>
        <w:jc w:val="both"/>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1.如何去提高教师对孩子的观察能力和互动的有效性？——户外大课堂</w:t>
      </w:r>
    </w:p>
    <w:p>
      <w:pPr>
        <w:widowControl w:val="0"/>
        <w:numPr>
          <w:ilvl w:val="0"/>
          <w:numId w:val="0"/>
        </w:numPr>
        <w:spacing w:line="240" w:lineRule="auto"/>
        <w:jc w:val="both"/>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2.后续如何提高日常观察的有效性。——阅读区和角色区小组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val="0"/>
          <w:bCs/>
          <w:kern w:val="2"/>
          <w:sz w:val="24"/>
          <w:szCs w:val="24"/>
          <w:lang w:val="en-US" w:eastAsia="zh-CN" w:bidi="ar-SA"/>
        </w:rPr>
        <w:t>3.如何让自己的有效互动变得有力量的师幼互动的思维路径。——益智区和科探区小组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出稿人：吴海燕                              审稿人：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04B9D"/>
    <w:multiLevelType w:val="singleLevel"/>
    <w:tmpl w:val="9CF04B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7E4CA5"/>
    <w:rsid w:val="00825430"/>
    <w:rsid w:val="00827133"/>
    <w:rsid w:val="008E59EA"/>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1C963F3"/>
    <w:rsid w:val="026954E1"/>
    <w:rsid w:val="02F20765"/>
    <w:rsid w:val="03277C7B"/>
    <w:rsid w:val="03F4527E"/>
    <w:rsid w:val="05A36F5B"/>
    <w:rsid w:val="065D710A"/>
    <w:rsid w:val="066C1A43"/>
    <w:rsid w:val="071B79AD"/>
    <w:rsid w:val="073F0F06"/>
    <w:rsid w:val="07F97307"/>
    <w:rsid w:val="08564759"/>
    <w:rsid w:val="08C76AB2"/>
    <w:rsid w:val="09D678FF"/>
    <w:rsid w:val="0A2A19F9"/>
    <w:rsid w:val="0A742C74"/>
    <w:rsid w:val="0DEB76F2"/>
    <w:rsid w:val="0F751969"/>
    <w:rsid w:val="102171B8"/>
    <w:rsid w:val="115A7068"/>
    <w:rsid w:val="115F642C"/>
    <w:rsid w:val="117B0D8C"/>
    <w:rsid w:val="11895290"/>
    <w:rsid w:val="11F528ED"/>
    <w:rsid w:val="1288550F"/>
    <w:rsid w:val="134A4EBA"/>
    <w:rsid w:val="135D699C"/>
    <w:rsid w:val="14644276"/>
    <w:rsid w:val="146A5814"/>
    <w:rsid w:val="14D013EF"/>
    <w:rsid w:val="152B6CD2"/>
    <w:rsid w:val="16337E88"/>
    <w:rsid w:val="16D606E4"/>
    <w:rsid w:val="17AB5071"/>
    <w:rsid w:val="17E94CA2"/>
    <w:rsid w:val="1844012A"/>
    <w:rsid w:val="184526DF"/>
    <w:rsid w:val="18F41B50"/>
    <w:rsid w:val="191775ED"/>
    <w:rsid w:val="1A845156"/>
    <w:rsid w:val="1B4F0638"/>
    <w:rsid w:val="1BB05003"/>
    <w:rsid w:val="1BF37E81"/>
    <w:rsid w:val="1D9F5E03"/>
    <w:rsid w:val="1DA97952"/>
    <w:rsid w:val="1E2527AC"/>
    <w:rsid w:val="1F325180"/>
    <w:rsid w:val="1F6135D6"/>
    <w:rsid w:val="2007299B"/>
    <w:rsid w:val="201868BF"/>
    <w:rsid w:val="20515ADA"/>
    <w:rsid w:val="20692E24"/>
    <w:rsid w:val="214A75A0"/>
    <w:rsid w:val="21676C37"/>
    <w:rsid w:val="216F49AF"/>
    <w:rsid w:val="21F4496F"/>
    <w:rsid w:val="231A0405"/>
    <w:rsid w:val="233B0317"/>
    <w:rsid w:val="2355768F"/>
    <w:rsid w:val="23675615"/>
    <w:rsid w:val="23F27FAE"/>
    <w:rsid w:val="24A73F1B"/>
    <w:rsid w:val="278542BB"/>
    <w:rsid w:val="2929608B"/>
    <w:rsid w:val="2A790107"/>
    <w:rsid w:val="2AB21D2F"/>
    <w:rsid w:val="2BE21CDC"/>
    <w:rsid w:val="2C7A0167"/>
    <w:rsid w:val="30C10112"/>
    <w:rsid w:val="30C909D7"/>
    <w:rsid w:val="32805DAB"/>
    <w:rsid w:val="33875B46"/>
    <w:rsid w:val="345B6AD0"/>
    <w:rsid w:val="34B166F0"/>
    <w:rsid w:val="361E6007"/>
    <w:rsid w:val="368045CB"/>
    <w:rsid w:val="3747333B"/>
    <w:rsid w:val="378D51F2"/>
    <w:rsid w:val="38673C95"/>
    <w:rsid w:val="38795776"/>
    <w:rsid w:val="3AB6680E"/>
    <w:rsid w:val="3ADE3FB6"/>
    <w:rsid w:val="3AF37A62"/>
    <w:rsid w:val="3BD13EA1"/>
    <w:rsid w:val="3C0E0934"/>
    <w:rsid w:val="3C3D3B01"/>
    <w:rsid w:val="3C920BB5"/>
    <w:rsid w:val="3D346110"/>
    <w:rsid w:val="3D962926"/>
    <w:rsid w:val="3EFB0CD5"/>
    <w:rsid w:val="3F9F1F66"/>
    <w:rsid w:val="40776A3F"/>
    <w:rsid w:val="410B53D9"/>
    <w:rsid w:val="42A81132"/>
    <w:rsid w:val="4368266F"/>
    <w:rsid w:val="443C4228"/>
    <w:rsid w:val="467625C0"/>
    <w:rsid w:val="46805F22"/>
    <w:rsid w:val="46A1270B"/>
    <w:rsid w:val="47D97FDF"/>
    <w:rsid w:val="47EA3F9B"/>
    <w:rsid w:val="48901397"/>
    <w:rsid w:val="48A57EC2"/>
    <w:rsid w:val="48C22822"/>
    <w:rsid w:val="48D6451F"/>
    <w:rsid w:val="48FB196B"/>
    <w:rsid w:val="491A440C"/>
    <w:rsid w:val="4A4060F4"/>
    <w:rsid w:val="4A4C4A99"/>
    <w:rsid w:val="4B6A269C"/>
    <w:rsid w:val="4CC5050B"/>
    <w:rsid w:val="4DBA61BD"/>
    <w:rsid w:val="4FB21842"/>
    <w:rsid w:val="4FDC066D"/>
    <w:rsid w:val="4FE45773"/>
    <w:rsid w:val="50C01D3C"/>
    <w:rsid w:val="514A5AAA"/>
    <w:rsid w:val="52416EAD"/>
    <w:rsid w:val="538C5F06"/>
    <w:rsid w:val="53911CEA"/>
    <w:rsid w:val="53D73A71"/>
    <w:rsid w:val="54750256"/>
    <w:rsid w:val="547A66A6"/>
    <w:rsid w:val="561F12B3"/>
    <w:rsid w:val="56D71B8E"/>
    <w:rsid w:val="570566FB"/>
    <w:rsid w:val="572A7F10"/>
    <w:rsid w:val="57511940"/>
    <w:rsid w:val="5AD22D98"/>
    <w:rsid w:val="5B497397"/>
    <w:rsid w:val="5BB24DA1"/>
    <w:rsid w:val="5BC052E6"/>
    <w:rsid w:val="5CDB3A5A"/>
    <w:rsid w:val="5D137698"/>
    <w:rsid w:val="5D3513BC"/>
    <w:rsid w:val="5D46181B"/>
    <w:rsid w:val="5F0B0627"/>
    <w:rsid w:val="5F7E34EF"/>
    <w:rsid w:val="60CF38D6"/>
    <w:rsid w:val="6151253D"/>
    <w:rsid w:val="61FC694D"/>
    <w:rsid w:val="63AB6D7F"/>
    <w:rsid w:val="63BA3A3B"/>
    <w:rsid w:val="64354398"/>
    <w:rsid w:val="64874BF3"/>
    <w:rsid w:val="648C220A"/>
    <w:rsid w:val="66045B9D"/>
    <w:rsid w:val="66AA4BC9"/>
    <w:rsid w:val="66BE0674"/>
    <w:rsid w:val="67DA14DE"/>
    <w:rsid w:val="68AC1D11"/>
    <w:rsid w:val="68BD2E1F"/>
    <w:rsid w:val="6A0B1E23"/>
    <w:rsid w:val="6BF3727E"/>
    <w:rsid w:val="6C20148A"/>
    <w:rsid w:val="6C4D7D09"/>
    <w:rsid w:val="6CD45EDE"/>
    <w:rsid w:val="6DB427D1"/>
    <w:rsid w:val="6DCF3167"/>
    <w:rsid w:val="6DEF3809"/>
    <w:rsid w:val="6E287409"/>
    <w:rsid w:val="6EB34837"/>
    <w:rsid w:val="6F767D3E"/>
    <w:rsid w:val="705E6A4B"/>
    <w:rsid w:val="70F01D72"/>
    <w:rsid w:val="7169742F"/>
    <w:rsid w:val="71AC3EEB"/>
    <w:rsid w:val="7231619E"/>
    <w:rsid w:val="72B172DF"/>
    <w:rsid w:val="72E256EB"/>
    <w:rsid w:val="73DC65DE"/>
    <w:rsid w:val="73DE57C3"/>
    <w:rsid w:val="73F336CD"/>
    <w:rsid w:val="74BA691F"/>
    <w:rsid w:val="75175B20"/>
    <w:rsid w:val="75241FEA"/>
    <w:rsid w:val="75C67BF7"/>
    <w:rsid w:val="771A36A5"/>
    <w:rsid w:val="782F13D2"/>
    <w:rsid w:val="78B260EE"/>
    <w:rsid w:val="79382508"/>
    <w:rsid w:val="7A1940E8"/>
    <w:rsid w:val="7A6F3D08"/>
    <w:rsid w:val="7A97325F"/>
    <w:rsid w:val="7B0703E4"/>
    <w:rsid w:val="7B0A4C30"/>
    <w:rsid w:val="7D567401"/>
    <w:rsid w:val="7D7633EE"/>
    <w:rsid w:val="7D87580C"/>
    <w:rsid w:val="7EA47CF8"/>
    <w:rsid w:val="7F0C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14</TotalTime>
  <ScaleCrop>false</ScaleCrop>
  <LinksUpToDate>false</LinksUpToDate>
  <CharactersWithSpaces>3470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芒芒</cp:lastModifiedBy>
  <dcterms:modified xsi:type="dcterms:W3CDTF">2024-04-26T07:07:09Z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06DE54311EFD4771A42488C86E2C34FC_13</vt:lpwstr>
  </property>
</Properties>
</file>