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sz w:val="28"/>
          <w:szCs w:val="28"/>
          <w:lang w:val="en-US"/>
        </w:rPr>
      </w:pPr>
      <w:bookmarkStart w:id="0" w:name="_GoBack"/>
      <w:bookmarkEnd w:id="0"/>
      <w:r>
        <w:t xml:space="preserve">  </w:t>
      </w:r>
      <w:r>
        <w:rPr>
          <w:rFonts w:hint="eastAsia"/>
          <w:sz w:val="28"/>
          <w:szCs w:val="28"/>
          <w:lang w:eastAsia="zh-CN"/>
        </w:rPr>
        <w:t>刘瑛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读书笔记</w:t>
      </w:r>
    </w:p>
    <w:p>
      <w:pPr>
        <w:pStyle w:val="style0"/>
        <w:ind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阅读摘录：</w:t>
      </w:r>
    </w:p>
    <w:p>
      <w:pPr>
        <w:pStyle w:val="style0"/>
        <w:rPr/>
      </w:pPr>
      <w:r>
        <w:rPr>
          <w:rFonts w:hint="default"/>
          <w:lang w:val="en-US" w:eastAsia="zh-CN"/>
        </w:rPr>
        <w:t xml:space="preserve">    </w:t>
      </w:r>
      <w:r>
        <w:t>我们要善待课堂和敬畏课堂，当我们上课的时候，则是亲历和见证自己作品孕育的过程。无论这一作品是什么样的作品，都值得用心呵护与敬重。教师的一生，是创作课堂作品的一生。教师一生的个人收藏，最有价值的无非是两类收藏品：一是与学生共同成长的记忆；二是属于自己的课堂作品。</w:t>
      </w:r>
    </w:p>
    <w:p>
      <w:pPr>
        <w:pStyle w:val="style0"/>
        <w:ind w:firstLineChars="200"/>
        <w:rPr>
          <w:lang w:val="en-US"/>
        </w:rPr>
      </w:pPr>
      <w:r>
        <w:rPr>
          <w:lang w:val="en-US"/>
        </w:rPr>
        <w:t>理想的课堂作品，具有溢出理性之外的潜意识，是对未知的试错性探索。海明威曾言“有时候你写起来才让故事浮现，又不知道它是从哪里冒出来的。运转起来就什么都变了。运转起来就造成故事……”</w:t>
      </w:r>
    </w:p>
    <w:p>
      <w:pPr>
        <w:pStyle w:val="style0"/>
        <w:ind w:firstLineChars="200"/>
        <w:rPr>
          <w:lang w:val="en-US"/>
        </w:rPr>
      </w:pPr>
      <w:r>
        <w:rPr>
          <w:lang w:val="en-US"/>
        </w:rPr>
        <w:t>课堂作品的创作，不要被完美预设所束缚和捆绑。再糟糕的课堂草稿，都可能通过艰辛的试错和调整，一步一步进化成杰作，主导其中的是埋藏于教学创作者体内的一根神经：教学中的自由。</w:t>
      </w:r>
    </w:p>
    <w:p>
      <w:pPr>
        <w:pStyle w:val="style0"/>
        <w:ind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读书感悟：</w:t>
      </w:r>
    </w:p>
    <w:p>
      <w:pPr>
        <w:pStyle w:val="style0"/>
        <w:ind w:firstLineChars="200"/>
        <w:rPr/>
      </w:pPr>
      <w:r>
        <w:rPr>
          <w:lang w:val="en-US"/>
        </w:rPr>
        <w:t>在书中，李政涛教授写出课堂已有的样子和应有的样子，写出课堂过去的样子、现在的样子与将来的样子，从而写出教师生命的样子，活在课堂中的生命的样子。关于课堂，大部分人可能把这看作学习的地方，但它同时是属于教师的职场。每个教师都期盼着自己的课堂出彩，为此想方设法。有的在教具、课件上大做文章，设法让学生在课堂上眼前一亮，努力激发学生学习的兴趣，有的专注于学生学情的分析和研究，针对不同学生的学习基础，为他们提供差异化的学习资源，努力让每个学生的学习都处于自己的“最近发展区”，有的则深度挖掘课本中的要义，让学生在看似质朴的文字中读出弦外之音，体会知识的博大精深等等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598</Words>
  <Characters>598</Characters>
  <Application>WPS Office</Application>
  <Paragraphs>7</Paragraphs>
  <CharactersWithSpaces>605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2024-06-20T01:45:26Z</dcterms:created>
  <dc:creator>2312DRA50C</dc:creator>
  <lastModifiedBy>2312DRA50C</lastModifiedBy>
  <dcterms:modified xsi:type="dcterms:W3CDTF">2024-06-20T01:50:13Z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9f6471dc0c704149b4572761139e6da9_21</vt:lpwstr>
  </property>
</Properties>
</file>