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F0D85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关于组织参加</w:t>
      </w:r>
      <w:r>
        <w:rPr>
          <w:b/>
          <w:bCs/>
          <w:sz w:val="24"/>
          <w:szCs w:val="28"/>
        </w:rPr>
        <w:t>2024年基础教育优秀教学论文评选的通知</w:t>
      </w:r>
    </w:p>
    <w:p w14:paraId="7CC1590C">
      <w:pPr>
        <w:pStyle w:val="4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/>
          <w:color w:val="313131"/>
          <w:sz w:val="23"/>
          <w:szCs w:val="23"/>
        </w:rPr>
      </w:pPr>
      <w:r>
        <w:rPr>
          <w:rFonts w:hint="eastAsia"/>
          <w:b/>
          <w:bCs/>
          <w:color w:val="313131"/>
        </w:rPr>
        <w:t>各中小学</w:t>
      </w:r>
      <w:r>
        <w:rPr>
          <w:rFonts w:hint="eastAsia"/>
          <w:color w:val="313131"/>
        </w:rPr>
        <w:t>：</w:t>
      </w:r>
    </w:p>
    <w:p w14:paraId="4236C399"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/>
          <w:color w:val="313131"/>
          <w:sz w:val="23"/>
          <w:szCs w:val="23"/>
        </w:rPr>
      </w:pPr>
      <w:r>
        <w:rPr>
          <w:rFonts w:hint="eastAsia"/>
          <w:color w:val="313131"/>
        </w:rPr>
        <w:t>为进一步深化基础教育课程教学改革，提升教师的专业素养与研究水平，促进我省教学改革实践与研究精品成果的形成，经研究，决定组织参加2024年度全省基础教育优秀教学论文评选活动。现就有关事项通知如下。</w:t>
      </w:r>
    </w:p>
    <w:p w14:paraId="216EEC14">
      <w:pPr>
        <w:pStyle w:val="4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/>
          <w:color w:val="313131"/>
          <w:sz w:val="23"/>
          <w:szCs w:val="23"/>
        </w:rPr>
      </w:pPr>
      <w:r>
        <w:rPr>
          <w:rStyle w:val="7"/>
          <w:rFonts w:hint="eastAsia"/>
          <w:color w:val="313131"/>
        </w:rPr>
        <w:t>一、参评对象</w:t>
      </w:r>
      <w:r>
        <w:rPr>
          <w:rFonts w:hint="eastAsia"/>
          <w:b/>
          <w:bCs/>
          <w:color w:val="313131"/>
        </w:rPr>
        <w:br w:type="textWrapping"/>
      </w:r>
      <w:r>
        <w:rPr>
          <w:rStyle w:val="7"/>
          <w:rFonts w:hint="eastAsia"/>
          <w:color w:val="313131"/>
        </w:rPr>
        <w:t>  </w:t>
      </w:r>
      <w:r>
        <w:rPr>
          <w:rFonts w:hint="eastAsia"/>
          <w:color w:val="313131"/>
        </w:rPr>
        <w:t>中小学校在职教师、教育管理人员和教科研工作者，可独立或合作撰写论文参加展评。</w:t>
      </w:r>
      <w:r>
        <w:rPr>
          <w:rFonts w:hint="eastAsia"/>
          <w:color w:val="313131"/>
        </w:rPr>
        <w:br w:type="textWrapping"/>
      </w:r>
      <w:r>
        <w:rPr>
          <w:rStyle w:val="7"/>
          <w:rFonts w:hint="eastAsia"/>
          <w:color w:val="313131"/>
        </w:rPr>
        <w:t>二、参评要求</w:t>
      </w:r>
    </w:p>
    <w:p w14:paraId="4D8B3BFC">
      <w:pPr>
        <w:pStyle w:val="4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/>
          <w:color w:val="313131"/>
          <w:sz w:val="23"/>
          <w:szCs w:val="23"/>
        </w:rPr>
      </w:pPr>
      <w:r>
        <w:rPr>
          <w:rStyle w:val="7"/>
          <w:rFonts w:hint="eastAsia"/>
          <w:color w:val="313131"/>
        </w:rPr>
        <w:t>  1.</w:t>
      </w:r>
      <w:r>
        <w:rPr>
          <w:rFonts w:hint="eastAsia"/>
          <w:color w:val="313131"/>
        </w:rPr>
        <w:t>论文选题围绕课程改革，聚焦课堂教学，突出对核心素养、课程思政、劳动教育、审美教育及各学科课程与教学改革实践和前沿问题的研究。作者应从自身教学实践出发，紧扣落实新课标新课程中的难点问题和一线教学中的实际问题等，在理论与实践的结合上体现创新。</w:t>
      </w:r>
      <w:r>
        <w:rPr>
          <w:rFonts w:hint="eastAsia"/>
          <w:color w:val="313131"/>
        </w:rPr>
        <w:br w:type="textWrapping"/>
      </w:r>
      <w:r>
        <w:rPr>
          <w:rStyle w:val="7"/>
          <w:rFonts w:hint="eastAsia"/>
          <w:color w:val="313131"/>
        </w:rPr>
        <w:t>  2.</w:t>
      </w:r>
      <w:r>
        <w:rPr>
          <w:rFonts w:hint="eastAsia"/>
          <w:color w:val="313131"/>
        </w:rPr>
        <w:t>论文要注重研究，切忌泛泛而谈。文章须为作者原创，如有抄袭行为，将永久取消作者参评资格，并向所在地区教育行政部门、所在单位通报。引文须准确无误，注释及参考文献应按通用学术规范格式编写（参考</w:t>
      </w:r>
      <w:r>
        <w:rPr>
          <w:rFonts w:hint="eastAsia"/>
          <w:b/>
          <w:bCs/>
          <w:color w:val="313131"/>
        </w:rPr>
        <w:t>附件3</w:t>
      </w:r>
      <w:r>
        <w:rPr>
          <w:rFonts w:hint="eastAsia"/>
          <w:color w:val="313131"/>
        </w:rPr>
        <w:t>）。</w:t>
      </w:r>
      <w:r>
        <w:rPr>
          <w:rFonts w:hint="eastAsia"/>
          <w:color w:val="313131"/>
        </w:rPr>
        <w:br w:type="textWrapping"/>
      </w:r>
      <w:r>
        <w:rPr>
          <w:rStyle w:val="7"/>
          <w:rFonts w:hint="eastAsia"/>
          <w:color w:val="313131"/>
        </w:rPr>
        <w:t>  3.</w:t>
      </w:r>
      <w:r>
        <w:rPr>
          <w:rFonts w:hint="eastAsia"/>
          <w:color w:val="313131"/>
        </w:rPr>
        <w:t>已在公开发行的刊物上发表过的论文以及具体的教材分析、课堂实录、教学案例、教学随笔等不在参评之列。往年已参加过展评并获奖的论文不得再次参评。</w:t>
      </w:r>
      <w:r>
        <w:rPr>
          <w:rFonts w:hint="eastAsia"/>
          <w:color w:val="313131"/>
        </w:rPr>
        <w:br w:type="textWrapping"/>
      </w:r>
      <w:r>
        <w:rPr>
          <w:rStyle w:val="7"/>
          <w:rFonts w:hint="eastAsia"/>
          <w:color w:val="313131"/>
        </w:rPr>
        <w:t>  4.</w:t>
      </w:r>
      <w:r>
        <w:rPr>
          <w:rFonts w:hint="eastAsia"/>
          <w:b/>
          <w:bCs/>
          <w:color w:val="313131"/>
        </w:rPr>
        <w:t>每位作者限报一篇</w:t>
      </w:r>
      <w:r>
        <w:rPr>
          <w:rFonts w:hint="eastAsia"/>
          <w:color w:val="313131"/>
        </w:rPr>
        <w:t>参评论文，每篇论文的作者不得超过3人，字数应控制在</w:t>
      </w:r>
      <w:r>
        <w:rPr>
          <w:rFonts w:hint="eastAsia"/>
          <w:b/>
          <w:bCs/>
          <w:color w:val="313131"/>
        </w:rPr>
        <w:t>4000-6000</w:t>
      </w:r>
      <w:r>
        <w:rPr>
          <w:rFonts w:hint="eastAsia"/>
          <w:color w:val="313131"/>
        </w:rPr>
        <w:t>字。论文撰写格式见</w:t>
      </w:r>
      <w:r>
        <w:rPr>
          <w:rFonts w:hint="eastAsia"/>
          <w:b/>
          <w:bCs/>
          <w:color w:val="313131"/>
        </w:rPr>
        <w:t>附件4</w:t>
      </w:r>
      <w:r>
        <w:rPr>
          <w:rFonts w:hint="eastAsia"/>
          <w:color w:val="313131"/>
        </w:rPr>
        <w:t>的要求。</w:t>
      </w:r>
    </w:p>
    <w:p w14:paraId="76727B21">
      <w:pPr>
        <w:pStyle w:val="4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/>
          <w:color w:val="313131"/>
          <w:sz w:val="23"/>
          <w:szCs w:val="23"/>
        </w:rPr>
      </w:pPr>
      <w:r>
        <w:rPr>
          <w:rStyle w:val="7"/>
          <w:rFonts w:hint="eastAsia"/>
          <w:color w:val="313131"/>
        </w:rPr>
        <w:t>三、论文报送</w:t>
      </w:r>
    </w:p>
    <w:p w14:paraId="40067002">
      <w:pPr>
        <w:pStyle w:val="4"/>
        <w:shd w:val="clear" w:color="auto" w:fill="FFFFFF"/>
        <w:spacing w:before="0" w:beforeAutospacing="0" w:after="0" w:afterAutospacing="0" w:line="450" w:lineRule="atLeast"/>
        <w:rPr>
          <w:color w:val="313131"/>
        </w:rPr>
      </w:pPr>
      <w:r>
        <w:rPr>
          <w:rStyle w:val="7"/>
          <w:rFonts w:hint="eastAsia"/>
          <w:color w:val="313131"/>
        </w:rPr>
        <w:t>  1.</w:t>
      </w:r>
      <w:r>
        <w:rPr>
          <w:rStyle w:val="7"/>
          <w:rFonts w:hint="eastAsia"/>
          <w:b w:val="0"/>
          <w:bCs w:val="0"/>
          <w:color w:val="313131"/>
        </w:rPr>
        <w:t>本次</w:t>
      </w:r>
      <w:r>
        <w:rPr>
          <w:rFonts w:hint="eastAsia"/>
          <w:b/>
          <w:bCs/>
          <w:color w:val="313131"/>
        </w:rPr>
        <w:t>论文评选学科（段、类）范围</w:t>
      </w:r>
      <w:r>
        <w:rPr>
          <w:rFonts w:hint="eastAsia"/>
          <w:color w:val="313131"/>
        </w:rPr>
        <w:t>：小学科学、中小学语文、中小学数学、中小学英语、中小学道法（思政）、中小学信息技术、中小学音乐、中小学美术、中小学体育与健康、中小学劳技（通用技术）、中小学综合实践、中学物理、中学化学、中学生物、中学历史、中学地理、基于测试分析的跟进式改革、综合（专题）类。</w:t>
      </w:r>
    </w:p>
    <w:p w14:paraId="439A49BF">
      <w:pPr>
        <w:pStyle w:val="4"/>
        <w:shd w:val="clear" w:color="auto" w:fill="FFFFFF"/>
        <w:spacing w:before="0" w:beforeAutospacing="0" w:after="0" w:afterAutospacing="0" w:line="450" w:lineRule="atLeast"/>
        <w:ind w:firstLine="296" w:firstLineChars="123"/>
        <w:rPr>
          <w:rFonts w:ascii="微软雅黑" w:hAnsi="微软雅黑" w:eastAsia="微软雅黑"/>
          <w:b/>
          <w:bCs/>
          <w:color w:val="313131"/>
          <w:sz w:val="23"/>
          <w:szCs w:val="23"/>
        </w:rPr>
      </w:pPr>
      <w:r>
        <w:rPr>
          <w:rFonts w:hint="eastAsia"/>
          <w:b/>
          <w:bCs/>
          <w:color w:val="313131"/>
        </w:rPr>
        <w:t>各校按上述学科（段、类）报送，十轨（含）以上学校</w:t>
      </w:r>
      <w:bookmarkStart w:id="0" w:name="_Hlk169086864"/>
      <w:r>
        <w:rPr>
          <w:rFonts w:hint="eastAsia"/>
          <w:b/>
          <w:bCs/>
          <w:color w:val="313131"/>
        </w:rPr>
        <w:t>每学科报送不超过</w:t>
      </w:r>
      <w:bookmarkEnd w:id="0"/>
      <w:r>
        <w:rPr>
          <w:rFonts w:hint="eastAsia"/>
          <w:b/>
          <w:bCs/>
        </w:rPr>
        <w:t>4篇</w:t>
      </w:r>
      <w:r>
        <w:rPr>
          <w:rFonts w:hint="eastAsia"/>
          <w:b/>
          <w:bCs/>
          <w:color w:val="313131"/>
        </w:rPr>
        <w:t>，其他学校每学科报送不超过</w:t>
      </w:r>
      <w:r>
        <w:rPr>
          <w:b/>
          <w:bCs/>
          <w:color w:val="313131"/>
        </w:rPr>
        <w:t>2篇</w:t>
      </w:r>
      <w:r>
        <w:rPr>
          <w:rFonts w:hint="eastAsia"/>
          <w:b/>
          <w:bCs/>
          <w:color w:val="313131"/>
        </w:rPr>
        <w:t>，不接受超额报送。</w:t>
      </w:r>
    </w:p>
    <w:p w14:paraId="6C5906F5">
      <w:pPr>
        <w:pStyle w:val="4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/>
          <w:color w:val="313131"/>
          <w:sz w:val="23"/>
          <w:szCs w:val="23"/>
        </w:rPr>
      </w:pPr>
      <w:r>
        <w:rPr>
          <w:rStyle w:val="7"/>
          <w:rFonts w:hint="eastAsia"/>
          <w:color w:val="313131"/>
        </w:rPr>
        <w:t>  2.</w:t>
      </w:r>
      <w:r>
        <w:rPr>
          <w:rStyle w:val="7"/>
          <w:rFonts w:hint="eastAsia"/>
          <w:b w:val="0"/>
          <w:bCs w:val="0"/>
          <w:color w:val="313131"/>
        </w:rPr>
        <w:t>请按附件1要求提前</w:t>
      </w:r>
      <w:r>
        <w:rPr>
          <w:rStyle w:val="7"/>
          <w:rFonts w:hint="eastAsia"/>
          <w:color w:val="313131"/>
        </w:rPr>
        <w:t>取号</w:t>
      </w:r>
      <w:r>
        <w:rPr>
          <w:rStyle w:val="7"/>
          <w:rFonts w:hint="eastAsia"/>
          <w:b w:val="0"/>
          <w:bCs w:val="0"/>
          <w:color w:val="313131"/>
        </w:rPr>
        <w:t>，取号时间为2024年6月12日至2024年7月15日</w:t>
      </w:r>
      <w:r>
        <w:rPr>
          <w:rFonts w:hint="eastAsia"/>
          <w:b/>
          <w:bCs/>
          <w:color w:val="313131"/>
        </w:rPr>
        <w:t>。</w:t>
      </w:r>
      <w:r>
        <w:rPr>
          <w:rFonts w:hint="eastAsia"/>
          <w:color w:val="313131"/>
        </w:rPr>
        <w:t>按照“</w:t>
      </w:r>
      <w:r>
        <w:rPr>
          <w:rFonts w:hint="eastAsia"/>
          <w:b/>
          <w:bCs/>
          <w:color w:val="313131"/>
        </w:rPr>
        <w:t>论文唯一编号+学科（段、类）+论文标题</w:t>
      </w:r>
      <w:r>
        <w:rPr>
          <w:rFonts w:hint="eastAsia"/>
          <w:color w:val="313131"/>
        </w:rPr>
        <w:t>”命名报送论文，报送电子稿，</w:t>
      </w:r>
      <w:r>
        <w:rPr>
          <w:rFonts w:hint="eastAsia"/>
          <w:b/>
          <w:bCs/>
          <w:color w:val="313131"/>
        </w:rPr>
        <w:t>文件格式为PDF</w:t>
      </w:r>
      <w:r>
        <w:rPr>
          <w:rFonts w:hint="eastAsia"/>
          <w:color w:val="313131"/>
        </w:rPr>
        <w:t>。（</w:t>
      </w:r>
      <w:r>
        <w:rPr>
          <w:rFonts w:hint="eastAsia"/>
          <w:b/>
          <w:bCs/>
          <w:color w:val="313131"/>
        </w:rPr>
        <w:t>注：</w:t>
      </w:r>
      <w:r>
        <w:rPr>
          <w:rFonts w:hint="eastAsia"/>
          <w:color w:val="313131"/>
        </w:rPr>
        <w:t>未按要求重命名或文件格式不对的将取消评选资格。）</w:t>
      </w:r>
    </w:p>
    <w:p w14:paraId="19A31EDB">
      <w:pPr>
        <w:pStyle w:val="4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/>
          <w:color w:val="313131"/>
          <w:sz w:val="23"/>
          <w:szCs w:val="23"/>
        </w:rPr>
      </w:pPr>
      <w:r>
        <w:rPr>
          <w:rStyle w:val="7"/>
          <w:rFonts w:hint="eastAsia"/>
          <w:color w:val="313131"/>
        </w:rPr>
        <w:t>  3.</w:t>
      </w:r>
      <w:bookmarkStart w:id="1" w:name="_GoBack"/>
      <w:bookmarkEnd w:id="1"/>
      <w:r>
        <w:rPr>
          <w:rStyle w:val="7"/>
          <w:rFonts w:hint="eastAsia"/>
          <w:b w:val="0"/>
          <w:bCs w:val="0"/>
          <w:color w:val="313131"/>
        </w:rPr>
        <w:t>请各校将</w:t>
      </w:r>
      <w:r>
        <w:rPr>
          <w:rFonts w:hint="eastAsia"/>
          <w:b/>
          <w:bCs/>
          <w:color w:val="313131"/>
        </w:rPr>
        <w:t>附近2、所有论文</w:t>
      </w:r>
      <w:r>
        <w:rPr>
          <w:rFonts w:hint="eastAsia"/>
          <w:color w:val="313131"/>
        </w:rPr>
        <w:t>打包后按“</w:t>
      </w:r>
      <w:r>
        <w:rPr>
          <w:rFonts w:hint="eastAsia"/>
          <w:b/>
          <w:bCs/>
          <w:color w:val="313131"/>
        </w:rPr>
        <w:t>×××学校</w:t>
      </w:r>
      <w:r>
        <w:rPr>
          <w:b/>
          <w:bCs/>
          <w:color w:val="313131"/>
        </w:rPr>
        <w:t>2024年全省基础教育优秀教学论文</w:t>
      </w:r>
      <w:r>
        <w:rPr>
          <w:rFonts w:hint="eastAsia"/>
          <w:color w:val="313131"/>
        </w:rPr>
        <w:t>”重命名后发送到平台：</w:t>
      </w:r>
      <w:r>
        <w:fldChar w:fldCharType="begin"/>
      </w:r>
      <w:r>
        <w:instrText xml:space="preserve"> HYPERLINK "https://c.wss.pet/s/ebylxzte3l6" </w:instrText>
      </w:r>
      <w:r>
        <w:fldChar w:fldCharType="separate"/>
      </w:r>
      <w:r>
        <w:rPr>
          <w:rStyle w:val="8"/>
        </w:rPr>
        <w:t>https://c.wss.pet/s/ebylxzte3l6</w:t>
      </w:r>
      <w:r>
        <w:rPr>
          <w:rStyle w:val="8"/>
        </w:rPr>
        <w:fldChar w:fldCharType="end"/>
      </w:r>
      <w:r>
        <w:rPr>
          <w:color w:val="313131"/>
        </w:rPr>
        <w:t xml:space="preserve"> 复制链接到浏览器打开</w:t>
      </w:r>
      <w:r>
        <w:rPr>
          <w:rFonts w:hint="eastAsia"/>
          <w:color w:val="313131"/>
        </w:rPr>
        <w:t>。（</w:t>
      </w:r>
      <w:r>
        <w:rPr>
          <w:rFonts w:hint="eastAsia"/>
          <w:b/>
          <w:bCs/>
          <w:color w:val="313131"/>
        </w:rPr>
        <w:t>注意：压缩包内只含有一个学校汇总的附件2，</w:t>
      </w:r>
      <w:r>
        <w:rPr>
          <w:rFonts w:hint="eastAsia"/>
          <w:color w:val="313131"/>
        </w:rPr>
        <w:t>不要将教师个人e</w:t>
      </w:r>
      <w:r>
        <w:rPr>
          <w:color w:val="313131"/>
        </w:rPr>
        <w:t>xc</w:t>
      </w:r>
      <w:r>
        <w:rPr>
          <w:rFonts w:hint="eastAsia"/>
          <w:color w:val="313131"/>
        </w:rPr>
        <w:t>e</w:t>
      </w:r>
      <w:r>
        <w:rPr>
          <w:color w:val="313131"/>
        </w:rPr>
        <w:t>l</w:t>
      </w:r>
      <w:r>
        <w:rPr>
          <w:rFonts w:hint="eastAsia"/>
          <w:color w:val="313131"/>
        </w:rPr>
        <w:t>文件放入！）</w:t>
      </w:r>
      <w:r>
        <w:rPr>
          <w:color w:val="313131"/>
        </w:rPr>
        <w:t xml:space="preserve"> </w:t>
      </w:r>
      <w:r>
        <w:rPr>
          <w:rFonts w:hint="eastAsia"/>
          <w:color w:val="313131"/>
        </w:rPr>
        <w:t>报送</w:t>
      </w:r>
      <w:r>
        <w:rPr>
          <w:rFonts w:hint="eastAsia"/>
          <w:b/>
          <w:bCs/>
          <w:color w:val="313131"/>
        </w:rPr>
        <w:t>截止时间</w:t>
      </w:r>
      <w:r>
        <w:rPr>
          <w:rFonts w:hint="eastAsia"/>
          <w:color w:val="313131"/>
        </w:rPr>
        <w:t>为</w:t>
      </w:r>
      <w:r>
        <w:rPr>
          <w:rFonts w:hint="eastAsia"/>
        </w:rPr>
        <w:t>2024年</w:t>
      </w:r>
      <w:r>
        <w:t>8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日下</w:t>
      </w:r>
      <w:r>
        <w:rPr>
          <w:rFonts w:hint="eastAsia"/>
          <w:color w:val="313131"/>
        </w:rPr>
        <w:t>午17:00。如有问题请联系负责人周文荣、张卫，联系电话：</w:t>
      </w:r>
      <w:r>
        <w:rPr>
          <w:color w:val="313131"/>
        </w:rPr>
        <w:t>88163680。</w:t>
      </w:r>
    </w:p>
    <w:p w14:paraId="172A47E5">
      <w:pPr>
        <w:pStyle w:val="4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/>
          <w:color w:val="313131"/>
          <w:sz w:val="23"/>
          <w:szCs w:val="23"/>
        </w:rPr>
      </w:pPr>
      <w:r>
        <w:rPr>
          <w:rStyle w:val="7"/>
          <w:rFonts w:hint="eastAsia"/>
          <w:color w:val="313131"/>
        </w:rPr>
        <w:t>四、其他说明</w:t>
      </w:r>
    </w:p>
    <w:p w14:paraId="32F25AAA"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/>
          <w:color w:val="313131"/>
          <w:sz w:val="23"/>
          <w:szCs w:val="23"/>
        </w:rPr>
      </w:pPr>
      <w:r>
        <w:rPr>
          <w:rFonts w:hint="eastAsia"/>
          <w:color w:val="313131"/>
        </w:rPr>
        <w:t>各校要积极做好论文评比组织工作，在各校评选的基础上，择优推荐报送。区教师发展中心将在各校推荐报送的基础上组织评选，择优报送市教育科学研究院。</w:t>
      </w:r>
    </w:p>
    <w:p w14:paraId="10BF210D"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color w:val="313131"/>
        </w:rPr>
      </w:pPr>
    </w:p>
    <w:p w14:paraId="6F55FDBC"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ascii="微软雅黑" w:hAnsi="微软雅黑" w:eastAsia="微软雅黑"/>
          <w:color w:val="313131"/>
          <w:sz w:val="23"/>
          <w:szCs w:val="23"/>
        </w:rPr>
      </w:pPr>
      <w:r>
        <w:rPr>
          <w:rFonts w:hint="eastAsia"/>
          <w:color w:val="313131"/>
        </w:rPr>
        <w:t>常州市新北区教师发展中心</w:t>
      </w:r>
    </w:p>
    <w:p w14:paraId="7B988644"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ascii="微软雅黑" w:hAnsi="微软雅黑" w:eastAsia="微软雅黑"/>
          <w:color w:val="313131"/>
          <w:sz w:val="23"/>
          <w:szCs w:val="23"/>
        </w:rPr>
      </w:pPr>
      <w:r>
        <w:rPr>
          <w:rFonts w:hint="eastAsia"/>
          <w:color w:val="313131"/>
        </w:rPr>
        <w:t>2024年6月12日</w:t>
      </w:r>
    </w:p>
    <w:p w14:paraId="47BDE6F7">
      <w:pPr>
        <w:widowControl/>
        <w:jc w:val="left"/>
        <w:rPr>
          <w:b/>
          <w:bCs/>
          <w:sz w:val="24"/>
          <w:szCs w:val="28"/>
        </w:rPr>
      </w:pPr>
      <w:r>
        <w:br w:type="page"/>
      </w:r>
      <w:r>
        <w:rPr>
          <w:rFonts w:hint="eastAsia"/>
          <w:b/>
          <w:bCs/>
          <w:sz w:val="24"/>
          <w:szCs w:val="28"/>
        </w:rPr>
        <w:t>附件1：</w:t>
      </w:r>
    </w:p>
    <w:p w14:paraId="53EB01B2">
      <w:pPr>
        <w:widowControl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2024年全省基础教育优秀教学论文评</w:t>
      </w:r>
    </w:p>
    <w:p w14:paraId="0B7CAC6F">
      <w:pPr>
        <w:widowControl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选</w:t>
      </w:r>
      <w:r>
        <w:rPr>
          <w:rFonts w:hint="eastAsia"/>
          <w:b/>
          <w:bCs/>
          <w:sz w:val="24"/>
          <w:szCs w:val="28"/>
        </w:rPr>
        <w:t>取号说明</w:t>
      </w:r>
    </w:p>
    <w:p w14:paraId="0A1B9553">
      <w:pPr>
        <w:widowControl/>
        <w:spacing w:before="156" w:beforeLines="50" w:after="156" w:afterLines="50"/>
        <w:jc w:val="center"/>
        <w:rPr>
          <w:color w:val="FF0000"/>
          <w:sz w:val="24"/>
          <w:szCs w:val="28"/>
        </w:rPr>
      </w:pPr>
      <w:r>
        <w:rPr>
          <w:rStyle w:val="7"/>
          <w:rFonts w:hint="eastAsia"/>
          <w:color w:val="FF0000"/>
        </w:rPr>
        <w:t>取号时间为2024年6月12日至2024年7月15日，逾期将关闭取号平台</w:t>
      </w:r>
      <w:r>
        <w:rPr>
          <w:rFonts w:hint="eastAsia"/>
          <w:color w:val="FF0000"/>
        </w:rPr>
        <w:t>。</w:t>
      </w:r>
    </w:p>
    <w:p w14:paraId="3BD040DF">
      <w:pPr>
        <w:ind w:firstLine="420" w:firstLineChars="200"/>
        <w:jc w:val="left"/>
      </w:pPr>
      <w:r>
        <w:rPr>
          <w:rFonts w:hint="eastAsia"/>
        </w:rPr>
        <w:t>通过微信或支付宝扫描下方二维码，按要求填写相关信息，获取论文唯一编号。</w:t>
      </w:r>
    </w:p>
    <w:p w14:paraId="5F92916B">
      <w:pPr>
        <w:ind w:firstLine="420" w:firstLineChars="200"/>
        <w:jc w:val="center"/>
        <w:rPr>
          <w:b/>
          <w:bCs/>
        </w:rPr>
      </w:pPr>
      <w:r>
        <w:rPr>
          <w:rFonts w:hint="eastAsia"/>
          <w:b/>
          <w:bCs/>
        </w:rPr>
        <w:t>二维码</w:t>
      </w:r>
    </w:p>
    <w:p w14:paraId="7355BAD6">
      <w:pPr>
        <w:ind w:firstLine="420" w:firstLineChars="200"/>
        <w:jc w:val="center"/>
      </w:pPr>
      <w:r>
        <w:drawing>
          <wp:inline distT="0" distB="0" distL="0" distR="0">
            <wp:extent cx="1470025" cy="15468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428" b="17176"/>
                    <a:stretch>
                      <a:fillRect/>
                    </a:stretch>
                  </pic:blipFill>
                  <pic:spPr>
                    <a:xfrm>
                      <a:off x="0" y="0"/>
                      <a:ext cx="1481273" cy="15586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FCDA4">
      <w:pPr>
        <w:ind w:firstLine="420" w:firstLineChars="200"/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118110</wp:posOffset>
                </wp:positionV>
                <wp:extent cx="1661160" cy="765810"/>
                <wp:effectExtent l="266700" t="19050" r="34290" b="15240"/>
                <wp:wrapNone/>
                <wp:docPr id="7" name="对话气泡: 椭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65810"/>
                        </a:xfrm>
                        <a:prstGeom prst="wedgeEllipseCallout">
                          <a:avLst>
                            <a:gd name="adj1" fmla="val -65946"/>
                            <a:gd name="adj2" fmla="val 1929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CD7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如L</w:t>
                            </w:r>
                            <w:r>
                              <w:t>W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04</w:t>
                            </w:r>
                            <w:r>
                              <w:rPr>
                                <w:rFonts w:hint="eastAsia"/>
                              </w:rPr>
                              <w:t>即为论文唯一编号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椭圆形 7" o:spid="_x0000_s1026" o:spt="63" type="#_x0000_t63" style="position:absolute;left:0pt;margin-left:278.4pt;margin-top:9.3pt;height:60.3pt;width:130.8pt;z-index:251659264;v-text-anchor:middle;mso-width-relative:page;mso-height-relative:page;" fillcolor="#FFFFFF [3201]" filled="t" stroked="t" coordsize="21600,21600" o:gfxdata="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9kSfsNkAAAAK&#10;AQAADwAAAAAAAAABACAAAAAiAAAAZHJzL2Rvd25yZXYueG1sUEsBAhQAFAAAAAgAh07iQM+gSVrG&#10;AgAAcQUAAA4AAAAAAAAAAQAgAAAAKAEAAGRycy9lMm9Eb2MueG1sUEsFBgAAAAAGAAYAWQEAAGAG&#10;AAAAAA==&#10;" adj="-3444,14967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49ECD7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如L</w:t>
                      </w:r>
                      <w:r>
                        <w:t>W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04</w:t>
                      </w:r>
                      <w:r>
                        <w:rPr>
                          <w:rFonts w:hint="eastAsia"/>
                        </w:rPr>
                        <w:t>即为论文唯一编号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提交后获得的唯一编号如下图所示：</w:t>
      </w:r>
    </w:p>
    <w:p w14:paraId="6EA0AFEF">
      <w:pPr>
        <w:ind w:firstLine="420" w:firstLineChars="200"/>
        <w:jc w:val="center"/>
      </w:pPr>
      <w:r>
        <w:rPr>
          <w:rFonts w:hint="eastAsia"/>
        </w:rPr>
        <w:drawing>
          <wp:inline distT="0" distB="0" distL="0" distR="0">
            <wp:extent cx="1741170" cy="974090"/>
            <wp:effectExtent l="0" t="0" r="0" b="0"/>
            <wp:docPr id="2" name="图片 1" descr="提交号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提交号码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45" cy="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B20EA">
      <w:pPr>
        <w:ind w:firstLine="420" w:firstLineChars="200"/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★提交时获得的“号码”即为论文唯一编号，不用理会后面的“叫号”等流程。</w:t>
      </w:r>
    </w:p>
    <w:p w14:paraId="2681AAE5">
      <w:pPr>
        <w:ind w:firstLine="420" w:firstLineChars="200"/>
        <w:jc w:val="left"/>
      </w:pPr>
      <w:r>
        <w:rPr>
          <w:rFonts w:hint="eastAsia"/>
        </w:rPr>
        <w:t>也可以在微信或支付宝服务通知中查阅：</w:t>
      </w:r>
    </w:p>
    <w:p w14:paraId="159B6FEA">
      <w:pPr>
        <w:ind w:firstLine="420" w:firstLineChars="200"/>
        <w:jc w:val="center"/>
      </w:pPr>
      <w:r>
        <w:rPr>
          <w:rFonts w:hint="eastAsia"/>
        </w:rPr>
        <w:drawing>
          <wp:inline distT="0" distB="0" distL="0" distR="0">
            <wp:extent cx="1348740" cy="2381250"/>
            <wp:effectExtent l="0" t="0" r="0" b="0"/>
            <wp:docPr id="3" name="图片 2" descr="提交反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提交反馈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394" cy="239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EF8CC">
      <w:pPr>
        <w:ind w:firstLine="420" w:firstLineChars="200"/>
      </w:pPr>
      <w:r>
        <w:rPr>
          <w:rFonts w:hint="eastAsia"/>
        </w:rPr>
        <w:t>如果获取编号后出现问题可以点击“红圈”标注的“取消排队”后取消或重新领取。</w:t>
      </w:r>
    </w:p>
    <w:p w14:paraId="1825493D">
      <w:pPr>
        <w:widowControl/>
        <w:jc w:val="left"/>
      </w:pPr>
    </w:p>
    <w:p w14:paraId="4DDA09BC">
      <w:pPr>
        <w:widowControl/>
        <w:ind w:firstLine="424" w:firstLineChars="202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取号后请记录自己的论文唯一编号，因记错编号产生的后果自负。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iNjQzODI1OTBiMDBiOGQ4NzlmZjZiZjg0NTA1YmMifQ=="/>
  </w:docVars>
  <w:rsids>
    <w:rsidRoot w:val="009E1777"/>
    <w:rsid w:val="00014829"/>
    <w:rsid w:val="000A7504"/>
    <w:rsid w:val="000C264D"/>
    <w:rsid w:val="00150455"/>
    <w:rsid w:val="002344C8"/>
    <w:rsid w:val="002D5F51"/>
    <w:rsid w:val="00412629"/>
    <w:rsid w:val="004316AA"/>
    <w:rsid w:val="004D790B"/>
    <w:rsid w:val="005445D6"/>
    <w:rsid w:val="007A1AC2"/>
    <w:rsid w:val="007B19BC"/>
    <w:rsid w:val="007E09C3"/>
    <w:rsid w:val="00820FD6"/>
    <w:rsid w:val="00924231"/>
    <w:rsid w:val="009D1C26"/>
    <w:rsid w:val="009E1777"/>
    <w:rsid w:val="009E1954"/>
    <w:rsid w:val="00AB51F1"/>
    <w:rsid w:val="00AF4E63"/>
    <w:rsid w:val="00B11CFF"/>
    <w:rsid w:val="00B55FAB"/>
    <w:rsid w:val="00CD6581"/>
    <w:rsid w:val="00D4724E"/>
    <w:rsid w:val="00D918F8"/>
    <w:rsid w:val="00D95342"/>
    <w:rsid w:val="00DA4AF2"/>
    <w:rsid w:val="00DB56E1"/>
    <w:rsid w:val="00DC55C1"/>
    <w:rsid w:val="00DF3AA3"/>
    <w:rsid w:val="00E0189B"/>
    <w:rsid w:val="00EB4B8E"/>
    <w:rsid w:val="00EC5C35"/>
    <w:rsid w:val="00FD08BA"/>
    <w:rsid w:val="33D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1280</Words>
  <Characters>1378</Characters>
  <Lines>10</Lines>
  <Paragraphs>2</Paragraphs>
  <TotalTime>153</TotalTime>
  <ScaleCrop>false</ScaleCrop>
  <LinksUpToDate>false</LinksUpToDate>
  <CharactersWithSpaces>1396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2024-06-11T08:34:00Z</dcterms:created>
  <dc:creator>Administrator</dc:creator>
  <cp:lastModifiedBy>砚墨韵</cp:lastModifiedBy>
  <dcterms:modified xsi:type="dcterms:W3CDTF">2024-06-17T02:21:27Z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57D3B86EE33F441AA2B9E0DDCFC181F1_12</vt:lpwstr>
  </property>
</Properties>
</file>