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课程开发初碰撞  专家引领共成长</w:t>
      </w:r>
    </w:p>
    <w:p>
      <w:pPr>
        <w:jc w:val="center"/>
        <w:rPr>
          <w:rFonts w:hint="eastAsia"/>
          <w:b/>
          <w:bCs/>
          <w:sz w:val="28"/>
          <w:szCs w:val="36"/>
          <w:lang w:val="en-US" w:eastAsia="zh-CN"/>
        </w:rPr>
      </w:pPr>
      <w:r>
        <w:rPr>
          <w:rFonts w:hint="eastAsia"/>
          <w:b/>
          <w:bCs/>
          <w:sz w:val="28"/>
          <w:szCs w:val="36"/>
          <w:lang w:val="en-US" w:eastAsia="zh-CN"/>
        </w:rPr>
        <w:t>——钱丽娟卓越成长营第十一次活动</w:t>
      </w:r>
    </w:p>
    <w:p>
      <w:pPr>
        <w:ind w:firstLine="560" w:firstLineChars="200"/>
        <w:rPr>
          <w:rFonts w:hint="eastAsia"/>
          <w:sz w:val="28"/>
          <w:szCs w:val="36"/>
          <w:lang w:val="en-US" w:eastAsia="zh-CN"/>
        </w:rPr>
      </w:pPr>
      <w:r>
        <w:rPr>
          <w:rFonts w:hint="eastAsia"/>
          <w:sz w:val="28"/>
          <w:szCs w:val="36"/>
          <w:lang w:val="en-US" w:eastAsia="zh-CN"/>
        </w:rPr>
        <w:t>风传花信，雨濯春尘，春到人间万物鲜。2024年4月9日下午，钱丽娟卓越教师成长营的营员代表为了进一步落实二十四节气课程的起源开发齐聚龙城中学开展第十一次活动。</w:t>
      </w:r>
    </w:p>
    <w:p>
      <w:pPr>
        <w:ind w:firstLine="562" w:firstLineChars="200"/>
        <w:rPr>
          <w:rFonts w:hint="eastAsia"/>
          <w:b/>
          <w:bCs/>
          <w:sz w:val="28"/>
          <w:szCs w:val="36"/>
          <w:lang w:val="en-US" w:eastAsia="zh-CN"/>
        </w:rPr>
      </w:pPr>
      <w:r>
        <w:rPr>
          <w:rFonts w:hint="eastAsia"/>
          <w:b/>
          <w:bCs/>
          <w:sz w:val="28"/>
          <w:szCs w:val="36"/>
          <w:lang w:val="en-US" w:eastAsia="zh-CN"/>
        </w:rPr>
        <w:t>头脑风暴梳理课程框架</w:t>
      </w:r>
    </w:p>
    <w:p>
      <w:pPr>
        <w:ind w:firstLine="560" w:firstLineChars="200"/>
        <w:rPr>
          <w:rFonts w:hint="default"/>
          <w:sz w:val="28"/>
          <w:szCs w:val="36"/>
          <w:lang w:val="en-US" w:eastAsia="zh-CN"/>
        </w:rPr>
      </w:pPr>
      <w:r>
        <w:rPr>
          <w:rFonts w:hint="eastAsia"/>
          <w:sz w:val="28"/>
          <w:szCs w:val="36"/>
          <w:lang w:val="en-US" w:eastAsia="zh-CN"/>
        </w:rPr>
        <w:t>领衔人钱丽娟校长基于“舌尖上的二十四节气”劳动课程开发，让大家聚焦二十四节气的相关内容进行讨论，各营员代表完成了课程开发的思维导图，从不同的方面对二十四节气做了初步了解。</w:t>
      </w:r>
    </w:p>
    <w:p>
      <w:pPr>
        <w:ind w:firstLine="562" w:firstLineChars="200"/>
        <w:rPr>
          <w:rFonts w:hint="eastAsia"/>
          <w:b/>
          <w:bCs/>
          <w:sz w:val="28"/>
          <w:szCs w:val="36"/>
          <w:lang w:val="en-US" w:eastAsia="zh-CN"/>
        </w:rPr>
      </w:pPr>
      <w:r>
        <w:rPr>
          <w:rFonts w:hint="eastAsia"/>
          <w:b/>
          <w:bCs/>
          <w:sz w:val="28"/>
          <w:szCs w:val="36"/>
          <w:lang w:val="en-US" w:eastAsia="zh-CN"/>
        </w:rPr>
        <w:t>专家点评重构课程内核</w:t>
      </w:r>
    </w:p>
    <w:p>
      <w:pPr>
        <w:ind w:firstLine="560" w:firstLineChars="200"/>
        <w:rPr>
          <w:rFonts w:hint="eastAsia"/>
          <w:sz w:val="28"/>
          <w:szCs w:val="36"/>
          <w:lang w:val="en-US" w:eastAsia="zh-CN"/>
        </w:rPr>
      </w:pPr>
      <w:r>
        <w:rPr>
          <w:rFonts w:hint="eastAsia"/>
          <w:sz w:val="28"/>
          <w:szCs w:val="36"/>
          <w:lang w:val="en-US" w:eastAsia="zh-CN"/>
        </w:rPr>
        <w:t>新北区教师发展中心的周文雅校长听完大家的汇报后，对于二十四节气课程研究做了以下指导：1、课程开发的纬度应该用季节进行串联，更加容易区分；2、作为新时代研究二十四节气的课程内容，要因地制宜，有鲜明的地域特色；3、如何在课程开发的过程中结合综合实践的研究方式，和劳动课程的实施标准，是我们当前要思考的内容。在周校的指导下，我们各营员主动思考，探索二十四节气的课程开发模式，初步梳理好春天各节气的研究内容，为接下来的课程开发做好铺垫。</w:t>
      </w:r>
    </w:p>
    <w:p>
      <w:pPr>
        <w:ind w:firstLine="560" w:firstLineChars="200"/>
        <w:rPr>
          <w:rFonts w:hint="eastAsia"/>
          <w:sz w:val="28"/>
          <w:szCs w:val="36"/>
          <w:lang w:val="en-US" w:eastAsia="zh-CN"/>
        </w:rPr>
      </w:pPr>
      <w:r>
        <w:rPr>
          <w:rFonts w:hint="eastAsia"/>
          <w:sz w:val="28"/>
          <w:szCs w:val="36"/>
          <w:lang w:val="en-US" w:eastAsia="zh-CN"/>
        </w:rPr>
        <w:t>且行且思，且悟且进。在我们全体营员的共同努力下，课程研究之路总是带着希望和憧憬，沐光前</w:t>
      </w:r>
      <w:bookmarkStart w:id="0" w:name="_GoBack"/>
      <w:bookmarkEnd w:id="0"/>
      <w:r>
        <w:rPr>
          <w:rFonts w:hint="eastAsia"/>
          <w:sz w:val="28"/>
          <w:szCs w:val="36"/>
          <w:lang w:val="en-US" w:eastAsia="zh-CN"/>
        </w:rPr>
        <w:t>行。</w:t>
      </w:r>
    </w:p>
    <w:p>
      <w:pPr>
        <w:ind w:firstLine="560" w:firstLineChars="200"/>
        <w:rPr>
          <w:rFonts w:hint="default"/>
          <w:sz w:val="28"/>
          <w:szCs w:val="36"/>
          <w:lang w:val="en-US" w:eastAsia="zh-CN"/>
        </w:rPr>
      </w:pPr>
      <w:r>
        <w:rPr>
          <w:rFonts w:hint="eastAsia"/>
          <w:sz w:val="28"/>
          <w:szCs w:val="36"/>
          <w:lang w:val="en-US" w:eastAsia="zh-CN"/>
        </w:rPr>
        <w:t>（文/周静   图/徐艳秋）</w:t>
      </w:r>
    </w:p>
    <w:p>
      <w:pPr>
        <w:ind w:firstLine="560" w:firstLineChars="200"/>
        <w:rPr>
          <w:rFonts w:hint="default"/>
          <w:sz w:val="28"/>
          <w:szCs w:val="36"/>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87C716F"/>
    <w:rsid w:val="5266595F"/>
    <w:rsid w:val="52AD7369"/>
    <w:rsid w:val="6207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2024-04-12T08:30:00Z</dcterms:created>
  <dc:creator>16857</dc:creator>
  <cp:lastModifiedBy>精灵</cp:lastModifiedBy>
  <dcterms:modified xsi:type="dcterms:W3CDTF">2024-04-12T09:12:19Z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6DD966698C9F4BE1B95EE2295CF136BF_12</vt:lpwstr>
  </property>
</Properties>
</file>