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400" w:lineRule="exact"/>
        <w:jc w:val="center"/>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eastAsiaTheme="minorEastAsia"/>
          <w:b/>
          <w:bCs/>
          <w:sz w:val="28"/>
          <w:szCs w:val="28"/>
          <w:lang w:val="en-US" w:eastAsia="zh-CN"/>
        </w:rPr>
        <w:t xml:space="preserve"> </w:t>
      </w:r>
    </w:p>
    <w:p>
      <w:pPr>
        <w:jc w:val="center"/>
        <w:rPr>
          <w:rFonts w:hint="eastAsia"/>
          <w:b/>
          <w:bCs/>
          <w:sz w:val="36"/>
          <w:szCs w:val="44"/>
          <w:lang w:val="en-US" w:eastAsia="zh-CN"/>
        </w:rPr>
      </w:pPr>
      <w:r>
        <w:rPr>
          <w:rFonts w:hint="eastAsia"/>
          <w:b/>
          <w:bCs/>
          <w:sz w:val="36"/>
          <w:szCs w:val="44"/>
          <w:lang w:val="en-US" w:eastAsia="zh-CN"/>
        </w:rPr>
        <w:t>关于钱丽娟卓越教师成长营第十三次活动的通知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有关中小学： </w:t>
      </w:r>
    </w:p>
    <w:p>
      <w:pPr>
        <w:pStyle w:val="9"/>
        <w:framePr w:wrap="auto" w:vAnchor="margin" w:hAnchor="text" w:yAlign="inline"/>
        <w:spacing w:line="400" w:lineRule="exact"/>
        <w:ind w:firstLine="480" w:firstLineChars="200"/>
        <w:rPr>
          <w:rFonts w:hint="default" w:ascii="宋体" w:hAnsi="宋体" w:eastAsia="宋体" w:cs="宋体"/>
          <w:b/>
          <w:sz w:val="24"/>
          <w:szCs w:val="24"/>
          <w:lang w:val="en-US"/>
        </w:rPr>
      </w:pPr>
      <w:r>
        <w:rPr>
          <w:rFonts w:hint="eastAsia"/>
          <w:sz w:val="24"/>
          <w:szCs w:val="32"/>
          <w:lang w:val="en-US" w:eastAsia="zh-CN"/>
        </w:rPr>
        <w:t>钱丽娟卓越教师成长营进一步推进基于乡村生活的综合实践活动的研究，根据本学期工作计划安排，通知如下：</w:t>
      </w:r>
    </w:p>
    <w:p>
      <w:pPr>
        <w:pStyle w:val="9"/>
        <w:framePr w:wrap="auto" w:vAnchor="margin" w:hAnchor="text" w:yAlign="inline"/>
        <w:spacing w:line="400" w:lineRule="exact"/>
        <w:rPr>
          <w:rFonts w:ascii="宋体" w:hAnsi="宋体" w:eastAsia="宋体" w:cs="宋体"/>
          <w:b/>
          <w:sz w:val="24"/>
          <w:szCs w:val="24"/>
          <w:lang w:val="zh-TW"/>
        </w:rPr>
      </w:pPr>
      <w:r>
        <w:rPr>
          <w:rFonts w:hint="eastAsia" w:ascii="宋体" w:hAnsi="宋体" w:eastAsia="宋体" w:cs="宋体"/>
          <w:b/>
          <w:sz w:val="24"/>
          <w:szCs w:val="24"/>
        </w:rPr>
        <w:t>一、活动</w:t>
      </w:r>
      <w:r>
        <w:rPr>
          <w:rFonts w:hint="eastAsia" w:ascii="宋体" w:hAnsi="宋体" w:eastAsia="宋体" w:cs="宋体"/>
          <w:b/>
          <w:sz w:val="24"/>
          <w:szCs w:val="24"/>
          <w:lang w:val="zh-TW" w:eastAsia="zh-TW"/>
        </w:rPr>
        <w:t>时间</w:t>
      </w:r>
    </w:p>
    <w:p>
      <w:pPr>
        <w:pStyle w:val="9"/>
        <w:framePr w:wrap="auto" w:vAnchor="margin" w:hAnchor="text" w:yAlign="inline"/>
        <w:spacing w:line="400" w:lineRule="exact"/>
        <w:ind w:left="567"/>
        <w:rPr>
          <w:rFonts w:ascii="宋体" w:hAnsi="宋体" w:eastAsia="宋体" w:cs="宋体"/>
          <w:sz w:val="24"/>
          <w:szCs w:val="24"/>
          <w:lang w:val="zh-TW" w:eastAsia="zh-TW"/>
        </w:rPr>
      </w:pPr>
      <w:r>
        <w:rPr>
          <w:rFonts w:hint="eastAsia" w:ascii="宋体" w:hAnsi="宋体" w:eastAsia="宋体" w:cs="宋体"/>
          <w:sz w:val="24"/>
          <w:szCs w:val="24"/>
          <w:lang w:eastAsia="zh-TW"/>
        </w:rPr>
        <w:t>2023</w:t>
      </w:r>
      <w:r>
        <w:rPr>
          <w:rFonts w:hint="eastAsia" w:ascii="宋体" w:hAnsi="宋体" w:eastAsia="宋体" w:cs="宋体"/>
          <w:sz w:val="24"/>
          <w:szCs w:val="24"/>
          <w:lang w:val="zh-TW" w:eastAsia="zh-TW"/>
        </w:rPr>
        <w:t>年</w:t>
      </w:r>
      <w:r>
        <w:rPr>
          <w:rFonts w:hint="eastAsia" w:ascii="宋体" w:hAnsi="宋体" w:eastAsia="宋体" w:cs="宋体"/>
          <w:sz w:val="24"/>
          <w:szCs w:val="24"/>
          <w:lang w:val="en-US" w:eastAsia="zh-CN"/>
        </w:rPr>
        <w:t>5</w:t>
      </w:r>
      <w:r>
        <w:rPr>
          <w:rFonts w:hint="eastAsia" w:ascii="宋体" w:hAnsi="宋体" w:eastAsia="宋体" w:cs="宋体"/>
          <w:sz w:val="24"/>
          <w:szCs w:val="24"/>
          <w:lang w:val="zh-TW" w:eastAsia="zh-TW"/>
        </w:rPr>
        <w:t>月</w:t>
      </w: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TW"/>
        </w:rPr>
        <w:t>7日</w:t>
      </w:r>
      <w:r>
        <w:rPr>
          <w:rFonts w:hint="eastAsia" w:ascii="宋体" w:hAnsi="宋体" w:eastAsia="宋体" w:cs="宋体"/>
          <w:sz w:val="24"/>
          <w:szCs w:val="24"/>
          <w:lang w:eastAsia="zh-TW"/>
        </w:rPr>
        <w:t>（周</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TW"/>
        </w:rPr>
        <w:t>）上午8：20</w:t>
      </w:r>
    </w:p>
    <w:p>
      <w:pPr>
        <w:pStyle w:val="9"/>
        <w:framePr w:wrap="auto" w:vAnchor="margin" w:hAnchor="text" w:yAlign="inline"/>
        <w:spacing w:line="400" w:lineRule="exact"/>
        <w:rPr>
          <w:rFonts w:ascii="宋体" w:hAnsi="宋体" w:eastAsia="宋体" w:cs="宋体"/>
          <w:b/>
          <w:sz w:val="24"/>
          <w:szCs w:val="24"/>
          <w:lang w:val="zh-TW" w:eastAsia="zh-TW"/>
        </w:rPr>
      </w:pPr>
      <w:r>
        <w:rPr>
          <w:rFonts w:hint="eastAsia" w:ascii="宋体" w:hAnsi="宋体" w:eastAsia="宋体" w:cs="宋体"/>
          <w:b/>
          <w:sz w:val="24"/>
          <w:szCs w:val="24"/>
        </w:rPr>
        <w:t>二、活动</w:t>
      </w:r>
      <w:r>
        <w:rPr>
          <w:rFonts w:hint="eastAsia" w:ascii="宋体" w:hAnsi="宋体" w:eastAsia="宋体" w:cs="宋体"/>
          <w:b/>
          <w:sz w:val="24"/>
          <w:szCs w:val="24"/>
          <w:lang w:val="zh-TW" w:eastAsia="zh-TW"/>
        </w:rPr>
        <w:t>地点</w:t>
      </w:r>
    </w:p>
    <w:p>
      <w:pPr>
        <w:pStyle w:val="9"/>
        <w:framePr w:wrap="auto" w:vAnchor="margin" w:hAnchor="text" w:yAlign="inline"/>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常州市新北区</w:t>
      </w:r>
      <w:r>
        <w:rPr>
          <w:rFonts w:hint="eastAsia" w:ascii="宋体" w:hAnsi="宋体" w:eastAsia="宋体" w:cs="宋体"/>
          <w:sz w:val="24"/>
          <w:szCs w:val="24"/>
          <w:lang w:val="en-US" w:eastAsia="zh-CN"/>
        </w:rPr>
        <w:t>龙城小学</w:t>
      </w:r>
    </w:p>
    <w:p>
      <w:pPr>
        <w:pStyle w:val="9"/>
        <w:framePr w:wrap="auto" w:vAnchor="margin" w:hAnchor="text" w:yAlign="inline"/>
        <w:spacing w:line="400" w:lineRule="exact"/>
        <w:jc w:val="left"/>
        <w:rPr>
          <w:rFonts w:ascii="宋体" w:hAnsi="宋体" w:eastAsia="宋体" w:cs="宋体"/>
          <w:b/>
          <w:sz w:val="24"/>
          <w:szCs w:val="24"/>
          <w:lang w:eastAsia="zh-TW"/>
        </w:rPr>
      </w:pPr>
      <w:r>
        <w:rPr>
          <w:rFonts w:hint="eastAsia" w:ascii="宋体" w:hAnsi="宋体" w:eastAsia="宋体" w:cs="宋体"/>
          <w:b/>
          <w:sz w:val="24"/>
          <w:szCs w:val="24"/>
        </w:rPr>
        <w:t>三</w:t>
      </w:r>
      <w:r>
        <w:rPr>
          <w:rFonts w:hint="eastAsia" w:ascii="宋体" w:hAnsi="宋体" w:eastAsia="宋体" w:cs="宋体"/>
          <w:b/>
          <w:sz w:val="24"/>
          <w:szCs w:val="24"/>
          <w:lang w:val="zh-TW" w:eastAsia="zh-TW"/>
        </w:rPr>
        <w:t>、</w:t>
      </w:r>
      <w:r>
        <w:rPr>
          <w:rFonts w:hint="eastAsia" w:ascii="宋体" w:hAnsi="宋体" w:eastAsia="宋体" w:cs="宋体"/>
          <w:b/>
          <w:sz w:val="24"/>
          <w:szCs w:val="24"/>
        </w:rPr>
        <w:t>研讨主题</w:t>
      </w:r>
    </w:p>
    <w:p>
      <w:pPr>
        <w:pStyle w:val="9"/>
        <w:framePr w:wrap="auto" w:vAnchor="margin" w:hAnchor="text" w:yAlign="inline"/>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t>基于</w:t>
      </w:r>
      <w:r>
        <w:rPr>
          <w:rFonts w:hint="eastAsia" w:asciiTheme="majorEastAsia" w:hAnsiTheme="majorEastAsia" w:eastAsiaTheme="majorEastAsia" w:cstheme="majorEastAsia"/>
          <w:sz w:val="24"/>
          <w:szCs w:val="24"/>
          <w:lang w:val="en-US" w:eastAsia="zh-CN"/>
        </w:rPr>
        <w:t>乡村生活场景的</w:t>
      </w:r>
      <w:r>
        <w:rPr>
          <w:rFonts w:hint="eastAsia" w:asciiTheme="majorEastAsia" w:hAnsiTheme="majorEastAsia" w:eastAsiaTheme="majorEastAsia" w:cstheme="majorEastAsia"/>
          <w:sz w:val="24"/>
          <w:szCs w:val="24"/>
        </w:rPr>
        <w:t>劳动</w:t>
      </w:r>
      <w:r>
        <w:rPr>
          <w:rFonts w:hint="eastAsia" w:asciiTheme="majorEastAsia" w:hAnsiTheme="majorEastAsia" w:eastAsiaTheme="majorEastAsia" w:cstheme="majorEastAsia"/>
          <w:sz w:val="24"/>
          <w:szCs w:val="24"/>
          <w:lang w:val="en-US" w:eastAsia="zh-CN"/>
        </w:rPr>
        <w:t>课程创新实践</w:t>
      </w:r>
    </w:p>
    <w:p>
      <w:pPr>
        <w:pStyle w:val="9"/>
        <w:framePr w:wrap="auto" w:vAnchor="margin" w:hAnchor="text" w:yAlign="inline"/>
        <w:spacing w:line="276" w:lineRule="auto"/>
        <w:jc w:val="left"/>
        <w:rPr>
          <w:rFonts w:asciiTheme="majorEastAsia" w:hAnsiTheme="majorEastAsia" w:eastAsiaTheme="majorEastAsia" w:cstheme="majorEastAsia"/>
          <w:b/>
          <w:color w:val="FF0000"/>
          <w:sz w:val="24"/>
          <w:szCs w:val="24"/>
          <w:lang w:val="zh-TW"/>
        </w:rPr>
      </w:pPr>
      <w:r>
        <w:rPr>
          <w:rFonts w:hint="eastAsia" w:asciiTheme="majorEastAsia" w:hAnsiTheme="majorEastAsia" w:eastAsiaTheme="majorEastAsia" w:cstheme="majorEastAsia"/>
          <w:b/>
          <w:sz w:val="24"/>
          <w:szCs w:val="24"/>
        </w:rPr>
        <w:t>四</w:t>
      </w:r>
      <w:r>
        <w:rPr>
          <w:rFonts w:hint="eastAsia" w:asciiTheme="majorEastAsia" w:hAnsiTheme="majorEastAsia" w:eastAsiaTheme="majorEastAsia" w:cstheme="majorEastAsia"/>
          <w:b/>
          <w:sz w:val="24"/>
          <w:szCs w:val="24"/>
          <w:lang w:val="zh-TW" w:eastAsia="zh-TW"/>
        </w:rPr>
        <w:t>、活动</w:t>
      </w:r>
      <w:r>
        <w:rPr>
          <w:rFonts w:hint="eastAsia" w:asciiTheme="majorEastAsia" w:hAnsiTheme="majorEastAsia" w:eastAsiaTheme="majorEastAsia" w:cstheme="majorEastAsia"/>
          <w:b/>
          <w:sz w:val="24"/>
          <w:szCs w:val="24"/>
          <w:lang w:val="zh-TW"/>
        </w:rPr>
        <w:t>内容</w:t>
      </w:r>
    </w:p>
    <w:tbl>
      <w:tblPr>
        <w:tblStyle w:val="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1635"/>
        <w:gridCol w:w="5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59" w:type="dxa"/>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lang w:val="zh-TW"/>
              </w:rPr>
            </w:pPr>
            <w:r>
              <w:rPr>
                <w:rFonts w:hint="eastAsia" w:asciiTheme="majorEastAsia" w:hAnsiTheme="majorEastAsia" w:eastAsiaTheme="majorEastAsia" w:cstheme="majorEastAsia"/>
                <w:sz w:val="24"/>
                <w:szCs w:val="24"/>
                <w:lang w:val="zh-TW"/>
              </w:rPr>
              <w:t>时间</w:t>
            </w:r>
          </w:p>
        </w:tc>
        <w:tc>
          <w:tcPr>
            <w:tcW w:w="6995" w:type="dxa"/>
            <w:gridSpan w:val="2"/>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lang w:val="zh-TW"/>
              </w:rPr>
            </w:pPr>
            <w:r>
              <w:rPr>
                <w:rFonts w:hint="eastAsia" w:asciiTheme="majorEastAsia" w:hAnsiTheme="majorEastAsia" w:eastAsiaTheme="majorEastAsia" w:cstheme="majorEastAsia"/>
                <w:sz w:val="24"/>
                <w:szCs w:val="24"/>
                <w:lang w:val="zh-TW"/>
              </w:rPr>
              <w:t>内容及发言人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59" w:type="dxa"/>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rPr>
              <w:t>20</w:t>
            </w:r>
            <w:r>
              <w:rPr>
                <w:rFonts w:hint="eastAsia"/>
                <w:sz w:val="24"/>
                <w:szCs w:val="24"/>
              </w:rPr>
              <w:t>~</w:t>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rPr>
              <w:t>00</w:t>
            </w:r>
          </w:p>
        </w:tc>
        <w:tc>
          <w:tcPr>
            <w:tcW w:w="1635" w:type="dxa"/>
            <w:vMerge w:val="restart"/>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课堂教学</w:t>
            </w:r>
          </w:p>
        </w:tc>
        <w:tc>
          <w:tcPr>
            <w:tcW w:w="5360" w:type="dxa"/>
            <w:vAlign w:val="center"/>
          </w:tcPr>
          <w:p>
            <w:pPr>
              <w:pStyle w:val="9"/>
              <w:framePr w:wrap="auto" w:vAnchor="margin" w:hAnchor="text" w:yAlign="inline"/>
              <w:spacing w:line="276" w:lineRule="auto"/>
              <w:jc w:val="both"/>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四年级</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lang w:val="en-US" w:eastAsia="zh-CN"/>
              </w:rPr>
              <w:t>立夏·寻味在乡间</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lang w:val="en-US" w:eastAsia="zh-CN"/>
              </w:rPr>
              <w:t>秦家慧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59" w:type="dxa"/>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rPr>
              <w:t>15</w:t>
            </w:r>
            <w:r>
              <w:rPr>
                <w:rFonts w:hint="eastAsia"/>
                <w:sz w:val="24"/>
                <w:szCs w:val="24"/>
              </w:rPr>
              <w:t>~</w:t>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rPr>
              <w:t>55</w:t>
            </w:r>
          </w:p>
        </w:tc>
        <w:tc>
          <w:tcPr>
            <w:tcW w:w="1635" w:type="dxa"/>
            <w:vMerge w:val="continue"/>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lang w:val="zh-TW"/>
              </w:rPr>
            </w:pPr>
          </w:p>
        </w:tc>
        <w:tc>
          <w:tcPr>
            <w:tcW w:w="5360" w:type="dxa"/>
            <w:vAlign w:val="center"/>
          </w:tcPr>
          <w:p>
            <w:pPr>
              <w:pStyle w:val="9"/>
              <w:framePr w:wrap="auto" w:vAnchor="margin" w:hAnchor="text" w:yAlign="inline"/>
              <w:spacing w:line="276"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五</w:t>
            </w:r>
            <w:r>
              <w:rPr>
                <w:rFonts w:hint="eastAsia" w:asciiTheme="majorEastAsia" w:hAnsiTheme="majorEastAsia" w:eastAsiaTheme="majorEastAsia" w:cstheme="majorEastAsia"/>
                <w:sz w:val="24"/>
                <w:szCs w:val="24"/>
              </w:rPr>
              <w:t>年级</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lang w:val="en-US" w:eastAsia="zh-CN"/>
              </w:rPr>
              <w:t xml:space="preserve"> 编花篮</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lang w:val="en-US" w:eastAsia="zh-CN"/>
              </w:rPr>
              <w:t xml:space="preserve">  严格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59" w:type="dxa"/>
            <w:vAlign w:val="center"/>
          </w:tcPr>
          <w:p>
            <w:pPr>
              <w:pStyle w:val="9"/>
              <w:framePr w:wrap="auto" w:vAnchor="margin" w:hAnchor="text" w:yAlign="inline"/>
              <w:spacing w:line="276" w:lineRule="auto"/>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rPr>
              <w:t>00</w:t>
            </w:r>
            <w:r>
              <w:rPr>
                <w:rFonts w:hint="eastAsia"/>
                <w:sz w:val="24"/>
                <w:szCs w:val="24"/>
              </w:rPr>
              <w:t>~</w:t>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lang w:val="en-US" w:eastAsia="zh-CN"/>
              </w:rPr>
              <w:t>20</w:t>
            </w:r>
          </w:p>
        </w:tc>
        <w:tc>
          <w:tcPr>
            <w:tcW w:w="1635" w:type="dxa"/>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专题讲座</w:t>
            </w:r>
          </w:p>
        </w:tc>
        <w:tc>
          <w:tcPr>
            <w:tcW w:w="5360" w:type="dxa"/>
            <w:vAlign w:val="center"/>
          </w:tcPr>
          <w:p>
            <w:pPr>
              <w:pStyle w:val="9"/>
              <w:framePr w:wrap="auto" w:vAnchor="margin" w:hAnchor="text" w:yAlign="inline"/>
              <w:spacing w:line="400" w:lineRule="exact"/>
              <w:rPr>
                <w:rFonts w:asciiTheme="majorEastAsia" w:hAnsiTheme="majorEastAsia" w:eastAsiaTheme="majorEastAsia" w:cstheme="majorEastAsia"/>
                <w:sz w:val="24"/>
                <w:szCs w:val="24"/>
                <w:lang w:val="zh-TW"/>
              </w:rPr>
            </w:pP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rPr>
              <w:t>基于</w:t>
            </w:r>
            <w:r>
              <w:rPr>
                <w:rFonts w:hint="eastAsia" w:asciiTheme="majorEastAsia" w:hAnsiTheme="majorEastAsia" w:eastAsiaTheme="majorEastAsia" w:cstheme="majorEastAsia"/>
                <w:sz w:val="24"/>
                <w:szCs w:val="24"/>
                <w:lang w:val="en-US" w:eastAsia="zh-CN"/>
              </w:rPr>
              <w:t>乡村生活场景的</w:t>
            </w:r>
            <w:r>
              <w:rPr>
                <w:rFonts w:hint="eastAsia" w:asciiTheme="majorEastAsia" w:hAnsiTheme="majorEastAsia" w:eastAsiaTheme="majorEastAsia" w:cstheme="majorEastAsia"/>
                <w:sz w:val="24"/>
                <w:szCs w:val="24"/>
              </w:rPr>
              <w:t>劳动</w:t>
            </w:r>
            <w:r>
              <w:rPr>
                <w:rFonts w:hint="eastAsia" w:asciiTheme="majorEastAsia" w:hAnsiTheme="majorEastAsia" w:eastAsiaTheme="majorEastAsia" w:cstheme="majorEastAsia"/>
                <w:sz w:val="24"/>
                <w:szCs w:val="24"/>
                <w:lang w:val="en-US" w:eastAsia="zh-CN"/>
              </w:rPr>
              <w:t>课程创新实践</w:t>
            </w:r>
            <w:r>
              <w:rPr>
                <w:rFonts w:hint="eastAsia" w:asciiTheme="majorEastAsia" w:hAnsiTheme="majorEastAsia" w:eastAsiaTheme="majorEastAsia" w:cstheme="majorEastAsia"/>
                <w:sz w:val="24"/>
                <w:szCs w:val="24"/>
                <w:lang w:val="zh-TW"/>
              </w:rPr>
              <w:t>》</w:t>
            </w:r>
          </w:p>
          <w:p>
            <w:pPr>
              <w:pStyle w:val="9"/>
              <w:framePr w:wrap="auto" w:vAnchor="margin" w:hAnchor="text" w:yAlign="inline"/>
              <w:spacing w:line="276" w:lineRule="auto"/>
              <w:jc w:val="center"/>
              <w:rPr>
                <w:rFonts w:asciiTheme="majorEastAsia" w:hAnsiTheme="majorEastAsia" w:eastAsiaTheme="majorEastAsia" w:cstheme="majorEastAsia"/>
                <w:sz w:val="24"/>
                <w:szCs w:val="24"/>
                <w:lang w:val="zh-TW" w:eastAsia="zh-TW"/>
              </w:rPr>
            </w:pPr>
            <w:r>
              <w:rPr>
                <w:rFonts w:asciiTheme="majorEastAsia" w:hAnsiTheme="majorEastAsia" w:eastAsiaTheme="majorEastAsia" w:cstheme="majorEastAsia"/>
                <w:sz w:val="24"/>
                <w:szCs w:val="24"/>
                <w:lang w:val="zh-TW" w:eastAsia="zh-TW"/>
              </w:rPr>
              <w:t>钱丽娟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59" w:type="dxa"/>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val="zh-TW"/>
              </w:rPr>
              <w:t>0</w:t>
            </w:r>
            <w:r>
              <w:rPr>
                <w:rFonts w:hint="eastAsia"/>
                <w:sz w:val="24"/>
                <w:szCs w:val="24"/>
              </w:rPr>
              <w:t>~</w:t>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val="zh-TW"/>
              </w:rPr>
              <w:t>:</w:t>
            </w:r>
            <w:r>
              <w:rPr>
                <w:rFonts w:hint="eastAsia" w:asciiTheme="majorEastAsia" w:hAnsiTheme="majorEastAsia" w:eastAsiaTheme="majorEastAsia" w:cstheme="majorEastAsia"/>
                <w:sz w:val="24"/>
                <w:szCs w:val="24"/>
              </w:rPr>
              <w:t>00</w:t>
            </w:r>
          </w:p>
        </w:tc>
        <w:tc>
          <w:tcPr>
            <w:tcW w:w="1635" w:type="dxa"/>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引领新发展</w:t>
            </w:r>
          </w:p>
        </w:tc>
        <w:tc>
          <w:tcPr>
            <w:tcW w:w="5360" w:type="dxa"/>
            <w:vAlign w:val="center"/>
          </w:tcPr>
          <w:p>
            <w:pPr>
              <w:pStyle w:val="9"/>
              <w:framePr w:wrap="auto" w:vAnchor="margin" w:hAnchor="text" w:yAlign="inline"/>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评课议课</w:t>
            </w:r>
          </w:p>
        </w:tc>
      </w:tr>
    </w:tbl>
    <w:p>
      <w:pPr>
        <w:pStyle w:val="4"/>
        <w:shd w:val="clear" w:color="auto" w:fill="FFFFFF"/>
        <w:spacing w:before="0" w:beforeAutospacing="0" w:after="0" w:afterAutospacing="0" w:line="360" w:lineRule="auto"/>
        <w:rPr>
          <w:b/>
          <w:bCs/>
        </w:rPr>
      </w:pPr>
      <w:r>
        <w:rPr>
          <w:rFonts w:hint="eastAsia"/>
          <w:b/>
          <w:bCs/>
        </w:rPr>
        <w:t>五、活动方式</w:t>
      </w:r>
    </w:p>
    <w:p>
      <w:pPr>
        <w:spacing w:line="360" w:lineRule="auto"/>
        <w:ind w:firstLine="420"/>
        <w:rPr>
          <w:rFonts w:hint="default" w:eastAsiaTheme="minorEastAsia"/>
          <w:sz w:val="24"/>
          <w:lang w:val="en-US" w:eastAsia="zh-CN"/>
        </w:rPr>
      </w:pPr>
      <w:r>
        <w:rPr>
          <w:rFonts w:hint="eastAsia"/>
          <w:sz w:val="24"/>
        </w:rPr>
        <w:t>考虑到大市观摩的需要，本次活动采用</w:t>
      </w:r>
      <w:r>
        <w:rPr>
          <w:rFonts w:hint="eastAsia"/>
          <w:b/>
          <w:bCs/>
          <w:color w:val="FF0000"/>
          <w:sz w:val="24"/>
        </w:rPr>
        <w:t>网络在线直播</w:t>
      </w:r>
      <w:r>
        <w:rPr>
          <w:rFonts w:hint="eastAsia"/>
          <w:sz w:val="24"/>
        </w:rPr>
        <w:t>进行。</w:t>
      </w:r>
      <w:r>
        <w:rPr>
          <w:rFonts w:hint="eastAsia"/>
          <w:sz w:val="24"/>
          <w:lang w:val="en-US" w:eastAsia="zh-CN"/>
        </w:rPr>
        <w:t>各营员在线观摩，完成课程评价表（电子稿）发在成长营群里。</w:t>
      </w:r>
    </w:p>
    <w:p>
      <w:pPr>
        <w:spacing w:line="360" w:lineRule="auto"/>
        <w:ind w:firstLine="420"/>
        <w:rPr>
          <w:rFonts w:hint="default" w:eastAsiaTheme="minorEastAsia"/>
          <w:b/>
          <w:bCs/>
          <w:color w:val="FF0000"/>
          <w:sz w:val="24"/>
          <w:lang w:val="en-US" w:eastAsia="zh-CN"/>
        </w:rPr>
      </w:pPr>
      <w:r>
        <w:rPr>
          <w:rFonts w:hint="eastAsia"/>
          <w:b/>
          <w:bCs/>
          <w:sz w:val="24"/>
        </w:rPr>
        <w:t>直播网址：</w:t>
      </w:r>
      <w:r>
        <w:rPr>
          <w:rFonts w:hint="eastAsia"/>
          <w:b/>
          <w:bCs/>
          <w:sz w:val="24"/>
          <w:lang w:val="en-US" w:eastAsia="zh-CN"/>
        </w:rPr>
        <w:t>见钱丽娟卓越教师成长营群</w:t>
      </w:r>
      <w:bookmarkStart w:id="0" w:name="_GoBack"/>
      <w:bookmarkEnd w:id="0"/>
    </w:p>
    <w:p>
      <w:pPr>
        <w:numPr>
          <w:ilvl w:val="0"/>
          <w:numId w:val="1"/>
        </w:numPr>
        <w:spacing w:line="360" w:lineRule="auto"/>
        <w:rPr>
          <w:rFonts w:hint="eastAsia"/>
          <w:b/>
          <w:bCs/>
          <w:color w:val="auto"/>
          <w:sz w:val="24"/>
          <w:lang w:val="en-US" w:eastAsia="zh-CN"/>
        </w:rPr>
      </w:pPr>
      <w:r>
        <w:rPr>
          <w:rFonts w:hint="eastAsia"/>
          <w:b/>
          <w:bCs/>
          <w:color w:val="auto"/>
          <w:sz w:val="24"/>
          <w:lang w:val="en-US" w:eastAsia="zh-CN"/>
        </w:rPr>
        <w:t>营员工作安排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钱丽娟卓越成长营第13次活动分工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徐艳秋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胡红果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郭一凡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谢菲菲</w:t>
            </w:r>
          </w:p>
        </w:tc>
      </w:tr>
    </w:tbl>
    <w:p>
      <w:pPr>
        <w:wordWrap w:val="0"/>
        <w:spacing w:line="360" w:lineRule="auto"/>
        <w:jc w:val="right"/>
        <w:rPr>
          <w:rFonts w:hint="eastAsia"/>
          <w:sz w:val="24"/>
        </w:rPr>
      </w:pPr>
      <w:r>
        <w:rPr>
          <w:rFonts w:hint="eastAsia"/>
          <w:sz w:val="24"/>
        </w:rPr>
        <w:t>常州市教育科学研究院</w:t>
      </w:r>
    </w:p>
    <w:p>
      <w:pPr>
        <w:wordWrap/>
        <w:spacing w:line="360" w:lineRule="auto"/>
        <w:jc w:val="right"/>
        <w:rPr>
          <w:rFonts w:hint="default" w:eastAsiaTheme="minorEastAsia"/>
          <w:sz w:val="24"/>
          <w:lang w:val="en-US" w:eastAsia="zh-CN"/>
        </w:rPr>
      </w:pPr>
      <w:r>
        <w:rPr>
          <w:rFonts w:hint="eastAsia"/>
          <w:sz w:val="24"/>
          <w:lang w:val="en-US" w:eastAsia="zh-CN"/>
        </w:rPr>
        <w:t>常州市新北区钱丽娟卓越教师成长营</w:t>
      </w:r>
    </w:p>
    <w:p>
      <w:pPr>
        <w:pStyle w:val="9"/>
        <w:framePr w:wrap="auto" w:vAnchor="margin" w:hAnchor="text" w:yAlign="inline"/>
        <w:spacing w:line="276" w:lineRule="auto"/>
        <w:ind w:firstLine="5760"/>
        <w:jc w:val="right"/>
        <w:rPr>
          <w:rFonts w:asciiTheme="majorEastAsia" w:hAnsiTheme="majorEastAsia" w:eastAsiaTheme="majorEastAsia" w:cstheme="majorEastAsia"/>
        </w:rPr>
      </w:pPr>
      <w:r>
        <w:rPr>
          <w:rFonts w:hint="eastAsia" w:asciiTheme="majorEastAsia" w:hAnsiTheme="majorEastAsia" w:eastAsiaTheme="majorEastAsia" w:cstheme="majorEastAsia"/>
          <w:sz w:val="24"/>
          <w:szCs w:val="24"/>
          <w:lang w:val="zh-TW" w:eastAsia="zh-TW"/>
        </w:rPr>
        <w:t>202</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val="zh-TW" w:eastAsia="zh-TW"/>
        </w:rPr>
        <w:t>年</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val="zh-TW" w:eastAsia="zh-TW"/>
        </w:rPr>
        <w:t>月</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lang w:val="zh-TW"/>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EE9B0"/>
    <w:multiLevelType w:val="singleLevel"/>
    <w:tmpl w:val="98FEE9B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D03CD1"/>
    <w:rsid w:val="00061783"/>
    <w:rsid w:val="00081D04"/>
    <w:rsid w:val="000C1858"/>
    <w:rsid w:val="000D5C0B"/>
    <w:rsid w:val="000F2D9E"/>
    <w:rsid w:val="00115C19"/>
    <w:rsid w:val="00165DCB"/>
    <w:rsid w:val="0018590D"/>
    <w:rsid w:val="002028E2"/>
    <w:rsid w:val="00204C23"/>
    <w:rsid w:val="00210C5D"/>
    <w:rsid w:val="00240B87"/>
    <w:rsid w:val="002853B3"/>
    <w:rsid w:val="002C61C4"/>
    <w:rsid w:val="002E616F"/>
    <w:rsid w:val="0035266B"/>
    <w:rsid w:val="00392120"/>
    <w:rsid w:val="003A1F61"/>
    <w:rsid w:val="003C08AE"/>
    <w:rsid w:val="00462AC8"/>
    <w:rsid w:val="00480998"/>
    <w:rsid w:val="004A1821"/>
    <w:rsid w:val="004E66E8"/>
    <w:rsid w:val="005228E6"/>
    <w:rsid w:val="005A13CE"/>
    <w:rsid w:val="005D19C3"/>
    <w:rsid w:val="006564D5"/>
    <w:rsid w:val="006A22A1"/>
    <w:rsid w:val="006C5FA4"/>
    <w:rsid w:val="007217C2"/>
    <w:rsid w:val="00733965"/>
    <w:rsid w:val="00785A6D"/>
    <w:rsid w:val="00793DD5"/>
    <w:rsid w:val="007A64D1"/>
    <w:rsid w:val="007C2994"/>
    <w:rsid w:val="00875A3B"/>
    <w:rsid w:val="008F4B8B"/>
    <w:rsid w:val="009319E4"/>
    <w:rsid w:val="009450E5"/>
    <w:rsid w:val="00977EBE"/>
    <w:rsid w:val="00980E8B"/>
    <w:rsid w:val="009C2966"/>
    <w:rsid w:val="009C68D5"/>
    <w:rsid w:val="00AA2524"/>
    <w:rsid w:val="00AB0ECA"/>
    <w:rsid w:val="00AE5950"/>
    <w:rsid w:val="00B700D0"/>
    <w:rsid w:val="00BD1376"/>
    <w:rsid w:val="00BF06FC"/>
    <w:rsid w:val="00C57A3B"/>
    <w:rsid w:val="00C602DB"/>
    <w:rsid w:val="00C66926"/>
    <w:rsid w:val="00CA60D9"/>
    <w:rsid w:val="00D03CD1"/>
    <w:rsid w:val="00DA17A0"/>
    <w:rsid w:val="00E56E14"/>
    <w:rsid w:val="00EC19D0"/>
    <w:rsid w:val="00EF6BEA"/>
    <w:rsid w:val="00F47A3E"/>
    <w:rsid w:val="00FD6538"/>
    <w:rsid w:val="02EC787B"/>
    <w:rsid w:val="03EE0393"/>
    <w:rsid w:val="05614B95"/>
    <w:rsid w:val="05C60F37"/>
    <w:rsid w:val="066176E2"/>
    <w:rsid w:val="07B85464"/>
    <w:rsid w:val="08290134"/>
    <w:rsid w:val="09CC6848"/>
    <w:rsid w:val="11AB1672"/>
    <w:rsid w:val="13A548EC"/>
    <w:rsid w:val="15AB78B0"/>
    <w:rsid w:val="20D109C9"/>
    <w:rsid w:val="22E06CA1"/>
    <w:rsid w:val="26FA353F"/>
    <w:rsid w:val="29567CBD"/>
    <w:rsid w:val="29C97EA0"/>
    <w:rsid w:val="2C476838"/>
    <w:rsid w:val="2D3D22E5"/>
    <w:rsid w:val="2F4F63A1"/>
    <w:rsid w:val="309E1983"/>
    <w:rsid w:val="30EF0E8C"/>
    <w:rsid w:val="31D42A6A"/>
    <w:rsid w:val="38477A8F"/>
    <w:rsid w:val="3A6520E7"/>
    <w:rsid w:val="3C5464A9"/>
    <w:rsid w:val="41F93484"/>
    <w:rsid w:val="42B2209B"/>
    <w:rsid w:val="46D9397A"/>
    <w:rsid w:val="46FA66EA"/>
    <w:rsid w:val="47FD24F3"/>
    <w:rsid w:val="4FA90ADD"/>
    <w:rsid w:val="51267397"/>
    <w:rsid w:val="51AE6039"/>
    <w:rsid w:val="5A6C4CE3"/>
    <w:rsid w:val="5DEA03F9"/>
    <w:rsid w:val="5E9F11E3"/>
    <w:rsid w:val="5FC01EE5"/>
    <w:rsid w:val="60F35816"/>
    <w:rsid w:val="62CA07F9"/>
    <w:rsid w:val="660D4F89"/>
    <w:rsid w:val="66160B21"/>
    <w:rsid w:val="66945D2A"/>
    <w:rsid w:val="69BF4D79"/>
    <w:rsid w:val="6A123EAE"/>
    <w:rsid w:val="6C2C42D2"/>
    <w:rsid w:val="6C6E6699"/>
    <w:rsid w:val="71E2790D"/>
    <w:rsid w:val="77EA2300"/>
    <w:rsid w:val="786D401A"/>
    <w:rsid w:val="79DA536E"/>
    <w:rsid w:val="7D5B2F52"/>
    <w:rsid w:val="7F7E7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0"/>
    <w:rPr>
      <w:u w:val="single"/>
    </w:rPr>
  </w:style>
  <w:style w:type="paragraph" w:customStyle="1" w:styleId="9">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10">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1">
    <w:name w:val="页眉 Char"/>
    <w:basedOn w:val="7"/>
    <w:link w:val="3"/>
    <w:qFormat/>
    <w:uiPriority w:val="0"/>
    <w:rPr>
      <w:rFonts w:asciiTheme="minorHAnsi" w:hAnsiTheme="minorHAnsi" w:eastAsiaTheme="minorEastAsia" w:cstheme="minorBidi"/>
      <w:kern w:val="2"/>
      <w:sz w:val="18"/>
      <w:szCs w:val="18"/>
    </w:rPr>
  </w:style>
  <w:style w:type="character" w:customStyle="1" w:styleId="12">
    <w:name w:val="页脚 Char"/>
    <w:basedOn w:val="7"/>
    <w:link w:val="2"/>
    <w:qFormat/>
    <w:uiPriority w:val="0"/>
    <w:rPr>
      <w:rFonts w:asciiTheme="minorHAnsi" w:hAnsiTheme="minorHAnsi" w:eastAsiaTheme="minorEastAsia" w:cstheme="minorBidi"/>
      <w:kern w:val="2"/>
      <w:sz w:val="18"/>
      <w:szCs w:val="18"/>
    </w:rPr>
  </w:style>
  <w:style w:type="paragraph" w:customStyle="1" w:styleId="13">
    <w:name w:val="正文1"/>
    <w:autoRedefine/>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Words>
  <Characters>418</Characters>
  <Lines>3</Lines>
  <Paragraphs>1</Paragraphs>
  <TotalTime>6</TotalTime>
  <ScaleCrop>false</ScaleCrop>
  <LinksUpToDate>false</LinksUpToDate>
  <CharactersWithSpaces>490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2022-04-25T14:29:00Z</dcterms:created>
  <dc:creator>Administrator</dc:creator>
  <cp:lastModifiedBy>精灵</cp:lastModifiedBy>
  <cp:lastPrinted>2023-02-14T07:37:00Z</cp:lastPrinted>
  <dcterms:modified xsi:type="dcterms:W3CDTF">2024-05-11T06:25:27Z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C793A744DE424A06B43DB1F6B83762D1_13</vt:lpwstr>
  </property>
</Properties>
</file>