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B3" w:rsidRDefault="00DE30DD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B465B3" w:rsidRDefault="00DE30DD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/>
        </w:rPr>
        <w:t>小</w:t>
      </w:r>
      <w:r w:rsidR="00A80E92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6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17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6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21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 w:hint="eastAsia"/>
          <w:color w:val="000000" w:themeColor="text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B465B3">
        <w:trPr>
          <w:cantSplit/>
          <w:trHeight w:val="1833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B465B3" w:rsidRDefault="00DE30DD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:rsidR="00B465B3" w:rsidRDefault="00DE30DD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:rsidR="00B465B3" w:rsidRDefault="00DE30DD" w:rsidP="00A80E92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随着温度的升高，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很多夏天的代表性瓜果也都陆续上市，</w:t>
            </w:r>
            <w:r>
              <w:rPr>
                <w:rFonts w:ascii="宋体" w:eastAsia="宋体" w:hAnsi="宋体" w:cs="宋体" w:hint="eastAsia"/>
                <w:szCs w:val="21"/>
              </w:rPr>
              <w:t>如：西瓜、荔枝、水蜜桃和葡萄等，孩子们在幼儿园品尝这些水果时兴趣</w:t>
            </w:r>
            <w:r>
              <w:rPr>
                <w:rFonts w:ascii="宋体" w:eastAsia="宋体" w:hAnsi="宋体" w:cs="宋体" w:hint="eastAsia"/>
                <w:szCs w:val="21"/>
              </w:rPr>
              <w:t>浓厚，通过讨论和简单交流发现：</w:t>
            </w:r>
            <w:r w:rsidR="00A80E92" w:rsidRPr="00A80E92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12名幼儿知道夏季的一些时令水果，但并不能说全；10名幼儿能初步感知这些瓜果的特征，用不同感官感知夏季水果颜色、形状、口感等方面的特征。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本周我们</w:t>
            </w:r>
            <w:r w:rsidR="00A80E92">
              <w:rPr>
                <w:rFonts w:ascii="宋体" w:hAnsi="宋体" w:hint="eastAsia"/>
                <w:color w:val="000000" w:themeColor="text1"/>
                <w:szCs w:val="21"/>
              </w:rPr>
              <w:t>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继续</w:t>
            </w:r>
            <w:r w:rsidR="00A80E92">
              <w:rPr>
                <w:rFonts w:ascii="宋体" w:hAnsi="宋体" w:hint="eastAsia"/>
                <w:color w:val="000000" w:themeColor="text1"/>
                <w:szCs w:val="21"/>
              </w:rPr>
              <w:t>开展主题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《夏天真快乐》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，引导幼儿重点感知夏天瓜果的特征，进一步产生</w:t>
            </w:r>
            <w:r w:rsidR="00A80E92">
              <w:rPr>
                <w:rFonts w:ascii="宋体" w:hAnsi="宋体" w:hint="eastAsia"/>
                <w:color w:val="000000" w:themeColor="text1"/>
                <w:szCs w:val="21"/>
              </w:rPr>
              <w:t>对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夏季的</w:t>
            </w:r>
            <w:r w:rsidR="00A80E92">
              <w:rPr>
                <w:rFonts w:ascii="宋体" w:hAnsi="宋体" w:hint="eastAsia"/>
                <w:color w:val="000000" w:themeColor="text1"/>
                <w:szCs w:val="21"/>
              </w:rPr>
              <w:t>喜爱之情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465B3">
        <w:trPr>
          <w:cantSplit/>
          <w:trHeight w:val="977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B465B3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:rsidR="00B465B3" w:rsidRDefault="00DE30DD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认识夏天的瓜果，并运用多种感官感知其不同特征。</w:t>
            </w:r>
          </w:p>
          <w:p w:rsidR="00B465B3" w:rsidRDefault="00DE30DD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能口齿清晰地用简单的语言讲述自己对夏天瓜果的认识。</w:t>
            </w:r>
          </w:p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了解夏季常见瓜果的特征，并能用多种方式表达表现。</w:t>
            </w:r>
          </w:p>
        </w:tc>
      </w:tr>
      <w:tr w:rsidR="00B465B3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5B3" w:rsidRDefault="00DE30D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 w:rsidR="00A80E92">
              <w:rPr>
                <w:rFonts w:ascii="宋体" w:eastAsia="宋体" w:hAnsi="宋体" w:cs="宋体" w:hint="eastAsia"/>
                <w:color w:val="000000"/>
                <w:szCs w:val="21"/>
              </w:rPr>
              <w:t>主题氛围：继续营造夏天主题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氛围，张贴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有关瓜果的图片</w:t>
            </w:r>
            <w:r w:rsidR="00A80E92"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 w:rsidR="00A80E92" w:rsidRPr="00A80E92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摆放幼儿制作的瓜果</w:t>
            </w:r>
            <w:r w:rsidRPr="00A80E92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作品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西瓜游泳场》、《蚂蚁和西瓜》</w:t>
            </w:r>
            <w:r>
              <w:rPr>
                <w:rFonts w:ascii="宋体" w:eastAsia="宋体" w:hAnsi="宋体" w:cs="宋体" w:hint="eastAsia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:rsidR="00B465B3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5B3" w:rsidRDefault="00DE30D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 w:rsidR="00A80E92" w:rsidRPr="00A80E92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能安静就餐，并保持桌面整洁，</w:t>
            </w:r>
            <w:r w:rsidR="00A80E92">
              <w:rPr>
                <w:rFonts w:ascii="宋体" w:eastAsia="宋体" w:hAnsi="宋体" w:cs="宋体" w:hint="eastAsia"/>
                <w:szCs w:val="21"/>
              </w:rPr>
              <w:t>拥有饭后洗手、漱口、擦嘴的好习惯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户外活动中能主动</w:t>
            </w:r>
            <w:r w:rsidR="00902786">
              <w:rPr>
                <w:rFonts w:ascii="宋体" w:eastAsia="宋体" w:hAnsi="宋体" w:cs="宋体" w:hint="eastAsia"/>
                <w:szCs w:val="21"/>
              </w:rPr>
              <w:t>休息，</w:t>
            </w:r>
            <w:r>
              <w:rPr>
                <w:rFonts w:ascii="宋体" w:eastAsia="宋体" w:hAnsi="宋体" w:cs="宋体" w:hint="eastAsia"/>
                <w:szCs w:val="21"/>
              </w:rPr>
              <w:t>多喝水，自主擦汗</w:t>
            </w:r>
            <w:r w:rsidR="00902786" w:rsidRPr="00902786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，活动后主动要求更换垫背巾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B465B3" w:rsidTr="00D759E9">
        <w:trPr>
          <w:cantSplit/>
          <w:trHeight w:hRule="exact" w:val="2443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5B3" w:rsidRDefault="00902786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角色区</w:t>
            </w:r>
            <w:r w:rsidR="00DE30DD"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 w:rsidR="00A83A9C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自制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西瓜饮品</w:t>
            </w:r>
            <w:r w:rsidR="00DE30DD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、</w:t>
            </w:r>
            <w:r w:rsidR="00A83A9C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美味点单</w:t>
            </w:r>
            <w:r w:rsidR="00DE30DD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等；</w:t>
            </w:r>
          </w:p>
          <w:p w:rsidR="00B465B3" w:rsidRDefault="00DE30D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地面建构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夏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日果园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、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雪花片建构水果篮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等；</w:t>
            </w:r>
          </w:p>
          <w:p w:rsidR="00B465B3" w:rsidRDefault="00DE30D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绘本阅读《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好吃的西瓜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》、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《蚂蚁和西瓜》；</w:t>
            </w:r>
          </w:p>
          <w:p w:rsidR="00B465B3" w:rsidRPr="00A83A9C" w:rsidRDefault="00DE30DD">
            <w:pPr>
              <w:spacing w:line="300" w:lineRule="exact"/>
              <w:rPr>
                <w:rFonts w:ascii="宋体" w:eastAsia="宋体" w:hAnsi="宋体" w:cs="宋体"/>
                <w:color w:val="4472C4" w:themeColor="accent5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水果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吸吸乐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、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辛劳的快递员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等；</w:t>
            </w:r>
          </w:p>
          <w:p w:rsidR="00B465B3" w:rsidRDefault="00DE30D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泥工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西瓜、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绘画水蜜桃、手指点画葡萄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等；</w:t>
            </w:r>
          </w:p>
          <w:p w:rsidR="00B465B3" w:rsidRDefault="00DE30DD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</w:t>
            </w:r>
            <w:r w:rsid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观察水果西瓜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、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颜色变变变</w:t>
            </w:r>
            <w:r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等。</w:t>
            </w:r>
          </w:p>
          <w:p w:rsidR="00B465B3" w:rsidRDefault="00DE30DD" w:rsidP="00D759E9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 w:rsidR="00D759E9">
              <w:rPr>
                <w:rFonts w:ascii="宋体" w:eastAsia="宋体" w:hAnsi="宋体" w:cs="宋体" w:hint="eastAsia"/>
                <w:szCs w:val="21"/>
              </w:rPr>
              <w:t>【戚】关于幼儿在建构区中的建构游戏水平。【胡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 w:rsidR="00D759E9" w:rsidRPr="00A83A9C">
              <w:rPr>
                <w:rFonts w:ascii="宋体" w:eastAsia="宋体" w:hAnsi="宋体" w:cs="宋体" w:hint="eastAsia"/>
                <w:color w:val="4472C4" w:themeColor="accent5"/>
                <w:szCs w:val="21"/>
              </w:rPr>
              <w:t>关注幼儿在美工区的材料使用秦光及作品呈现。</w:t>
            </w:r>
          </w:p>
        </w:tc>
      </w:tr>
      <w:tr w:rsidR="00B465B3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户外混班游戏（后操场：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踩高跷、沙包对垒、竹梯轮胎、小车、轮胎山、沙池区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B465B3">
        <w:trPr>
          <w:cantSplit/>
          <w:trHeight w:hRule="exact" w:val="904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5B3" w:rsidRDefault="00DE30D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综合：夏天的瓜果</w:t>
            </w:r>
            <w:r w:rsidR="00902786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 w:rsidR="00902786">
              <w:rPr>
                <w:rFonts w:ascii="宋体" w:eastAsia="宋体" w:hAnsi="宋体" w:cs="宋体" w:hint="eastAsia"/>
                <w:szCs w:val="21"/>
              </w:rPr>
              <w:t xml:space="preserve">体育：倒着爬       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 w:rsidR="00902786">
              <w:rPr>
                <w:rFonts w:ascii="宋体" w:eastAsia="宋体" w:hAnsi="宋体" w:cs="宋体" w:hint="eastAsia"/>
                <w:szCs w:val="21"/>
              </w:rPr>
              <w:t>健康：健康食品和垃圾食品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  <w:p w:rsidR="00B465B3" w:rsidRPr="00902786" w:rsidRDefault="00DE30DD" w:rsidP="00902786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 w:rsidR="00902786">
              <w:rPr>
                <w:rFonts w:ascii="宋体" w:eastAsia="宋体" w:hAnsi="宋体" w:cs="宋体" w:hint="eastAsia"/>
                <w:szCs w:val="21"/>
              </w:rPr>
              <w:t>数学：水果接龙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902786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5.</w:t>
            </w:r>
            <w:r w:rsidR="00902786">
              <w:rPr>
                <w:rFonts w:ascii="宋体" w:eastAsia="宋体" w:hAnsi="宋体" w:cs="宋体" w:hint="eastAsia"/>
                <w:szCs w:val="21"/>
              </w:rPr>
              <w:t xml:space="preserve">美术：好吃的西瓜   </w:t>
            </w:r>
            <w:r>
              <w:rPr>
                <w:rFonts w:ascii="宋体" w:eastAsia="宋体" w:hAnsi="宋体" w:cs="宋体" w:hint="eastAsia"/>
                <w:szCs w:val="21"/>
              </w:rPr>
              <w:t>每周一整理：整理</w:t>
            </w:r>
            <w:r w:rsidR="00902786">
              <w:rPr>
                <w:rFonts w:ascii="宋体" w:eastAsia="宋体" w:hAnsi="宋体" w:cs="宋体" w:hint="eastAsia"/>
                <w:szCs w:val="21"/>
              </w:rPr>
              <w:t>地面建构区</w:t>
            </w:r>
          </w:p>
        </w:tc>
      </w:tr>
      <w:tr w:rsidR="00B465B3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5B3" w:rsidRDefault="00DE30D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5B3" w:rsidRDefault="00DE30D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:rsidR="00B465B3" w:rsidRDefault="00DE30D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享科探：夏天的瓜果</w:t>
            </w:r>
          </w:p>
          <w:p w:rsidR="00B465B3" w:rsidRDefault="00DE30D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悦生活：照顾乌龟、观察花生</w:t>
            </w:r>
          </w:p>
          <w:p w:rsidR="00B465B3" w:rsidRDefault="00DE30DD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乐运动：踩影子</w:t>
            </w:r>
          </w:p>
          <w:p w:rsidR="00B465B3" w:rsidRDefault="00DE30DD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专用活动室：图书室：自主阅读《蚂蚁和西瓜》</w:t>
            </w:r>
          </w:p>
        </w:tc>
      </w:tr>
    </w:tbl>
    <w:p w:rsidR="00B465B3" w:rsidRDefault="00DE30DD"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902786" w:rsidRPr="00902786">
        <w:rPr>
          <w:rFonts w:ascii="宋体" w:hAnsi="宋体" w:hint="eastAsia"/>
          <w:color w:val="000000"/>
          <w:u w:val="single"/>
        </w:rPr>
        <w:t xml:space="preserve"> </w:t>
      </w:r>
      <w:r w:rsidR="00902786">
        <w:rPr>
          <w:rFonts w:ascii="宋体" w:hAnsi="宋体" w:hint="eastAsia"/>
          <w:color w:val="000000"/>
          <w:u w:val="single"/>
        </w:rPr>
        <w:t>戚雷鹰、胡淞溢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02786">
        <w:rPr>
          <w:rFonts w:ascii="宋体" w:hAnsi="宋体" w:hint="eastAsia"/>
          <w:color w:val="000000"/>
          <w:u w:val="single"/>
        </w:rPr>
        <w:t>戚雷鹰</w:t>
      </w:r>
      <w:r>
        <w:rPr>
          <w:rFonts w:ascii="宋体" w:hAnsi="宋体" w:hint="eastAsia"/>
          <w:color w:val="000000"/>
          <w:u w:val="single"/>
        </w:rPr>
        <w:t xml:space="preserve"> </w:t>
      </w:r>
    </w:p>
    <w:sectPr w:rsidR="00B465B3" w:rsidSect="00EA6FDB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DD" w:rsidRDefault="00DE30DD" w:rsidP="00A80E92">
      <w:r>
        <w:separator/>
      </w:r>
    </w:p>
  </w:endnote>
  <w:endnote w:type="continuationSeparator" w:id="1">
    <w:p w:rsidR="00DE30DD" w:rsidRDefault="00DE30DD" w:rsidP="00A8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DD" w:rsidRDefault="00DE30DD" w:rsidP="00A80E92">
      <w:r>
        <w:separator/>
      </w:r>
    </w:p>
  </w:footnote>
  <w:footnote w:type="continuationSeparator" w:id="1">
    <w:p w:rsidR="00DE30DD" w:rsidRDefault="00DE30DD" w:rsidP="00A80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EE3CD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  <w:rsid w:val="000F31EF"/>
    <w:rsid w:val="00164C26"/>
    <w:rsid w:val="001E580D"/>
    <w:rsid w:val="00220BE7"/>
    <w:rsid w:val="002C4F6D"/>
    <w:rsid w:val="002E0BCB"/>
    <w:rsid w:val="00372362"/>
    <w:rsid w:val="0039602B"/>
    <w:rsid w:val="0045212E"/>
    <w:rsid w:val="004A21D6"/>
    <w:rsid w:val="004F0DF5"/>
    <w:rsid w:val="005356FE"/>
    <w:rsid w:val="00575A86"/>
    <w:rsid w:val="00780299"/>
    <w:rsid w:val="0079694B"/>
    <w:rsid w:val="007E77B0"/>
    <w:rsid w:val="00831391"/>
    <w:rsid w:val="008926E3"/>
    <w:rsid w:val="008A0C44"/>
    <w:rsid w:val="00902786"/>
    <w:rsid w:val="00980B4C"/>
    <w:rsid w:val="009F4444"/>
    <w:rsid w:val="00A80E92"/>
    <w:rsid w:val="00A83A9C"/>
    <w:rsid w:val="00B465B3"/>
    <w:rsid w:val="00B6629E"/>
    <w:rsid w:val="00B721B1"/>
    <w:rsid w:val="00BA68C1"/>
    <w:rsid w:val="00D759E9"/>
    <w:rsid w:val="00D95947"/>
    <w:rsid w:val="00D97497"/>
    <w:rsid w:val="00DE30DD"/>
    <w:rsid w:val="00E20B43"/>
    <w:rsid w:val="00EA171A"/>
    <w:rsid w:val="00EA6FDB"/>
    <w:rsid w:val="00EC233E"/>
    <w:rsid w:val="00ED3D02"/>
    <w:rsid w:val="00EE3CD1"/>
    <w:rsid w:val="02AE7397"/>
    <w:rsid w:val="04A963DB"/>
    <w:rsid w:val="067A7B97"/>
    <w:rsid w:val="08F74A5E"/>
    <w:rsid w:val="091C14FF"/>
    <w:rsid w:val="0F365690"/>
    <w:rsid w:val="10AB0DCD"/>
    <w:rsid w:val="12750189"/>
    <w:rsid w:val="128A02BA"/>
    <w:rsid w:val="1468188E"/>
    <w:rsid w:val="171436A4"/>
    <w:rsid w:val="179E3C0D"/>
    <w:rsid w:val="18DC4807"/>
    <w:rsid w:val="1E204357"/>
    <w:rsid w:val="228B1945"/>
    <w:rsid w:val="24BF5DCE"/>
    <w:rsid w:val="2B5841C1"/>
    <w:rsid w:val="2DE0049D"/>
    <w:rsid w:val="2E8F766D"/>
    <w:rsid w:val="303319DE"/>
    <w:rsid w:val="331D3375"/>
    <w:rsid w:val="35661D71"/>
    <w:rsid w:val="37B03010"/>
    <w:rsid w:val="383733B0"/>
    <w:rsid w:val="3B0205DF"/>
    <w:rsid w:val="3FFE4396"/>
    <w:rsid w:val="41F51FE6"/>
    <w:rsid w:val="45E4286F"/>
    <w:rsid w:val="46317690"/>
    <w:rsid w:val="4C17576D"/>
    <w:rsid w:val="50395ABF"/>
    <w:rsid w:val="505D0667"/>
    <w:rsid w:val="51600E2A"/>
    <w:rsid w:val="53601B95"/>
    <w:rsid w:val="57996E43"/>
    <w:rsid w:val="57FF14B3"/>
    <w:rsid w:val="57FF6BEF"/>
    <w:rsid w:val="58D75E75"/>
    <w:rsid w:val="5AD563E4"/>
    <w:rsid w:val="5E2C27BF"/>
    <w:rsid w:val="5E7770D7"/>
    <w:rsid w:val="5F683680"/>
    <w:rsid w:val="600D6620"/>
    <w:rsid w:val="610B0DB2"/>
    <w:rsid w:val="61BE4076"/>
    <w:rsid w:val="61EB4FDB"/>
    <w:rsid w:val="638E5A28"/>
    <w:rsid w:val="67CF4916"/>
    <w:rsid w:val="69AE49D0"/>
    <w:rsid w:val="69EF6952"/>
    <w:rsid w:val="6C2B67AC"/>
    <w:rsid w:val="6F872525"/>
    <w:rsid w:val="73ED2599"/>
    <w:rsid w:val="74714F78"/>
    <w:rsid w:val="747B4220"/>
    <w:rsid w:val="77BD0E37"/>
    <w:rsid w:val="77F17365"/>
    <w:rsid w:val="7C0575BD"/>
    <w:rsid w:val="7CFA15F4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F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EA6FDB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EA6F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A6F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EA6FDB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3</cp:revision>
  <cp:lastPrinted>2024-03-31T23:55:00Z</cp:lastPrinted>
  <dcterms:created xsi:type="dcterms:W3CDTF">2024-06-16T06:19:00Z</dcterms:created>
  <dcterms:modified xsi:type="dcterms:W3CDTF">2024-06-16T12:48:00Z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EF10BEB1FC7E34A87E6F0166BA9B855E_43</vt:lpwstr>
  </property>
</Properties>
</file>