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D9C48" w14:textId="77777777" w:rsidR="00D3347B" w:rsidRPr="00D3347B" w:rsidRDefault="00D3347B" w:rsidP="00825430">
      <w:pPr>
        <w:jc w:val="center"/>
        <w:rPr>
          <w:rFonts w:ascii="微软雅黑" w:eastAsia="微软雅黑" w:hAnsi="微软雅黑" w:cs="微软雅黑"/>
          <w:b/>
          <w:bCs/>
          <w:color w:val="FF0000"/>
          <w:sz w:val="40"/>
          <w:szCs w:val="40"/>
        </w:rPr>
      </w:pPr>
      <w:bookmarkStart w:id="0" w:name="_Hlk150510030"/>
      <w:bookmarkEnd w:id="0"/>
      <w:r w:rsidRPr="00D3347B">
        <w:rPr>
          <w:rFonts w:ascii="微软雅黑" w:eastAsia="微软雅黑" w:hAnsi="微软雅黑" w:cs="微软雅黑" w:hint="eastAsia"/>
          <w:b/>
          <w:bCs/>
          <w:color w:val="FF0000"/>
          <w:sz w:val="40"/>
          <w:szCs w:val="40"/>
        </w:rPr>
        <w:t>常州市新北区初中化学周文荣卓越教师成长营</w:t>
      </w:r>
    </w:p>
    <w:p w14:paraId="408E6B5E" w14:textId="35E2FC80" w:rsidR="00825430" w:rsidRPr="00D3347B" w:rsidRDefault="00D3347B" w:rsidP="00825430">
      <w:pPr>
        <w:jc w:val="center"/>
        <w:rPr>
          <w:rFonts w:ascii="微软雅黑" w:eastAsia="微软雅黑" w:hAnsi="微软雅黑" w:cs="微软雅黑"/>
          <w:b/>
          <w:bCs/>
          <w:color w:val="FF0000"/>
          <w:sz w:val="40"/>
          <w:szCs w:val="40"/>
        </w:rPr>
      </w:pPr>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1D76E2AE" w:rsidR="00825430" w:rsidRPr="00825430" w:rsidRDefault="00825430" w:rsidP="00825430">
      <w:pPr>
        <w:jc w:val="center"/>
        <w:rPr>
          <w:rFonts w:ascii="微软雅黑" w:eastAsia="微软雅黑" w:hAnsi="微软雅黑" w:cs="微软雅黑"/>
          <w:b/>
          <w:bCs/>
          <w:color w:val="FF0000"/>
          <w:sz w:val="52"/>
          <w:szCs w:val="52"/>
        </w:rPr>
      </w:pPr>
      <w:r w:rsidRPr="00825430">
        <w:rPr>
          <w:rFonts w:ascii="微软雅黑" w:eastAsia="微软雅黑" w:hAnsi="微软雅黑" w:cs="微软雅黑" w:hint="eastAsia"/>
          <w:b/>
          <w:bCs/>
          <w:color w:val="FF0000"/>
          <w:sz w:val="28"/>
          <w:szCs w:val="28"/>
        </w:rPr>
        <w:t>（第</w:t>
      </w:r>
      <w:r w:rsidR="00A30A37">
        <w:rPr>
          <w:rFonts w:ascii="微软雅黑" w:eastAsia="微软雅黑" w:hAnsi="微软雅黑" w:cs="微软雅黑" w:hint="eastAsia"/>
          <w:b/>
          <w:bCs/>
          <w:color w:val="FF0000"/>
          <w:sz w:val="28"/>
          <w:szCs w:val="28"/>
        </w:rPr>
        <w:t>2</w:t>
      </w:r>
      <w:r w:rsidR="007B10BC">
        <w:rPr>
          <w:rFonts w:ascii="微软雅黑" w:eastAsia="微软雅黑" w:hAnsi="微软雅黑" w:cs="微软雅黑" w:hint="eastAsia"/>
          <w:b/>
          <w:bCs/>
          <w:color w:val="FF0000"/>
          <w:sz w:val="28"/>
          <w:szCs w:val="28"/>
        </w:rPr>
        <w:t>2</w:t>
      </w:r>
      <w:r w:rsidRPr="00825430">
        <w:rPr>
          <w:rFonts w:ascii="微软雅黑" w:eastAsia="微软雅黑" w:hAnsi="微软雅黑" w:cs="微软雅黑" w:hint="eastAsia"/>
          <w:b/>
          <w:bCs/>
          <w:color w:val="FF0000"/>
          <w:sz w:val="28"/>
          <w:szCs w:val="28"/>
        </w:rPr>
        <w:t>期）</w:t>
      </w:r>
    </w:p>
    <w:p w14:paraId="1C85FA40" w14:textId="431ED51F" w:rsidR="00825430" w:rsidRPr="001E6E31" w:rsidRDefault="00825430" w:rsidP="00825430">
      <w:pPr>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E03A0E">
        <w:rPr>
          <w:rFonts w:ascii="Calibri" w:eastAsia="宋体" w:hAnsi="Calibri" w:cs="宋体"/>
          <w:b/>
          <w:bCs/>
          <w:color w:val="000000"/>
          <w:sz w:val="24"/>
        </w:rPr>
        <w:t xml:space="preserve"> </w:t>
      </w:r>
      <w:r w:rsidR="006F0120">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proofErr w:type="gramStart"/>
      <w:r w:rsidRPr="001E6E31">
        <w:rPr>
          <w:rFonts w:ascii="Calibri" w:eastAsia="宋体" w:hAnsi="Calibri" w:cs="宋体" w:hint="eastAsia"/>
          <w:b/>
          <w:bCs/>
          <w:color w:val="000000"/>
          <w:sz w:val="24"/>
        </w:rPr>
        <w:t>董新伟</w:t>
      </w:r>
      <w:proofErr w:type="gramEnd"/>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410B78">
        <w:rPr>
          <w:rFonts w:ascii="Calibri" w:eastAsia="宋体" w:hAnsi="Calibri" w:cs="宋体"/>
          <w:b/>
          <w:bCs/>
          <w:color w:val="000000"/>
          <w:sz w:val="24"/>
        </w:rPr>
        <w:t xml:space="preserve"> </w:t>
      </w:r>
      <w:r w:rsidR="006F0120">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本期编辑：</w:t>
      </w:r>
      <w:r w:rsidR="007B10BC">
        <w:rPr>
          <w:rFonts w:ascii="Calibri" w:eastAsia="宋体" w:hAnsi="Calibri" w:cs="宋体" w:hint="eastAsia"/>
          <w:b/>
          <w:bCs/>
          <w:color w:val="000000"/>
          <w:sz w:val="24"/>
        </w:rPr>
        <w:t>刘艳</w:t>
      </w:r>
    </w:p>
    <w:p w14:paraId="6D4DB61A" w14:textId="77777777" w:rsidR="00E0140A" w:rsidRDefault="00825430" w:rsidP="00E0140A">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55680" behindDoc="0" locked="0" layoutInCell="1" allowOverlap="1" wp14:anchorId="2EB6DAF7" wp14:editId="57F3762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ACD7D20" id="直接连接符 2" o:spid="_x0000_s1026" style="position:absolute;left:0;text-align:left;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56704" behindDoc="0" locked="0" layoutInCell="1" allowOverlap="1" wp14:anchorId="37FAF233" wp14:editId="3209B547">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47CA42D" id="直接连接符 1" o:spid="_x0000_s1026" style="position:absolute;left:0;text-align:left;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61244842" w14:textId="77777777" w:rsidR="007B10BC" w:rsidRDefault="007B10BC" w:rsidP="007B10BC">
      <w:pPr>
        <w:jc w:val="center"/>
        <w:rPr>
          <w:rFonts w:ascii="微软雅黑" w:eastAsia="微软雅黑" w:hAnsi="微软雅黑" w:cs="微软雅黑"/>
          <w:b/>
          <w:bCs/>
          <w:color w:val="FF0000"/>
          <w:sz w:val="36"/>
          <w:szCs w:val="36"/>
        </w:rPr>
      </w:pPr>
      <w:r w:rsidRPr="007B10BC">
        <w:rPr>
          <w:rFonts w:ascii="微软雅黑" w:eastAsia="微软雅黑" w:hAnsi="微软雅黑" w:cs="微软雅黑" w:hint="eastAsia"/>
          <w:b/>
          <w:bCs/>
          <w:color w:val="FF0000"/>
          <w:sz w:val="36"/>
          <w:szCs w:val="36"/>
        </w:rPr>
        <w:t>好课“精”从磨砺出   教学“优”自研讨来</w:t>
      </w:r>
    </w:p>
    <w:p w14:paraId="12540EDB" w14:textId="41D4EEF3" w:rsidR="00D3347B" w:rsidRPr="00D3347B" w:rsidRDefault="00825430" w:rsidP="00D3347B">
      <w:pPr>
        <w:jc w:val="right"/>
        <w:rPr>
          <w:rFonts w:ascii="微软雅黑" w:eastAsia="微软雅黑" w:hAnsi="微软雅黑" w:cs="微软雅黑"/>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w:t>
      </w:r>
      <w:proofErr w:type="gramStart"/>
      <w:r w:rsidR="00D3347B" w:rsidRPr="00D3347B">
        <w:rPr>
          <w:rFonts w:ascii="微软雅黑" w:eastAsia="微软雅黑" w:hAnsi="微软雅黑" w:cs="微软雅黑" w:hint="eastAsia"/>
          <w:b/>
          <w:bCs/>
          <w:sz w:val="28"/>
          <w:szCs w:val="28"/>
        </w:rPr>
        <w:t>化学周</w:t>
      </w:r>
      <w:proofErr w:type="gramEnd"/>
      <w:r w:rsidR="00D3347B" w:rsidRPr="00D3347B">
        <w:rPr>
          <w:rFonts w:ascii="微软雅黑" w:eastAsia="微软雅黑" w:hAnsi="微软雅黑" w:cs="微软雅黑" w:hint="eastAsia"/>
          <w:b/>
          <w:bCs/>
          <w:sz w:val="28"/>
          <w:szCs w:val="28"/>
        </w:rPr>
        <w:t>文荣卓越教师成长营第</w:t>
      </w:r>
      <w:r w:rsidR="00A30A37">
        <w:rPr>
          <w:rFonts w:ascii="微软雅黑" w:eastAsia="微软雅黑" w:hAnsi="微软雅黑" w:cs="微软雅黑" w:hint="eastAsia"/>
          <w:b/>
          <w:bCs/>
          <w:sz w:val="28"/>
          <w:szCs w:val="28"/>
        </w:rPr>
        <w:t>2</w:t>
      </w:r>
      <w:r w:rsidR="007B10BC">
        <w:rPr>
          <w:rFonts w:ascii="微软雅黑" w:eastAsia="微软雅黑" w:hAnsi="微软雅黑" w:cs="微软雅黑" w:hint="eastAsia"/>
          <w:b/>
          <w:bCs/>
          <w:sz w:val="28"/>
          <w:szCs w:val="28"/>
        </w:rPr>
        <w:t>2</w:t>
      </w:r>
      <w:r w:rsidR="00D3347B" w:rsidRPr="00D3347B">
        <w:rPr>
          <w:rFonts w:ascii="微软雅黑" w:eastAsia="微软雅黑" w:hAnsi="微软雅黑" w:cs="微软雅黑" w:hint="eastAsia"/>
          <w:b/>
          <w:bCs/>
          <w:sz w:val="28"/>
          <w:szCs w:val="28"/>
        </w:rPr>
        <w:t>次活动</w:t>
      </w:r>
    </w:p>
    <w:p w14:paraId="50E5EC27" w14:textId="77777777" w:rsidR="007B10BC" w:rsidRPr="007B10BC" w:rsidRDefault="007B10BC" w:rsidP="007B10BC">
      <w:pPr>
        <w:ind w:firstLineChars="200" w:firstLine="480"/>
        <w:jc w:val="left"/>
        <w:rPr>
          <w:rFonts w:ascii="仿宋" w:eastAsia="仿宋" w:hAnsi="仿宋"/>
          <w:bCs/>
          <w:noProof/>
          <w:sz w:val="24"/>
        </w:rPr>
      </w:pPr>
      <w:r w:rsidRPr="007B10BC">
        <w:rPr>
          <w:rFonts w:ascii="仿宋" w:eastAsia="仿宋" w:hAnsi="仿宋" w:hint="eastAsia"/>
          <w:bCs/>
          <w:noProof/>
          <w:sz w:val="24"/>
        </w:rPr>
        <w:t>随着中考的步伐日益临近，为优化课堂复习质量，提升备考效率，2024年</w:t>
      </w:r>
      <w:r w:rsidRPr="007B10BC">
        <w:rPr>
          <w:rFonts w:ascii="仿宋" w:eastAsia="仿宋" w:hAnsi="仿宋"/>
          <w:bCs/>
          <w:noProof/>
          <w:sz w:val="24"/>
        </w:rPr>
        <w:t>5</w:t>
      </w:r>
      <w:r w:rsidRPr="007B10BC">
        <w:rPr>
          <w:rFonts w:ascii="仿宋" w:eastAsia="仿宋" w:hAnsi="仿宋" w:hint="eastAsia"/>
          <w:bCs/>
          <w:noProof/>
          <w:sz w:val="24"/>
        </w:rPr>
        <w:t>月</w:t>
      </w:r>
      <w:r w:rsidRPr="007B10BC">
        <w:rPr>
          <w:rFonts w:ascii="仿宋" w:eastAsia="仿宋" w:hAnsi="仿宋"/>
          <w:bCs/>
          <w:noProof/>
          <w:sz w:val="24"/>
        </w:rPr>
        <w:t>31</w:t>
      </w:r>
      <w:r w:rsidRPr="007B10BC">
        <w:rPr>
          <w:rFonts w:ascii="仿宋" w:eastAsia="仿宋" w:hAnsi="仿宋" w:hint="eastAsia"/>
          <w:bCs/>
          <w:noProof/>
          <w:sz w:val="24"/>
        </w:rPr>
        <w:t>日</w:t>
      </w:r>
      <w:r w:rsidRPr="007B10BC">
        <w:rPr>
          <w:rFonts w:ascii="仿宋" w:eastAsia="仿宋" w:hAnsi="仿宋"/>
          <w:bCs/>
          <w:noProof/>
          <w:sz w:val="24"/>
        </w:rPr>
        <w:t>下午</w:t>
      </w:r>
      <w:r w:rsidRPr="007B10BC">
        <w:rPr>
          <w:rFonts w:ascii="仿宋" w:eastAsia="仿宋" w:hAnsi="仿宋" w:hint="eastAsia"/>
          <w:bCs/>
          <w:noProof/>
          <w:sz w:val="24"/>
        </w:rPr>
        <w:t>，常州市新北区初中化学周文荣卓越教师</w:t>
      </w:r>
      <w:r w:rsidRPr="007B10BC">
        <w:rPr>
          <w:rFonts w:ascii="仿宋" w:eastAsia="仿宋" w:hAnsi="仿宋"/>
          <w:bCs/>
          <w:noProof/>
          <w:sz w:val="24"/>
        </w:rPr>
        <w:t>成长营成员</w:t>
      </w:r>
      <w:r w:rsidRPr="007B10BC">
        <w:rPr>
          <w:rFonts w:ascii="仿宋" w:eastAsia="仿宋" w:hAnsi="仿宋" w:hint="eastAsia"/>
          <w:bCs/>
          <w:noProof/>
          <w:sz w:val="24"/>
        </w:rPr>
        <w:t>齐聚</w:t>
      </w:r>
      <w:r w:rsidRPr="007B10BC">
        <w:rPr>
          <w:rFonts w:ascii="仿宋" w:eastAsia="仿宋" w:hAnsi="仿宋"/>
          <w:bCs/>
          <w:noProof/>
          <w:sz w:val="24"/>
        </w:rPr>
        <w:t>新北实验</w:t>
      </w:r>
      <w:r w:rsidRPr="007B10BC">
        <w:rPr>
          <w:rFonts w:ascii="仿宋" w:eastAsia="仿宋" w:hAnsi="仿宋" w:hint="eastAsia"/>
          <w:bCs/>
          <w:noProof/>
          <w:sz w:val="24"/>
        </w:rPr>
        <w:t>展开了第22次活动，成长营主持人、新北区教管中心教研室主任周文荣以及成长营全体成员参加了本次活动。</w:t>
      </w:r>
    </w:p>
    <w:p w14:paraId="1FA18397" w14:textId="25B4F695" w:rsidR="007B10BC" w:rsidRPr="007B10BC" w:rsidRDefault="007B10BC" w:rsidP="007B10BC">
      <w:pPr>
        <w:ind w:firstLineChars="200" w:firstLine="480"/>
        <w:jc w:val="left"/>
        <w:rPr>
          <w:rFonts w:ascii="仿宋" w:eastAsia="仿宋" w:hAnsi="仿宋"/>
          <w:bCs/>
          <w:noProof/>
          <w:sz w:val="24"/>
        </w:rPr>
      </w:pPr>
      <w:r w:rsidRPr="007B10BC">
        <w:rPr>
          <w:rFonts w:ascii="仿宋" w:eastAsia="仿宋" w:hAnsi="仿宋"/>
          <w:bCs/>
          <w:noProof/>
          <w:sz w:val="24"/>
        </w:rPr>
        <w:drawing>
          <wp:anchor distT="0" distB="0" distL="114300" distR="114300" simplePos="0" relativeHeight="251659264" behindDoc="0" locked="0" layoutInCell="1" allowOverlap="1" wp14:anchorId="7ABC4A54" wp14:editId="2AF77C36">
            <wp:simplePos x="0" y="0"/>
            <wp:positionH relativeFrom="column">
              <wp:posOffset>102870</wp:posOffset>
            </wp:positionH>
            <wp:positionV relativeFrom="paragraph">
              <wp:posOffset>1286510</wp:posOffset>
            </wp:positionV>
            <wp:extent cx="5274310" cy="3956050"/>
            <wp:effectExtent l="0" t="0" r="2540" b="6350"/>
            <wp:wrapSquare wrapText="bothSides"/>
            <wp:docPr id="1795020479" name="图片 5" descr="MTXX_PT20240531_14460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MTXX_PT20240531_14460317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B10BC">
        <w:rPr>
          <w:rFonts w:ascii="仿宋" w:eastAsia="仿宋" w:hAnsi="仿宋" w:hint="eastAsia"/>
          <w:bCs/>
          <w:noProof/>
          <w:sz w:val="24"/>
        </w:rPr>
        <w:t>本次活动分为两个部分。第一部分由</w:t>
      </w:r>
      <w:bookmarkStart w:id="1" w:name="_Hlk168380004"/>
      <w:r w:rsidRPr="007B10BC">
        <w:rPr>
          <w:rFonts w:ascii="仿宋" w:eastAsia="仿宋" w:hAnsi="仿宋" w:hint="eastAsia"/>
          <w:bCs/>
          <w:noProof/>
          <w:sz w:val="24"/>
        </w:rPr>
        <w:t>来自常州市新北区实验中学的</w:t>
      </w:r>
      <w:bookmarkEnd w:id="1"/>
      <w:r w:rsidRPr="007B10BC">
        <w:rPr>
          <w:rFonts w:ascii="仿宋" w:eastAsia="仿宋" w:hAnsi="仿宋" w:hint="eastAsia"/>
          <w:bCs/>
          <w:noProof/>
          <w:sz w:val="24"/>
        </w:rPr>
        <w:t>任雪影老师开设专题复习课《有关压强问题的分析》和常州市西夏墅初级中学的商兰芬老师开设主题式复习课《胃，你还好吗！》。第二部分由常州市新北区薛家中学的陈网平和常州市新北区实验中学的陈梦麟老师分别就这两节课进行点评，成长营主持人、新北区教管中心教研室主任周文荣对本次活动进行了总结，大家听后受益颇多。</w:t>
      </w:r>
    </w:p>
    <w:p w14:paraId="1241EF28" w14:textId="609A978D" w:rsidR="007B10BC" w:rsidRPr="007B10BC" w:rsidRDefault="007B10BC" w:rsidP="007B10BC">
      <w:pPr>
        <w:ind w:firstLineChars="200" w:firstLine="480"/>
        <w:jc w:val="left"/>
        <w:rPr>
          <w:rFonts w:ascii="仿宋" w:eastAsia="仿宋" w:hAnsi="仿宋" w:hint="eastAsia"/>
          <w:bCs/>
          <w:noProof/>
          <w:sz w:val="24"/>
        </w:rPr>
      </w:pPr>
    </w:p>
    <w:p w14:paraId="068086F5" w14:textId="50561A8C" w:rsidR="007B10BC" w:rsidRPr="007B10BC" w:rsidRDefault="007B10BC" w:rsidP="007B10BC">
      <w:pPr>
        <w:ind w:firstLineChars="200" w:firstLine="480"/>
        <w:jc w:val="left"/>
        <w:rPr>
          <w:rFonts w:ascii="仿宋" w:eastAsia="仿宋" w:hAnsi="仿宋"/>
          <w:bCs/>
          <w:noProof/>
          <w:sz w:val="24"/>
        </w:rPr>
      </w:pPr>
      <w:r w:rsidRPr="007B10BC">
        <w:rPr>
          <w:rFonts w:ascii="仿宋" w:eastAsia="仿宋" w:hAnsi="仿宋" w:hint="eastAsia"/>
          <w:bCs/>
          <w:noProof/>
          <w:sz w:val="24"/>
        </w:rPr>
        <w:t>首先，来自常州市新北区实验中学的任雪影老师以手持礼花枪打响了初中化学压强问题的探讨，从“明原理”引导学生分析压强变大的原因，回顾书本与压强有关的实验，总结使密闭容器内压强变大和变小的药品组合；到“释原因”，任老师通过让学生类比分析碳酸氢钠和盐酸或硫酸反应的原理，找到反应时CO</w:t>
      </w:r>
      <w:r w:rsidRPr="007B10BC">
        <w:rPr>
          <w:rFonts w:ascii="仿宋" w:eastAsia="仿宋" w:hAnsi="仿宋" w:hint="eastAsia"/>
          <w:bCs/>
          <w:noProof/>
          <w:sz w:val="24"/>
          <w:vertAlign w:val="subscript"/>
        </w:rPr>
        <w:t>2</w:t>
      </w:r>
      <w:r w:rsidRPr="007B10BC">
        <w:rPr>
          <w:rFonts w:ascii="仿宋" w:eastAsia="仿宋" w:hAnsi="仿宋" w:hint="eastAsia"/>
          <w:bCs/>
          <w:noProof/>
          <w:sz w:val="24"/>
        </w:rPr>
        <w:t>和H</w:t>
      </w:r>
      <w:r w:rsidRPr="007B10BC">
        <w:rPr>
          <w:rFonts w:ascii="仿宋" w:eastAsia="仿宋" w:hAnsi="仿宋" w:hint="eastAsia"/>
          <w:bCs/>
          <w:noProof/>
          <w:sz w:val="24"/>
          <w:vertAlign w:val="superscript"/>
        </w:rPr>
        <w:t>+</w:t>
      </w:r>
      <w:r w:rsidRPr="007B10BC">
        <w:rPr>
          <w:rFonts w:ascii="仿宋" w:eastAsia="仿宋" w:hAnsi="仿宋" w:hint="eastAsia"/>
          <w:bCs/>
          <w:noProof/>
          <w:sz w:val="24"/>
        </w:rPr>
        <w:t>之间的关系，结合定量探究和计算推导出柠檬酸为几元酸，从而正确写出礼花枪内压强变大所涉及的化学反应方程式；最后“会应用”，任老师通过泡腾片的相关应用，让学生感悟化学的生活化价值。本节课三个环节，层层递进，一气呵成，对于学生而言，是一节实实在在的复习课。</w:t>
      </w:r>
    </w:p>
    <w:p w14:paraId="0BC62C0A" w14:textId="63A02085" w:rsidR="007B10BC" w:rsidRPr="007B10BC" w:rsidRDefault="007B10BC" w:rsidP="007B10BC">
      <w:pPr>
        <w:ind w:firstLineChars="200" w:firstLine="480"/>
        <w:jc w:val="left"/>
        <w:rPr>
          <w:rFonts w:ascii="仿宋" w:eastAsia="仿宋" w:hAnsi="仿宋"/>
          <w:bCs/>
          <w:noProof/>
          <w:sz w:val="24"/>
        </w:rPr>
      </w:pPr>
      <w:r w:rsidRPr="007B10BC">
        <w:rPr>
          <w:rFonts w:ascii="仿宋" w:eastAsia="仿宋" w:hAnsi="仿宋" w:hint="eastAsia"/>
          <w:bCs/>
          <w:noProof/>
          <w:sz w:val="24"/>
        </w:rPr>
        <w:drawing>
          <wp:anchor distT="0" distB="0" distL="114300" distR="114300" simplePos="0" relativeHeight="251656704" behindDoc="0" locked="0" layoutInCell="1" allowOverlap="1" wp14:anchorId="247C67B6" wp14:editId="51EA7781">
            <wp:simplePos x="0" y="0"/>
            <wp:positionH relativeFrom="column">
              <wp:posOffset>79692</wp:posOffset>
            </wp:positionH>
            <wp:positionV relativeFrom="paragraph">
              <wp:posOffset>277813</wp:posOffset>
            </wp:positionV>
            <wp:extent cx="5274310" cy="3942715"/>
            <wp:effectExtent l="0" t="0" r="2540" b="635"/>
            <wp:wrapSquare wrapText="bothSides"/>
            <wp:docPr id="1867776969" name="图片 4" descr="MTXX_PT20240603_17232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MTXX_PT20240603_1723247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42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4369A" w14:textId="1CBB6FF0" w:rsidR="007B10BC" w:rsidRPr="007B10BC" w:rsidRDefault="007B10BC" w:rsidP="007B10BC">
      <w:pPr>
        <w:ind w:firstLineChars="200" w:firstLine="480"/>
        <w:jc w:val="left"/>
        <w:rPr>
          <w:rFonts w:ascii="仿宋" w:eastAsia="仿宋" w:hAnsi="仿宋"/>
          <w:bCs/>
          <w:noProof/>
          <w:sz w:val="24"/>
        </w:rPr>
      </w:pPr>
    </w:p>
    <w:p w14:paraId="59E17CE9" w14:textId="77777777" w:rsidR="007B10BC" w:rsidRPr="007B10BC" w:rsidRDefault="007B10BC" w:rsidP="007B10BC">
      <w:pPr>
        <w:ind w:firstLineChars="200" w:firstLine="480"/>
        <w:jc w:val="left"/>
        <w:rPr>
          <w:rFonts w:ascii="仿宋" w:eastAsia="仿宋" w:hAnsi="仿宋" w:hint="eastAsia"/>
          <w:bCs/>
          <w:noProof/>
          <w:sz w:val="24"/>
        </w:rPr>
      </w:pPr>
    </w:p>
    <w:p w14:paraId="6C64AE75" w14:textId="2BD48660" w:rsidR="007B10BC" w:rsidRPr="007B10BC" w:rsidRDefault="007B10BC" w:rsidP="007B10BC">
      <w:pPr>
        <w:ind w:firstLineChars="200" w:firstLine="480"/>
        <w:jc w:val="left"/>
        <w:rPr>
          <w:rFonts w:ascii="仿宋" w:eastAsia="仿宋" w:hAnsi="仿宋" w:hint="eastAsia"/>
          <w:bCs/>
          <w:noProof/>
          <w:sz w:val="24"/>
        </w:rPr>
      </w:pPr>
      <w:r w:rsidRPr="007B10BC">
        <w:rPr>
          <w:rFonts w:ascii="仿宋" w:eastAsia="仿宋" w:hAnsi="仿宋" w:hint="eastAsia"/>
          <w:bCs/>
          <w:noProof/>
          <w:sz w:val="24"/>
        </w:rPr>
        <w:t>来自常州市新北区西夏墅初级中学商兰芬老师以学生爱吃的冷饮会引发胃酸过多等胃部疾病，引出环节一：与胃和解之“检查”，商老师通过设置核心问题碳酸钡能否代替硫酸钡做造影剂，激发学生思考和讨论；环节二：与胃和解之“治疗”，商老师通过让学生寻找可以用于治疗胃酸过多的物质，引出目前市面上评价较好地胃药达喜，从而分析达喜治疗胃酸过多的原理，并进行定量实验测定达喜中铝碳酸镁的含量；环节三：与胃和解之“养护”，商老师通过介绍12种养胃食物，让孩子们深刻认识到合理饮食才能健康生活。</w:t>
      </w:r>
    </w:p>
    <w:p w14:paraId="6D85C1B3" w14:textId="0BDC4861" w:rsidR="007B10BC" w:rsidRPr="007B10BC" w:rsidRDefault="007B10BC" w:rsidP="007B10BC">
      <w:pPr>
        <w:ind w:firstLineChars="200" w:firstLine="480"/>
        <w:jc w:val="left"/>
        <w:rPr>
          <w:rFonts w:ascii="仿宋" w:eastAsia="仿宋" w:hAnsi="仿宋"/>
          <w:bCs/>
          <w:noProof/>
          <w:sz w:val="24"/>
        </w:rPr>
      </w:pPr>
    </w:p>
    <w:p w14:paraId="3F64F254" w14:textId="1DD833E9" w:rsidR="007B10BC" w:rsidRPr="007B10BC" w:rsidRDefault="007B10BC" w:rsidP="007B10BC">
      <w:pPr>
        <w:ind w:firstLineChars="200" w:firstLine="480"/>
        <w:jc w:val="left"/>
        <w:rPr>
          <w:rFonts w:ascii="仿宋" w:eastAsia="仿宋" w:hAnsi="仿宋"/>
          <w:bCs/>
          <w:noProof/>
          <w:sz w:val="24"/>
        </w:rPr>
      </w:pPr>
    </w:p>
    <w:p w14:paraId="1EB15590" w14:textId="5C557B6E" w:rsidR="007B10BC" w:rsidRPr="007B10BC" w:rsidRDefault="007B10BC" w:rsidP="007B10BC">
      <w:pPr>
        <w:ind w:firstLineChars="200" w:firstLine="480"/>
        <w:jc w:val="left"/>
        <w:rPr>
          <w:rFonts w:ascii="仿宋" w:eastAsia="仿宋" w:hAnsi="仿宋"/>
          <w:bCs/>
          <w:noProof/>
          <w:sz w:val="24"/>
        </w:rPr>
      </w:pPr>
    </w:p>
    <w:p w14:paraId="526E3519" w14:textId="77777777" w:rsidR="007B10BC" w:rsidRDefault="007B10BC" w:rsidP="007B10BC">
      <w:pPr>
        <w:ind w:firstLineChars="200" w:firstLine="480"/>
        <w:jc w:val="left"/>
        <w:rPr>
          <w:rFonts w:ascii="仿宋" w:eastAsia="仿宋" w:hAnsi="仿宋"/>
          <w:bCs/>
          <w:noProof/>
          <w:sz w:val="24"/>
        </w:rPr>
      </w:pPr>
    </w:p>
    <w:p w14:paraId="0ADF9CD6" w14:textId="77777777" w:rsidR="007B10BC" w:rsidRDefault="007B10BC" w:rsidP="007B10BC">
      <w:pPr>
        <w:ind w:firstLineChars="200" w:firstLine="480"/>
        <w:jc w:val="left"/>
        <w:rPr>
          <w:rFonts w:ascii="仿宋" w:eastAsia="仿宋" w:hAnsi="仿宋"/>
          <w:bCs/>
          <w:noProof/>
          <w:sz w:val="24"/>
        </w:rPr>
      </w:pPr>
    </w:p>
    <w:p w14:paraId="776916D1" w14:textId="3B27562E" w:rsidR="007B10BC" w:rsidRDefault="007B10BC" w:rsidP="007B10BC">
      <w:pPr>
        <w:ind w:firstLineChars="200" w:firstLine="480"/>
        <w:jc w:val="left"/>
        <w:rPr>
          <w:rFonts w:ascii="仿宋" w:eastAsia="仿宋" w:hAnsi="仿宋" w:hint="eastAsia"/>
          <w:bCs/>
          <w:noProof/>
          <w:sz w:val="24"/>
        </w:rPr>
      </w:pPr>
      <w:r w:rsidRPr="007B10BC">
        <w:rPr>
          <w:rFonts w:ascii="仿宋" w:eastAsia="仿宋" w:hAnsi="仿宋" w:hint="eastAsia"/>
          <w:bCs/>
          <w:noProof/>
          <w:sz w:val="24"/>
        </w:rPr>
        <w:lastRenderedPageBreak/>
        <w:drawing>
          <wp:anchor distT="0" distB="0" distL="114300" distR="114300" simplePos="0" relativeHeight="251660800" behindDoc="0" locked="0" layoutInCell="1" allowOverlap="1" wp14:anchorId="53A379DF" wp14:editId="69F0B206">
            <wp:simplePos x="0" y="0"/>
            <wp:positionH relativeFrom="column">
              <wp:posOffset>73978</wp:posOffset>
            </wp:positionH>
            <wp:positionV relativeFrom="paragraph">
              <wp:posOffset>60643</wp:posOffset>
            </wp:positionV>
            <wp:extent cx="5274310" cy="2637155"/>
            <wp:effectExtent l="0" t="0" r="2540" b="0"/>
            <wp:wrapSquare wrapText="bothSides"/>
            <wp:docPr id="392506635" name="图片 3" descr="MTXX_PT20240603_17273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MTXX_PT20240603_1727318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CB599" w14:textId="77777777" w:rsidR="007B10BC" w:rsidRDefault="007B10BC" w:rsidP="007B10BC">
      <w:pPr>
        <w:ind w:firstLineChars="200" w:firstLine="480"/>
        <w:jc w:val="left"/>
        <w:rPr>
          <w:rFonts w:ascii="仿宋" w:eastAsia="仿宋" w:hAnsi="仿宋"/>
          <w:bCs/>
          <w:noProof/>
          <w:sz w:val="24"/>
        </w:rPr>
      </w:pPr>
    </w:p>
    <w:p w14:paraId="142C2F03" w14:textId="0903B2A9" w:rsidR="007B10BC" w:rsidRPr="007B10BC" w:rsidRDefault="007B10BC" w:rsidP="007B10BC">
      <w:pPr>
        <w:ind w:firstLineChars="200" w:firstLine="480"/>
        <w:jc w:val="left"/>
        <w:rPr>
          <w:rFonts w:ascii="仿宋" w:eastAsia="仿宋" w:hAnsi="仿宋"/>
          <w:bCs/>
          <w:noProof/>
          <w:sz w:val="24"/>
        </w:rPr>
      </w:pPr>
      <w:r w:rsidRPr="007B10BC">
        <w:rPr>
          <w:rFonts w:ascii="仿宋" w:eastAsia="仿宋" w:hAnsi="仿宋" w:hint="eastAsia"/>
          <w:bCs/>
          <w:noProof/>
          <w:sz w:val="24"/>
        </w:rPr>
        <w:t>课堂是学生学习的主征地，是老师展示才华的舞台，那课后的点评则是课堂的营养补充品。来自常州市新北区薛家中学的陈网平老师就任老师的课作如下点评：1.基于生动的生活情境整合教学内容——选择学生喜欢的手持礼花枪激发学生兴趣，引发学生思考礼花枪鼓起的原理探讨；2.基于多样的学习活动促进知识的形成与发展——根据学生认知发展水平，设计明原理、释原因和会应用等三大教学环节，设计丰富多样的活动，精准把握教学内容的深度和广度，帮助学生重构整合化学知识；3.基于科学探究发展核心素养——通过驱动性问题激发学生探究欲，设计阅读资料、类比分析、证据推理、设计实验等活动，充分发挥学生主观能动性，培养学生核心素养和高阶思维。</w:t>
      </w:r>
    </w:p>
    <w:p w14:paraId="7E143451" w14:textId="667CEA8C" w:rsidR="007B10BC" w:rsidRPr="007B10BC" w:rsidRDefault="007B10BC" w:rsidP="007B10BC">
      <w:pPr>
        <w:ind w:firstLineChars="200" w:firstLine="480"/>
        <w:jc w:val="left"/>
        <w:rPr>
          <w:rFonts w:ascii="仿宋" w:eastAsia="仿宋" w:hAnsi="仿宋" w:hint="eastAsia"/>
          <w:bCs/>
          <w:noProof/>
          <w:sz w:val="24"/>
        </w:rPr>
      </w:pPr>
      <w:r w:rsidRPr="007B10BC">
        <w:rPr>
          <w:rFonts w:ascii="仿宋" w:eastAsia="仿宋" w:hAnsi="仿宋"/>
          <w:bCs/>
          <w:noProof/>
          <w:sz w:val="24"/>
        </w:rPr>
        <w:drawing>
          <wp:anchor distT="0" distB="0" distL="114300" distR="114300" simplePos="0" relativeHeight="251662336" behindDoc="0" locked="0" layoutInCell="1" allowOverlap="1" wp14:anchorId="4187482A" wp14:editId="7F2C84D4">
            <wp:simplePos x="0" y="0"/>
            <wp:positionH relativeFrom="column">
              <wp:posOffset>-56515</wp:posOffset>
            </wp:positionH>
            <wp:positionV relativeFrom="paragraph">
              <wp:posOffset>245110</wp:posOffset>
            </wp:positionV>
            <wp:extent cx="5274310" cy="2637155"/>
            <wp:effectExtent l="0" t="0" r="2540" b="0"/>
            <wp:wrapSquare wrapText="bothSides"/>
            <wp:docPr id="1513215479" name="图片 2" descr="MTXX_PT20240603_1729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MTXX_PT20240603_1729143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80A66" w14:textId="77777777" w:rsidR="007B10BC" w:rsidRPr="007B10BC" w:rsidRDefault="007B10BC" w:rsidP="007B10BC">
      <w:pPr>
        <w:ind w:firstLineChars="200" w:firstLine="480"/>
        <w:jc w:val="left"/>
        <w:rPr>
          <w:rFonts w:ascii="仿宋" w:eastAsia="仿宋" w:hAnsi="仿宋" w:hint="eastAsia"/>
          <w:bCs/>
          <w:noProof/>
          <w:sz w:val="24"/>
        </w:rPr>
      </w:pPr>
    </w:p>
    <w:p w14:paraId="6323D860" w14:textId="1FFBC264" w:rsidR="007B10BC" w:rsidRPr="007B10BC" w:rsidRDefault="007B10BC" w:rsidP="007B10BC">
      <w:pPr>
        <w:ind w:firstLineChars="200" w:firstLine="480"/>
        <w:jc w:val="left"/>
        <w:rPr>
          <w:rFonts w:ascii="仿宋" w:eastAsia="仿宋" w:hAnsi="仿宋"/>
          <w:bCs/>
          <w:noProof/>
          <w:sz w:val="24"/>
        </w:rPr>
      </w:pPr>
      <w:r w:rsidRPr="007B10BC">
        <w:rPr>
          <w:rFonts w:ascii="仿宋" w:eastAsia="仿宋" w:hAnsi="仿宋" w:hint="eastAsia"/>
          <w:bCs/>
          <w:noProof/>
          <w:sz w:val="24"/>
        </w:rPr>
        <w:t>来自常州市新北区实验中学的陈梦麟老师认为商老师的课基于以下三点进行教学设计：1</w:t>
      </w:r>
      <w:r w:rsidRPr="007B10BC">
        <w:rPr>
          <w:rFonts w:ascii="仿宋" w:eastAsia="仿宋" w:hAnsi="仿宋"/>
          <w:bCs/>
          <w:noProof/>
          <w:sz w:val="24"/>
        </w:rPr>
        <w:t>.</w:t>
      </w:r>
      <w:r w:rsidRPr="007B10BC">
        <w:rPr>
          <w:rFonts w:ascii="仿宋" w:eastAsia="仿宋" w:hAnsi="仿宋" w:hint="eastAsia"/>
          <w:bCs/>
          <w:noProof/>
          <w:sz w:val="24"/>
        </w:rPr>
        <w:t>情境生活化，以学生爱吃的冷饮作为切入点，引发学生情感共鸣，通过查——治——养三大环节，展开酸碱盐相关知识复习，潜移默化渗透“结构决定性质，性质决定用途”的学科理念，从而最终解决生活中的实际问题，感受</w:t>
      </w:r>
      <w:r w:rsidRPr="007B10BC">
        <w:rPr>
          <w:rFonts w:ascii="仿宋" w:eastAsia="仿宋" w:hAnsi="仿宋" w:hint="eastAsia"/>
          <w:bCs/>
          <w:noProof/>
          <w:sz w:val="24"/>
        </w:rPr>
        <w:lastRenderedPageBreak/>
        <w:t>真实有用的化学；2.知识问题化，基于本节课学习目标，围绕主题情境，商老师设计了7个核心的驱动型问题，让已学知识在问题的解决中不断回顾重建；3.复习深度化，基于宏观——微观——符号三重表征，引导学生认识物质组成、结构、性质之间的关系，帮助学生形成微粒观、元素观、变化观。</w:t>
      </w:r>
    </w:p>
    <w:p w14:paraId="7264DBDA" w14:textId="1F1CE29C" w:rsidR="007B10BC" w:rsidRPr="007B10BC" w:rsidRDefault="007B10BC" w:rsidP="007B10BC">
      <w:pPr>
        <w:ind w:firstLineChars="200" w:firstLine="480"/>
        <w:jc w:val="left"/>
        <w:rPr>
          <w:rFonts w:ascii="仿宋" w:eastAsia="仿宋" w:hAnsi="仿宋" w:hint="eastAsia"/>
          <w:bCs/>
          <w:noProof/>
          <w:sz w:val="24"/>
        </w:rPr>
      </w:pPr>
      <w:r w:rsidRPr="007B10BC">
        <w:rPr>
          <w:rFonts w:ascii="仿宋" w:eastAsia="仿宋" w:hAnsi="仿宋" w:hint="eastAsia"/>
          <w:bCs/>
          <w:noProof/>
          <w:sz w:val="24"/>
        </w:rPr>
        <w:drawing>
          <wp:anchor distT="0" distB="0" distL="114300" distR="114300" simplePos="0" relativeHeight="251662848" behindDoc="0" locked="0" layoutInCell="1" allowOverlap="1" wp14:anchorId="7DE8392A" wp14:editId="154B2739">
            <wp:simplePos x="0" y="0"/>
            <wp:positionH relativeFrom="column">
              <wp:posOffset>272732</wp:posOffset>
            </wp:positionH>
            <wp:positionV relativeFrom="paragraph">
              <wp:posOffset>175260</wp:posOffset>
            </wp:positionV>
            <wp:extent cx="4798060" cy="2700020"/>
            <wp:effectExtent l="0" t="0" r="2540" b="5080"/>
            <wp:wrapSquare wrapText="bothSides"/>
            <wp:docPr id="1501376978" name="图片 1" descr="MTXX_PT20240603_17252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MTXX_PT20240603_1725260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8060" cy="2700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2532053" w14:textId="1A007889" w:rsidR="007B10BC" w:rsidRPr="007B10BC" w:rsidRDefault="007B10BC" w:rsidP="007B10BC">
      <w:pPr>
        <w:ind w:firstLineChars="200" w:firstLine="480"/>
        <w:jc w:val="left"/>
        <w:rPr>
          <w:rFonts w:ascii="仿宋" w:eastAsia="仿宋" w:hAnsi="仿宋" w:hint="eastAsia"/>
          <w:bCs/>
          <w:noProof/>
          <w:sz w:val="24"/>
        </w:rPr>
      </w:pPr>
      <w:r w:rsidRPr="007B10BC">
        <w:rPr>
          <w:rFonts w:ascii="仿宋" w:eastAsia="仿宋" w:hAnsi="仿宋" w:hint="eastAsia"/>
          <w:bCs/>
          <w:noProof/>
          <w:sz w:val="24"/>
        </w:rPr>
        <w:t>最后，成长营主持人、新北区教管中心教研室主任周文荣强调虽然现在已经临近中考，但复习不可懈怠。同时也为接下来的复习指明了4点方向：上好习题讲评课和专题复习课；根据热点问题查找缺漏点，精选上课内容；训练科学；规范引导，练习检测从难到易，从而让学生信心倍增，圆梦中考。</w:t>
      </w:r>
    </w:p>
    <w:p w14:paraId="6A0BD9CE" w14:textId="77777777" w:rsidR="007B10BC" w:rsidRPr="007B10BC" w:rsidRDefault="007B10BC" w:rsidP="007B10BC">
      <w:pPr>
        <w:ind w:firstLineChars="200" w:firstLine="480"/>
        <w:jc w:val="left"/>
        <w:rPr>
          <w:rFonts w:ascii="仿宋" w:eastAsia="仿宋" w:hAnsi="仿宋"/>
          <w:bCs/>
          <w:noProof/>
          <w:sz w:val="24"/>
        </w:rPr>
      </w:pPr>
      <w:r w:rsidRPr="007B10BC">
        <w:rPr>
          <w:rFonts w:ascii="仿宋" w:eastAsia="仿宋" w:hAnsi="仿宋" w:hint="eastAsia"/>
          <w:bCs/>
          <w:noProof/>
          <w:sz w:val="24"/>
        </w:rPr>
        <w:t>风起正是扬帆时，不待扬鞭自奋蹄。“教不止，研不停。” 这是每一个教育人的情怀。每一次教研都是专业的提升，每一次交流都是思维的碰撞，每一次分享都是质量的提升。未来的教研路上，我们一路耕耘一路歌，且迎风雨且徐行。</w:t>
      </w:r>
    </w:p>
    <w:p w14:paraId="776E2B2A" w14:textId="6AB2D17C" w:rsidR="003C2E55" w:rsidRPr="007B10BC" w:rsidRDefault="003C2E55" w:rsidP="007B10BC">
      <w:pPr>
        <w:ind w:firstLineChars="200" w:firstLine="480"/>
        <w:jc w:val="left"/>
        <w:rPr>
          <w:rFonts w:ascii="仿宋" w:eastAsia="仿宋" w:hAnsi="仿宋"/>
          <w:bCs/>
          <w:noProof/>
          <w:sz w:val="24"/>
        </w:rPr>
      </w:pPr>
    </w:p>
    <w:sectPr w:rsidR="003C2E55" w:rsidRPr="007B10B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986F15" w14:textId="77777777" w:rsidR="00606CF2" w:rsidRDefault="00606CF2" w:rsidP="00551169">
      <w:r>
        <w:separator/>
      </w:r>
    </w:p>
  </w:endnote>
  <w:endnote w:type="continuationSeparator" w:id="0">
    <w:p w14:paraId="3AA9FFEE" w14:textId="77777777" w:rsidR="00606CF2" w:rsidRDefault="00606CF2"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CD796" w14:textId="77777777" w:rsidR="00606CF2" w:rsidRDefault="00606CF2" w:rsidP="00551169">
      <w:r>
        <w:separator/>
      </w:r>
    </w:p>
  </w:footnote>
  <w:footnote w:type="continuationSeparator" w:id="0">
    <w:p w14:paraId="7F8F76C2" w14:textId="77777777" w:rsidR="00606CF2" w:rsidRDefault="00606CF2"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1"/>
  </w:num>
  <w:num w:numId="2" w16cid:durableId="810950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251DD"/>
    <w:rsid w:val="00097011"/>
    <w:rsid w:val="000A2229"/>
    <w:rsid w:val="000C76E6"/>
    <w:rsid w:val="00162B8A"/>
    <w:rsid w:val="00166682"/>
    <w:rsid w:val="00172253"/>
    <w:rsid w:val="001E6E31"/>
    <w:rsid w:val="00276646"/>
    <w:rsid w:val="002A1D5C"/>
    <w:rsid w:val="002A1E97"/>
    <w:rsid w:val="002A7C3D"/>
    <w:rsid w:val="002B6338"/>
    <w:rsid w:val="0032484D"/>
    <w:rsid w:val="003656C3"/>
    <w:rsid w:val="003953FC"/>
    <w:rsid w:val="003C2E55"/>
    <w:rsid w:val="003C503A"/>
    <w:rsid w:val="003E5AD4"/>
    <w:rsid w:val="003F0DBC"/>
    <w:rsid w:val="003F1442"/>
    <w:rsid w:val="004035EE"/>
    <w:rsid w:val="00410B78"/>
    <w:rsid w:val="00422346"/>
    <w:rsid w:val="00475F3E"/>
    <w:rsid w:val="00476B73"/>
    <w:rsid w:val="004A661E"/>
    <w:rsid w:val="004B4994"/>
    <w:rsid w:val="00551169"/>
    <w:rsid w:val="00575565"/>
    <w:rsid w:val="005E1684"/>
    <w:rsid w:val="005E7C6E"/>
    <w:rsid w:val="00606CF2"/>
    <w:rsid w:val="00640386"/>
    <w:rsid w:val="00645098"/>
    <w:rsid w:val="00654951"/>
    <w:rsid w:val="00657FEC"/>
    <w:rsid w:val="0067025A"/>
    <w:rsid w:val="006865F5"/>
    <w:rsid w:val="006C0483"/>
    <w:rsid w:val="006E776E"/>
    <w:rsid w:val="006F0120"/>
    <w:rsid w:val="00712B67"/>
    <w:rsid w:val="00733D65"/>
    <w:rsid w:val="007B0D9B"/>
    <w:rsid w:val="007B10BC"/>
    <w:rsid w:val="007F2C4C"/>
    <w:rsid w:val="00806D82"/>
    <w:rsid w:val="00825430"/>
    <w:rsid w:val="00827133"/>
    <w:rsid w:val="00845A8B"/>
    <w:rsid w:val="008E0199"/>
    <w:rsid w:val="0091284B"/>
    <w:rsid w:val="0091738F"/>
    <w:rsid w:val="00924FE0"/>
    <w:rsid w:val="00951B5F"/>
    <w:rsid w:val="00971DE6"/>
    <w:rsid w:val="009726AA"/>
    <w:rsid w:val="00993BF0"/>
    <w:rsid w:val="009A48FB"/>
    <w:rsid w:val="009B50A4"/>
    <w:rsid w:val="009E2615"/>
    <w:rsid w:val="009E4BF0"/>
    <w:rsid w:val="00A30A37"/>
    <w:rsid w:val="00A40A4A"/>
    <w:rsid w:val="00A86D3C"/>
    <w:rsid w:val="00B036F3"/>
    <w:rsid w:val="00B07C73"/>
    <w:rsid w:val="00B426C8"/>
    <w:rsid w:val="00B604A9"/>
    <w:rsid w:val="00B803D5"/>
    <w:rsid w:val="00B846AB"/>
    <w:rsid w:val="00B94AE2"/>
    <w:rsid w:val="00BA3DF3"/>
    <w:rsid w:val="00BB319E"/>
    <w:rsid w:val="00C05957"/>
    <w:rsid w:val="00C26BFC"/>
    <w:rsid w:val="00C35B42"/>
    <w:rsid w:val="00D03554"/>
    <w:rsid w:val="00D149CA"/>
    <w:rsid w:val="00D3347B"/>
    <w:rsid w:val="00DC57ED"/>
    <w:rsid w:val="00E0140A"/>
    <w:rsid w:val="00E01D04"/>
    <w:rsid w:val="00E03A0E"/>
    <w:rsid w:val="00E35DE5"/>
    <w:rsid w:val="00E44DCA"/>
    <w:rsid w:val="00E4797C"/>
    <w:rsid w:val="00E528D6"/>
    <w:rsid w:val="00F37014"/>
    <w:rsid w:val="00F40D23"/>
    <w:rsid w:val="00F91B95"/>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4</Pages>
  <Words>262</Words>
  <Characters>1500</Characters>
  <Application>Microsoft Office Word</Application>
  <DocSecurity>0</DocSecurity>
  <Lines>12</Lines>
  <Paragraphs>3</Paragraphs>
  <ScaleCrop>false</ScaleCrop>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43</cp:revision>
  <dcterms:created xsi:type="dcterms:W3CDTF">2022-12-16T05:47:00Z</dcterms:created>
  <dcterms:modified xsi:type="dcterms:W3CDTF">2024-06-13T04:15:00Z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