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</w:rPr>
      </w:pPr>
    </w:p>
    <w:p>
      <w:pPr>
        <w:spacing w:before="111" w:line="226" w:lineRule="auto"/>
        <w:ind w:firstLine="723" w:firstLineChars="200"/>
        <w:jc w:val="both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0"/>
          <w:sz w:val="34"/>
          <w:szCs w:val="34"/>
        </w:rPr>
        <w:t>体育与健康课程水平四</w:t>
      </w:r>
      <w:r>
        <w:rPr>
          <w:rFonts w:hint="eastAsia" w:asciiTheme="minorEastAsia" w:hAnsiTheme="minorEastAsia" w:eastAsiaTheme="minorEastAsia" w:cstheme="minorEastAsia"/>
          <w:b/>
          <w:bCs/>
          <w:spacing w:val="10"/>
          <w:sz w:val="34"/>
          <w:szCs w:val="34"/>
          <w:lang w:val="en-US" w:eastAsia="zh-CN"/>
        </w:rPr>
        <w:t>篮球</w:t>
      </w:r>
      <w:r>
        <w:rPr>
          <w:rFonts w:hint="eastAsia" w:asciiTheme="minorEastAsia" w:hAnsiTheme="minorEastAsia" w:eastAsiaTheme="minorEastAsia" w:cstheme="minorEastAsia"/>
          <w:b/>
          <w:bCs/>
          <w:spacing w:val="10"/>
          <w:sz w:val="34"/>
          <w:szCs w:val="34"/>
        </w:rPr>
        <w:t>运动大单元教学计划</w:t>
      </w:r>
    </w:p>
    <w:p>
      <w:pPr>
        <w:spacing w:line="89" w:lineRule="exact"/>
        <w:rPr>
          <w:rFonts w:hint="eastAsia" w:asciiTheme="minorEastAsia" w:hAnsiTheme="minorEastAsia" w:eastAsiaTheme="minorEastAsia" w:cstheme="minorEastAsia"/>
        </w:rPr>
      </w:pPr>
    </w:p>
    <w:tbl>
      <w:tblPr>
        <w:tblStyle w:val="7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8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44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单元</w:t>
            </w: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主题</w:t>
            </w:r>
          </w:p>
        </w:tc>
        <w:tc>
          <w:tcPr>
            <w:tcW w:w="8056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篮球之韵，运动之美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0" w:hRule="atLeast"/>
        </w:trPr>
        <w:tc>
          <w:tcPr>
            <w:tcW w:w="844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单</w:t>
            </w: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元</w:t>
            </w: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概</w:t>
            </w: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述</w:t>
            </w:r>
          </w:p>
        </w:tc>
        <w:tc>
          <w:tcPr>
            <w:tcW w:w="805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篮球运动作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</w:rPr>
              <w:t>一个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竞</w:t>
            </w:r>
            <w:r>
              <w:rPr>
                <w:rFonts w:hint="eastAsia" w:asciiTheme="minorEastAsia" w:hAnsiTheme="minorEastAsia" w:eastAsiaTheme="minorEastAsia" w:cstheme="minorEastAsia"/>
              </w:rPr>
              <w:t>技运动项目，是以投篮为中心，以得分多少决定胜负而进行的攻守交替、集体对抗的球类项目。经常参加篮球活动，可以使身体得到全面锻炼。篮球活动形式灵活，具有较强的趣味性和竟技性，并容易普及，深受广大青少年学生喜爱。它对于增强学生体质、促进身心健康、提高学生体育活动的参与意识，培养与人合作的意识和集体主义精神，具有重要意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本单元以体育与健康课程促进学生核心素养发展为导向，在教学内容上，采取结构化教学设计，即横向设计包括基础知识与技能、技战术运用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</w:rPr>
              <w:t>体能、展示或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比赛</w:t>
            </w:r>
            <w:r>
              <w:rPr>
                <w:rFonts w:hint="eastAsia" w:asciiTheme="minorEastAsia" w:hAnsiTheme="minorEastAsia" w:eastAsiaTheme="minorEastAsia" w:cstheme="minorEastAsia"/>
              </w:rPr>
              <w:t>、规则与裁判方法、观赏与评价等六个方面，纵向设计以单个技能-组合技能- 多人配合-模拟实战为进阶，以此落实“学-练-赛 ”一体化教学要求，帮助学生体验 完整的篮球运动；在教学方法上，采用示范、讲解等传统教学法与自主、合作、探究等新型学习方法有机结合；在教学评价上，注重构建评价内容多维、评价方法多样、评价主体多元的评价体系，充分发挥教学评价的激励与反馈功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5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析</w:t>
            </w:r>
          </w:p>
        </w:tc>
        <w:tc>
          <w:tcPr>
            <w:tcW w:w="805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本单元教材选择依据《义务教育体育与健康课程标准（2022 年版）》内容要求，依据教学内容结构化的基本思路，在学生已有运动经验的基础上，学习适合水平四学生能力水平的专项运动技能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2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1.遵循课标理念，突出教材特点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球类</w:t>
            </w:r>
            <w:r>
              <w:rPr>
                <w:rFonts w:hint="eastAsia" w:asciiTheme="minorEastAsia" w:hAnsiTheme="minorEastAsia" w:eastAsiaTheme="minorEastAsia" w:cstheme="minorEastAsia"/>
              </w:rPr>
              <w:t>大单元以《义务教育体育与健康课程标准（2022年版）》为依据，围绕基础知识与基本技能、技战术运用、体能、展示与比赛、规则与裁判法、观赏与评价等六个维度进行大单元设计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。通过教学，引导学生掌握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篮球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基础知识，学练和运用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篮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球技术和战术，使学生对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篮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球有相对完整的理解和体验。依据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篮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球运动的特点和七年级学生身心特点，本单元设置了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篮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球运动中的基本技术、组合技术等内容的学习。对于有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篮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球基础的学生，可以通过学练活动加以巩固和提高；对于缺乏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篮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球基础的学生，可以通过本单元的学练活动来熟悉掌握，达到参加一般比赛的水平。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2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2.发展核心素养，挖掘教材价值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发展</w:t>
            </w:r>
            <w:r>
              <w:rPr>
                <w:rFonts w:hint="eastAsia" w:asciiTheme="minorEastAsia" w:hAnsiTheme="minorEastAsia" w:eastAsiaTheme="minorEastAsia" w:cstheme="minorEastAsia"/>
              </w:rPr>
              <w:t>学生核心素养，培养学生适应未来发展的正确价值观、 必备品格和关键能力。本教材选自《体育与健康》课程中专项运动技能中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球</w:t>
            </w:r>
            <w:r>
              <w:rPr>
                <w:rFonts w:hint="eastAsia" w:asciiTheme="minorEastAsia" w:hAnsiTheme="minorEastAsia" w:eastAsiaTheme="minorEastAsia" w:cstheme="minorEastAsia"/>
              </w:rPr>
              <w:t>类运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动，所选教学内容是依据足球项目本身的学习规律和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七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年级学生的身体素质基础和认知能力，在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篮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球运动技能学习中占有重要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基础性地位。只有打下扎实规范的基础，才能更好地进一步系统学习。在学习和掌握基本技术的同时，结合学生喜欢游戏和比赛的心理特点，充分挖掘足球运动所具有的全面性、技巧性和集体性的锻炼价值，全面发展学生的身心健康，促进生长发育，提高与人交往的能力，培养体育学习的兴趣和团结协作、乐于助人的合作意识以及勇于战胜困难的优良品质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105" w:leftChars="50" w:right="105" w:rightChars="50" w:firstLine="420" w:firstLineChars="200"/>
        <w:textAlignment w:val="baseline"/>
        <w:rPr>
          <w:rFonts w:hint="eastAsia" w:asciiTheme="minorEastAsia" w:hAnsiTheme="minorEastAsia" w:eastAsiaTheme="minorEastAsia" w:cstheme="minorEastAsia"/>
        </w:rPr>
        <w:sectPr>
          <w:footerReference r:id="rId5" w:type="default"/>
          <w:pgSz w:w="11906" w:h="16158"/>
          <w:pgMar w:top="1160" w:right="1497" w:bottom="1270" w:left="1497" w:header="962" w:footer="10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105" w:leftChars="50" w:right="105" w:rightChars="50" w:firstLine="420" w:firstLineChars="200"/>
        <w:textAlignment w:val="baseline"/>
        <w:rPr>
          <w:rFonts w:hint="eastAsia" w:asciiTheme="minorEastAsia" w:hAnsiTheme="minorEastAsia" w:eastAsiaTheme="minorEastAsia" w:cstheme="minorEastAsia"/>
        </w:rPr>
      </w:pPr>
    </w:p>
    <w:tbl>
      <w:tblPr>
        <w:tblStyle w:val="7"/>
        <w:tblpPr w:leftFromText="180" w:rightFromText="180" w:vertAnchor="text" w:horzAnchor="page" w:tblpX="1592" w:tblpY="39"/>
        <w:tblOverlap w:val="never"/>
        <w:tblW w:w="89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8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7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析</w:t>
            </w:r>
          </w:p>
        </w:tc>
        <w:tc>
          <w:tcPr>
            <w:tcW w:w="805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生理特征：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年级学生正处于生长发育时期，身体机能发展迅速，但身体协调性、力量、对球类熟练度掌握等存在不足。该年级学生活泼好动，自制力不强，有很强的求知欲和表现欲，同时又有永不服输的挑战意识。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心理特征：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学生开朗好动好奇心强，想象丰富，学习中表现为求新异、爱质疑、爱运动，同时有强烈的求胜好强心理；在体育课练习中会有部分女同学表现出害羞，男生有一定篮球基础的则越来越爱在体育课上展现自己。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运动能力基础：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年级的学生通过之前小学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学习，部分同学对篮球的基本技术有一定的掌握和了解，但部分同学基本功掌握不好，尤其女生对篮球的了解和基本功掌握较差，对技术的学习和运用能力不稳定，很容易反复出现错误动作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体育经验和生活经验：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在练习、比赛等活动中能够运用所学技术和规则。与同学共同参与篮球练习、游戏和比赛，能够与同伴、好友相处，尊重对手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5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路</w:t>
            </w:r>
          </w:p>
        </w:tc>
        <w:tc>
          <w:tcPr>
            <w:tcW w:w="805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 w:firstLine="48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48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本课坚持“健康第一 ”的教育理念，贯彻“立德树人 ”根本任务，以《义务教育体育与健康课程标准（2022年版）》（以下简称《新课标》）为依据，加强课程内容的整体设计，落实“教会、勤练、常赛”，达到发展学生核心素养的目的。在“学、练、赛、评 ”一体化教学的引领下，结合水平四（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年级）学生的身心发展特点，以运动能力、健康行为、体育品德核心素养目标为导向，通过体验探究、组合练习和模拟实战等教学环节，将原地、行进间运球、传接球技术、突破技术和防守等基本技术动作、组合动作方法以及传切、掩护、2-3 联防战术、1-3-1 破联防和全场紧逼战术的技战术配合进行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课时相对系统、完整、有衔接的 结构化教学设计。引导学生在组合练习和实战模拟的情境中将所学技术运用到比赛，体会篮球空间位置和培养篮球战术意识；在合作练习中不断激发学生的练习兴趣，培养学生乐于参与体育运动、团队协作、不怕困难、顽强拼搏等精神，充分体现课程的实践性特点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105" w:leftChars="50" w:right="105" w:rightChars="50" w:firstLine="420" w:firstLineChars="200"/>
        <w:textAlignment w:val="baseline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105" w:rightChars="50"/>
        <w:textAlignment w:val="baseline"/>
        <w:rPr>
          <w:rFonts w:hint="eastAsia" w:asciiTheme="minorEastAsia" w:hAnsiTheme="minorEastAsia" w:eastAsiaTheme="minorEastAsia" w:cstheme="minorEastAsia"/>
        </w:rPr>
        <w:sectPr>
          <w:footerReference r:id="rId6" w:type="default"/>
          <w:pgSz w:w="11906" w:h="16158"/>
          <w:pgMar w:top="1160" w:right="1497" w:bottom="1270" w:left="1497" w:header="962" w:footer="10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7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005"/>
        <w:gridCol w:w="70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标</w:t>
            </w:r>
          </w:p>
        </w:tc>
        <w:tc>
          <w:tcPr>
            <w:tcW w:w="80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运动能力：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了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解篮球运动的基本特征与知识；掌握原地单手肩上投篮、体前变向换手运球、传切配合等基本技战术及其组合，并能在比赛中灵活运用；能欣赏并评价不同级别的篮球比赛；体能得到全面发展。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健康行为：掌握篮球运动热身与放松、一般运动损伤预防与处理的相关知识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</w:rPr>
              <w:t>养成良好的篮球运动习惯；在体育活动中能友好交流、合理管控自己的情绪、具备较好的调整与适应能力。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体育品德：在体育运动与生活中，养成积极进取、勇敢顽强、敢于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挑战遵</w:t>
            </w:r>
            <w:r>
              <w:rPr>
                <w:rFonts w:hint="eastAsia" w:asciiTheme="minorEastAsia" w:hAnsiTheme="minorEastAsia" w:eastAsiaTheme="minorEastAsia" w:cstheme="minorEastAsia"/>
              </w:rPr>
              <w:t>守规则、尊重他人、公平竞争、敢于担当、正确看待胜负等良好的体育品德。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求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基础知识与基本技能</w:t>
            </w:r>
          </w:p>
        </w:tc>
        <w:tc>
          <w:tcPr>
            <w:tcW w:w="7051" w:type="dxa"/>
            <w:vAlign w:val="center"/>
          </w:tcPr>
          <w:p>
            <w:pPr>
              <w:pStyle w:val="6"/>
              <w:spacing w:before="70" w:line="248" w:lineRule="auto"/>
              <w:ind w:left="117" w:right="112" w:firstLine="18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基础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知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识:二次运球、带球撞人犯规等篮球规则知识；体育活动中常见的 运动伤病及简单处理方法；移动技术、运球技术原理。</w:t>
            </w:r>
          </w:p>
          <w:p>
            <w:pPr>
              <w:pStyle w:val="6"/>
              <w:spacing w:before="71" w:line="249" w:lineRule="auto"/>
              <w:ind w:left="113" w:right="81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基本技能:单手肩上投篮、体前变向换手运球、双手胸前传接球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8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技战术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运用</w:t>
            </w:r>
          </w:p>
        </w:tc>
        <w:tc>
          <w:tcPr>
            <w:tcW w:w="7051" w:type="dxa"/>
            <w:vAlign w:val="center"/>
          </w:tcPr>
          <w:p>
            <w:pPr>
              <w:pStyle w:val="6"/>
              <w:numPr>
                <w:ilvl w:val="0"/>
                <w:numId w:val="2"/>
              </w:numPr>
              <w:spacing w:before="71" w:line="258" w:lineRule="auto"/>
              <w:ind w:left="117" w:right="112" w:firstLine="18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技术组合：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运球+单手肩上投篮、接球+单手肩上投篮、跑位+传接球+ 投篮、体前受向换手运球+传球、体前变向换手运球+投篮、双手胸前传接球+投篮+抢篮板</w:t>
            </w:r>
          </w:p>
          <w:p>
            <w:pPr>
              <w:pStyle w:val="6"/>
              <w:numPr>
                <w:ilvl w:val="0"/>
                <w:numId w:val="2"/>
              </w:numPr>
              <w:spacing w:before="71" w:line="258" w:lineRule="auto"/>
              <w:ind w:left="117" w:right="112" w:firstLine="18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2攻1防、2攻2防、3攻2防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8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体能</w:t>
            </w:r>
          </w:p>
        </w:tc>
        <w:tc>
          <w:tcPr>
            <w:tcW w:w="7051" w:type="dxa"/>
            <w:vAlign w:val="center"/>
          </w:tcPr>
          <w:p>
            <w:pPr>
              <w:pStyle w:val="6"/>
              <w:spacing w:before="70" w:line="248" w:lineRule="auto"/>
              <w:ind w:left="117" w:right="112" w:firstLine="18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1.一般体能：力量、柔韧、平衡、灵敏等体能练习。</w:t>
            </w:r>
          </w:p>
          <w:p>
            <w:pPr>
              <w:pStyle w:val="6"/>
              <w:spacing w:before="70" w:line="248" w:lineRule="auto"/>
              <w:ind w:left="117" w:right="112" w:firstLine="18"/>
              <w:jc w:val="left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2.专项体能：滑步、纵跳摸高、快速折返跑等篮球专项体能。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展示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比赛</w:t>
            </w:r>
          </w:p>
        </w:tc>
        <w:tc>
          <w:tcPr>
            <w:tcW w:w="7051" w:type="dxa"/>
            <w:vAlign w:val="center"/>
          </w:tcPr>
          <w:p>
            <w:pPr>
              <w:pStyle w:val="6"/>
              <w:spacing w:before="70" w:line="248" w:lineRule="auto"/>
              <w:ind w:left="117" w:right="112" w:firstLine="18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1.个人/双人运球、投篮、传接球技能挑战赛。</w:t>
            </w:r>
          </w:p>
          <w:p>
            <w:pPr>
              <w:pStyle w:val="6"/>
              <w:spacing w:before="70" w:line="248" w:lineRule="auto"/>
              <w:ind w:left="117" w:right="112" w:firstLine="18"/>
              <w:jc w:val="left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2.组间 3V3 循环赛。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规则与裁判方法</w:t>
            </w:r>
          </w:p>
        </w:tc>
        <w:tc>
          <w:tcPr>
            <w:tcW w:w="7051" w:type="dxa"/>
            <w:vAlign w:val="center"/>
          </w:tcPr>
          <w:p>
            <w:pPr>
              <w:pStyle w:val="6"/>
              <w:spacing w:before="70" w:line="248" w:lineRule="auto"/>
              <w:ind w:left="117" w:right="112" w:firstLine="18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1.学习篮球运动比赛规则和裁判方法，并在比赛中运用。</w:t>
            </w:r>
          </w:p>
          <w:p>
            <w:pPr>
              <w:pStyle w:val="6"/>
              <w:spacing w:before="70" w:line="248" w:lineRule="auto"/>
              <w:ind w:left="117" w:right="112" w:firstLine="18"/>
              <w:jc w:val="left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2.承担班级内比赛的部分裁判工作。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8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观赏与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评价</w:t>
            </w:r>
          </w:p>
        </w:tc>
        <w:tc>
          <w:tcPr>
            <w:tcW w:w="7051" w:type="dxa"/>
            <w:vAlign w:val="center"/>
          </w:tcPr>
          <w:p>
            <w:pPr>
              <w:pStyle w:val="6"/>
              <w:spacing w:before="70" w:line="248" w:lineRule="auto"/>
              <w:ind w:left="117" w:right="112" w:firstLine="18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1.每学期观看不少于 8 次篮球比赛，如班级、校级、CBA 、NBA 比赛等。 </w:t>
            </w:r>
          </w:p>
          <w:p>
            <w:pPr>
              <w:pStyle w:val="6"/>
              <w:spacing w:before="70" w:line="248" w:lineRule="auto"/>
              <w:ind w:left="117" w:right="112" w:firstLine="18"/>
              <w:jc w:val="left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2.对比赛做出较为客观、准确的分析与评价，如双方球员的技战术水平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4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学生学习重难点</w:t>
            </w:r>
          </w:p>
        </w:tc>
        <w:tc>
          <w:tcPr>
            <w:tcW w:w="7051" w:type="dxa"/>
            <w:vAlign w:val="center"/>
          </w:tcPr>
          <w:p>
            <w:pPr>
              <w:pStyle w:val="6"/>
              <w:spacing w:before="70" w:line="248" w:lineRule="auto"/>
              <w:ind w:left="117" w:right="112" w:firstLine="18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运传投技术组合、各种技战术的运用时机与情境是 学生学习的重难点。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教学内容重难点</w:t>
            </w:r>
          </w:p>
        </w:tc>
        <w:tc>
          <w:tcPr>
            <w:tcW w:w="7051" w:type="dxa"/>
            <w:vAlign w:val="center"/>
          </w:tcPr>
          <w:p>
            <w:pPr>
              <w:pStyle w:val="6"/>
              <w:spacing w:before="52" w:line="242" w:lineRule="auto"/>
              <w:ind w:left="119" w:right="112" w:hanging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spacing w:before="52" w:line="242" w:lineRule="auto"/>
              <w:ind w:left="321" w:leftChars="153" w:right="112" w:firstLine="413" w:firstLineChars="197"/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体前变向换手运球、传切、突分与掩护配合等技战术与比赛规则是学生学习的重难点。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教学组织重难点</w:t>
            </w:r>
          </w:p>
        </w:tc>
        <w:tc>
          <w:tcPr>
            <w:tcW w:w="7051" w:type="dxa"/>
            <w:vAlign w:val="center"/>
          </w:tcPr>
          <w:p>
            <w:pPr>
              <w:pStyle w:val="6"/>
              <w:spacing w:before="53" w:line="242" w:lineRule="auto"/>
              <w:ind w:left="120" w:right="112" w:hanging="3"/>
            </w:pPr>
          </w:p>
          <w:p>
            <w:pPr>
              <w:pStyle w:val="6"/>
              <w:spacing w:before="52" w:line="242" w:lineRule="auto"/>
              <w:ind w:left="321" w:leftChars="153" w:right="112" w:firstLine="413" w:firstLineChars="197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固定小组、组长带领学习下的组内合作、组间竞争 是本单元教学组织的主要形式与重难点。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教学方法重难点</w:t>
            </w:r>
          </w:p>
        </w:tc>
        <w:tc>
          <w:tcPr>
            <w:tcW w:w="7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自主、合作、探究、游戏与比赛法是本单元教学方法的重难点。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105" w:rightChars="50"/>
        <w:textAlignment w:val="baseline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105" w:rightChars="50"/>
        <w:textAlignment w:val="baseline"/>
        <w:rPr>
          <w:rFonts w:hint="eastAsia" w:asciiTheme="minorEastAsia" w:hAnsiTheme="minorEastAsia" w:eastAsiaTheme="minorEastAsia" w:cstheme="minorEastAsia"/>
        </w:rPr>
      </w:pPr>
    </w:p>
    <w:tbl>
      <w:tblPr>
        <w:tblStyle w:val="7"/>
        <w:tblW w:w="86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2145"/>
        <w:gridCol w:w="2069"/>
        <w:gridCol w:w="2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课时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学习目标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主要教学内容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教学组织与方法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篮球动作技术的基本原理、规则与大 单元简介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运动能力：了解篮球动作 技术的原理、 篮球运动的起源与发展、大单元的目标与内容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健康行为：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体育品德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：在学练和比赛过程中，培养互帮互助的团队协作精神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篮球运动的起源与发展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篮球动作技术的基本原理与规则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篮球大单元介绍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分组抢答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教室内集体学习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教师讲解、引导学生 自主、合作探究学习。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5" w:hRule="atLeast"/>
        </w:trPr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技能测试 -分组-简化规则3V3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运动能力：了解、体验篮球运动的基本技术、比赛规则与竞技魅力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健康行为：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体育品德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：在学练和比赛过程中，培养互帮互助的团队协作精神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运球、投篮、2人传接球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简化规则 3V3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4人一组从一侧边线 运球、换手运球过标志桶到另一侧边线；罚球线定点投篮，每人3 次；2人侧身跑全场传接球。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3V3：单手防守；禁止抢断球；打筐得1分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进球得2分；换发。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8" w:hRule="atLeast"/>
        </w:trPr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420" w:firstLineChars="2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原地投篮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通过学练能说出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投篮的发力顺序、动作要点、篮下打板的位置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0"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健康行为：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运用正确的原地投篮技术提高安全认知，和同学分享足球的快乐、愉快心情及健康的锻炼方式。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0"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体育品德：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积极应对体育运动中遇到的困难，培养学生敢于拼搏的精神。</w:t>
            </w:r>
          </w:p>
        </w:tc>
        <w:tc>
          <w:tcPr>
            <w:tcW w:w="20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徒手单手肩上投篮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单手肩上投篮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三威胁+篮下45度擦板投篮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侧滑步、侧身跑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篮下擦板投篮比赛</w:t>
            </w:r>
          </w:p>
        </w:tc>
        <w:tc>
          <w:tcPr>
            <w:tcW w:w="24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集体练习徒手单手肩上投篮。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每人一球篮下45度擦 板投篮练习（持球-发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力）。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每人一球做三威胁+ 篮下45°擦板投篮的练  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侧滑步、侧身跑练习与接力赛。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组间比赛，累计进球 多的小组获胜。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8" w:hRule="atLeast"/>
        </w:trPr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en-US"/>
              </w:rPr>
              <w:t>运球+投篮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0"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在学练过程中，能较为规范地做出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不同角度、距离的投篮技术（5进1），以及运球+投篮组合技术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2.健康行为：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：在学练和比赛过程中，培养不怕困难和勇于探索的拼搏精神。</w:t>
            </w:r>
          </w:p>
        </w:tc>
        <w:tc>
          <w:tcPr>
            <w:tcW w:w="20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 次运球+ 投篮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多次运球+ 投篮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快速运球+ 投篮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运球+投篮 比赛</w:t>
            </w:r>
          </w:p>
        </w:tc>
        <w:tc>
          <w:tcPr>
            <w:tcW w:w="24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距离篮筐3-6米位置，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向前运一次球+投篮练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从三分线外（0°、45°、90° ) 运球+投篮的练习。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快速运球急停+投篮的练习。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中线运球到禁区线外</w:t>
            </w:r>
          </w:p>
          <w:p>
            <w:pPr>
              <w:pStyle w:val="6"/>
              <w:spacing w:before="50" w:line="242" w:lineRule="auto"/>
              <w:ind w:left="1042" w:right="112" w:hanging="915"/>
              <w:jc w:val="both"/>
            </w:pPr>
            <w:r>
              <w:rPr>
                <w:spacing w:val="-9"/>
              </w:rPr>
              <w:t>投篮比赛（小组进球数累</w:t>
            </w:r>
            <w:r>
              <w:rPr>
                <w:spacing w:val="-3"/>
              </w:rPr>
              <w:t>加）。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运球+投篮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受限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防守）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在学练过程中，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能在消极防守的情况下，做出运球+投篮技术（5进1）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2.健康行为：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：在学练和比赛过程中，培养不怕困难和勇于探索的拼搏精神。</w:t>
            </w:r>
          </w:p>
        </w:tc>
        <w:tc>
          <w:tcPr>
            <w:tcW w:w="20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运球到防守人（静态）面前投篮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有防守跟随的运球+投篮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防守情境下运球+投篮比赛</w:t>
            </w:r>
          </w:p>
        </w:tc>
        <w:tc>
          <w:tcPr>
            <w:tcW w:w="24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三分线外运球到防守 人面前 1、5 米处投篮（防守人手臂上举）的练习。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三分线外运球摆脱防守人+投篮的练习。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中线运球到禁区线外 投篮比赛（另外一组负责防守，单手防守、不允许抢断球）。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传接球+投篮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在学练过程中，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能在原地与移动情况下，完成接球+投篮动作（5进2）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2.健康行为：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：在学练和比赛过程中，培养不怕困难和勇于探索的拼搏精神。</w:t>
            </w:r>
          </w:p>
        </w:tc>
        <w:tc>
          <w:tcPr>
            <w:tcW w:w="20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原地接球+单手肩上投篮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上步急停接球+投篮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上步急停接球+投篮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接球+投篮比赛</w:t>
            </w:r>
          </w:p>
        </w:tc>
        <w:tc>
          <w:tcPr>
            <w:tcW w:w="24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自抛自接/原地接球+ 单手肩上投篮练习。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 步急停接球+投篮。 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距篮筐 2-3 米位置，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从两侧 45°、90°做上步急停接球+投篮的练习。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距离篮筐 3 米，上步 接同伴传球（上步接球不走步）+投篮的比赛。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</w:trPr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跑位+传接球+投篮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在学练过程中，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能利用变速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变向跑摆脱防守，接球后投篮（5进2）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2.健康行为：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：在学练和比赛过程中，培养不怕困难和勇于探索的拼搏精神。</w:t>
            </w:r>
          </w:p>
        </w:tc>
        <w:tc>
          <w:tcPr>
            <w:tcW w:w="20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跑位+接球+投篮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传球+跑位+接球+投篮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半场 2V1 比赛</w:t>
            </w:r>
          </w:p>
        </w:tc>
        <w:tc>
          <w:tcPr>
            <w:tcW w:w="24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三分线45°和端线（持球）各站1人，无球人虚晃跑位+接球+投篮练习。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三分线两侧45°各站 1人，做传球+跑位+接球+ 投篮的练习。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半场2V1，进攻人利  用传接球+跑位摆脱防守人，最后投篮（命中率）的比赛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投球技能挑战赛/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测试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在学练过程中，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检验、巩固自身的投篮与组合应用技术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健康行为：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：在学练和比赛过程中，培养不怕困难和勇于探索的拼搏精神。</w:t>
            </w:r>
          </w:p>
        </w:tc>
        <w:tc>
          <w:tcPr>
            <w:tcW w:w="20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定点投篮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运球+投篮（自投自抢）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接球+投篮</w:t>
            </w:r>
          </w:p>
        </w:tc>
        <w:tc>
          <w:tcPr>
            <w:tcW w:w="24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4个小组同时进行禁 区圈投篮测试（10次投篮）。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1分钟自投自抢（禁 区内外各30秒）。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禁区圈接队友传球的 投篮。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9" w:hRule="atLeast"/>
        </w:trPr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体前变向换手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运球突破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在学练过程中，能较为规范地做出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体前变向动作要领：拍球的位置、上步、技术的运用时机；体验变向突破+投篮组合技术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健康行为：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：在学练和比赛过程中，培养不怕困难和勇于探索的拼搏精神。</w:t>
            </w:r>
          </w:p>
        </w:tc>
        <w:tc>
          <w:tcPr>
            <w:tcW w:w="20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右手体前变向换手运球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突破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体前变向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运球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突破+投篮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2人搭档面对面变向、 交替行进间变向、根据防 守随机应变突破。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4-6人一组，在另外小 组一名队员的防守下，本组队员依次变向突破+投篮。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变向运球+投篮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在学练过程中，能较为规范地做出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变向运球与投篮动作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健康行为：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：在学练和比赛过程中，培养不怕困难和勇于探索的拼搏精神。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体前变向换手运球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体前变向+投篮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3V3比赛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半场变向换手运球+    防守（消极防守）的练习。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半场运球体前变向换手运球过人+投篮的练习。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半场 3V3 攻防赛（运 用变向换手运球的得分  有效）。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变向运球+传球（突破分 球）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在学练过程中，能较为规范地做出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连续变向技术；在变向突破后，能观察到同伴的位置，并可以将球传给队友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健康行为：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：在学练和比赛过程中，培养不怕困难和勇于探索的拼搏精神。</w:t>
            </w:r>
          </w:p>
        </w:tc>
        <w:tc>
          <w:tcPr>
            <w:tcW w:w="20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左右手连续体前变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体前变向换手运球+传球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3V3攻防赛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体前变向换手运球连 续过4个障碍的练习。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4人一组，2人同时体 前变向换手运球过同一  个障碍+传球（接球者由 静态进阶为动态）。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运用体前变向换手运 球后分球到位得1分，命 中投篮得1分。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</w:trPr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持球/行进间运球+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同侧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步/交叉步突破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在学练过程中，能较为规范地做出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同侧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步、交叉步的动作要领，并能根据防守人位置，灵活选用突破技术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健康行为：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：在学练和比赛过程中，培养不怕困难和勇于探索的拼搏精神。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三威胁+持球突破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运球+突破运球突破+传球/投篮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3V3 攻防比赛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2人相距1米同时做顺步、交叉步突破练习。 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 人面对面相距10米 同时做顺步、交叉步突破标志桶练习。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运用顺步/交叉步突破的得分有效。</w:t>
            </w:r>
          </w:p>
        </w:tc>
      </w:tr>
    </w:tbl>
    <w:p>
      <w:pPr>
        <w:bidi w:val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sectPr>
          <w:footerReference r:id="rId7" w:type="default"/>
          <w:pgSz w:w="11906" w:h="16158"/>
          <w:pgMar w:top="1160" w:right="1497" w:bottom="1270" w:left="1497" w:header="962" w:footer="10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7"/>
        <w:tblpPr w:leftFromText="180" w:rightFromText="180" w:vertAnchor="text" w:horzAnchor="page" w:tblpX="1863" w:tblpY="238"/>
        <w:tblOverlap w:val="never"/>
        <w:tblW w:w="83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2006"/>
        <w:gridCol w:w="2489"/>
        <w:gridCol w:w="24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8" w:hRule="atLeast"/>
        </w:trPr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运球急停急起+投篮</w:t>
            </w:r>
          </w:p>
        </w:tc>
        <w:tc>
          <w:tcPr>
            <w:tcW w:w="2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在学练过程中，能较为规范地做出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急停急起动作要领，并能与传球、投篮等技能熟练 衔接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健康行为：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：在学练和比赛过程中，培养不怕困难和勇于探索的拼搏精神。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运球急停 急起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运球急停 急起+投篮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3V3 攻防比 赛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由慢速到快速运球急停急起练习、2人一组运球急停急起突破防守人练习（消极—积极防守）。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运球急停急起+投篮。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运用急停急起的得分有效。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8" w:hRule="atLeast"/>
        </w:trPr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双手胸前传接球</w:t>
            </w:r>
          </w:p>
        </w:tc>
        <w:tc>
          <w:tcPr>
            <w:tcW w:w="2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1.运动能力：在学练过程中，能在移动情境中，能做出较为规范的快速、准确地传接球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2.健康行为：感受体育锻炼对健康的重要性，积极参与校内外体育活动，乐于与他人交往，养成良好的生活习惯和健康行为。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3.体育品德：在学练和比赛过程中，培养不怕困难和勇于探索的拼搏精神。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原地双手胸前传接球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行进间双手胸前传接球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传接球接力赛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2人1组相距4-8米胸 前传接球3传1抢游戏。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2人1组做半场行进间双手胸前传接球的练习（由慢到快）。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2人搭档做半场折返 双手胸前传接球的组间 接力比赛。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</w:trPr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双手胸前传接球+投篮+抢篮板</w:t>
            </w:r>
          </w:p>
        </w:tc>
        <w:tc>
          <w:tcPr>
            <w:tcW w:w="2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1.运动能力：在学练过程中，能在移动情境中，运用传接球与运球技术、投篮技术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2.健康行为：感受体育锻炼对健康的重要性，养成良好的生活习惯和健康行为。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3.体育品德：在学练和比赛过程中，培养不怕困难和勇于探索的拼搏精神。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行进间双手胸前传接球+投篮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行进间双手胸前传接球+快下+投篮+抢篮板球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传接球比赛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2人1组做半场行进 间双手胸前传接球+投篮的练习。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在练习1的基础上增 加投篮之后的抢篮板球  练习。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半场 3V3 传接球比赛：连续传接球3次才可投篮。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4" w:hRule="atLeast"/>
        </w:trPr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传接球技能挑战赛/测试</w:t>
            </w:r>
          </w:p>
        </w:tc>
        <w:tc>
          <w:tcPr>
            <w:tcW w:w="2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1.运动能力：在学练过程中，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检验、巩固自身的传接球与组合应用技术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2.健康行为：感受体育锻炼对健康的重要性，养成良好的生活习惯和健康行为。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3.体育品德：在学练和比赛过程中，培养不怕困难和勇于探索的拼搏精神。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2人全场往返跑传接球计 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3传2抢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过全场计时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每块场地2个小组，依次进行测试，2人相距4 米以上传接球，禁止运 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每人单回合运球3次 以下。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5" w:hRule="atLeast"/>
        </w:trPr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17-18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教学赛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1.运动能力：在学练过程中，能做出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基本的进攻与防守配合、比赛规则，并胜任裁判等不同角色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2.健康行为：感受体育锻炼对健康的重要性，养成良好生活习惯和健康行为。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3.体育品德：在学练和比赛过程中，培养不怕困难和勇于探索的拼搏精神。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复习巩固 传切、突分、 掩护配合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巩固篮球基本规则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V3 教学赛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1.各组自行练习基本战 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2.组间半场 3V3 比赛， 各组组员分别担任裁判  员、教练员与统计人员角 色。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3.消极防守下，练习相 关技战术。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right="0" w:rightChars="0"/>
        <w:textAlignment w:val="baseline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105" w:leftChars="50" w:right="0" w:rightChars="0"/>
        <w:textAlignment w:val="baseline"/>
        <w:rPr>
          <w:rFonts w:hint="eastAsia" w:asciiTheme="minorEastAsia" w:hAnsiTheme="minorEastAsia" w:eastAsiaTheme="minorEastAsia" w:cstheme="minorEastAsia"/>
        </w:rPr>
      </w:pPr>
    </w:p>
    <w:tbl>
      <w:tblPr>
        <w:tblStyle w:val="7"/>
        <w:tblW w:w="9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813"/>
        <w:gridCol w:w="2331"/>
        <w:gridCol w:w="24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94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361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6"/>
                <w:szCs w:val="36"/>
                <w:lang w:val="en-US" w:eastAsia="zh-CN"/>
              </w:rPr>
              <w:t>单元学习评价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20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等级</w:t>
            </w:r>
          </w:p>
        </w:tc>
        <w:tc>
          <w:tcPr>
            <w:tcW w:w="38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40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运动能力</w:t>
            </w:r>
          </w:p>
        </w:tc>
        <w:tc>
          <w:tcPr>
            <w:tcW w:w="23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40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健康行为</w:t>
            </w:r>
          </w:p>
        </w:tc>
        <w:tc>
          <w:tcPr>
            <w:tcW w:w="24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40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体育品德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1" w:hRule="atLeast"/>
        </w:trPr>
        <w:tc>
          <w:tcPr>
            <w:tcW w:w="82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38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 能描述所学篮球运动的动作要领和基本比赛规则；能做出变向换手运球、运球急停急起、持球突破、单手肩上传球、双手胸前传接球等基本技术及其组合技术；能在特定环境下做出传切配合；能参与多人对抗练习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 能独立参与体能练习，达到 《国 家学生体制健康标准》合格水平；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3. 能做到每学期观看不少于 8 次 的篮球比赛，并能简单评价。</w:t>
            </w:r>
          </w:p>
        </w:tc>
        <w:tc>
          <w:tcPr>
            <w:tcW w:w="23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 能参与锻炼，与同伴交流合作；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 在学练中情绪稳 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3. 能安全地进行学 练，简单处理运动损伤。</w:t>
            </w:r>
          </w:p>
        </w:tc>
        <w:tc>
          <w:tcPr>
            <w:tcW w:w="24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 在比赛和体能练习中能坚持完成；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 有遵守规则的意 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3. 能关注同伴，尊重 对手，旅行自己的职责。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6" w:hRule="atLeast"/>
        </w:trPr>
        <w:tc>
          <w:tcPr>
            <w:tcW w:w="82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38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1.能理解所学篮球运动的动作要领和基本比赛规则；能掌握变向换手运球、运球急停急起、持球突破、单手肩上传球、双手胸前传接球等基本技术及其组合技术；能掌握传切配合并运用于实战对抗练习；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2.能主动参与体能练习，达到《国 家学生体制健康标准》   良好水平； 能做到每学期观看不少于 9 次的篮球比赛，并能简单评价。</w:t>
            </w:r>
          </w:p>
        </w:tc>
        <w:tc>
          <w:tcPr>
            <w:tcW w:w="23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1.能主动参与锻炼，与同伴交流合作；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2.在学练比赛中能情绪饱满；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3.能安全地进行学练，正确处理运动损伤。</w:t>
            </w:r>
          </w:p>
        </w:tc>
        <w:tc>
          <w:tcPr>
            <w:tcW w:w="24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1.在比赛和体能练习中能不惧对抗，勇于克服困难；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2.遵守比赛规则意 识强；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3.能在比赛中能关心、团结同伴。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2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38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1.能分析所学篮球运动的动作要领和基本比赛规则；能熟练运用</w:t>
            </w:r>
          </w:p>
        </w:tc>
        <w:tc>
          <w:tcPr>
            <w:tcW w:w="23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1.能积极参与锻炼， 主动与同伴交流合</w:t>
            </w:r>
          </w:p>
        </w:tc>
        <w:tc>
          <w:tcPr>
            <w:tcW w:w="24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05" w:rightChars="50"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1.在比赛和体能练习 中能坚持不懈、全力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spacing w:before="104" w:line="55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position w:val="16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 w:cs="黑体"/>
          <w:spacing w:val="7"/>
          <w:position w:val="16"/>
          <w:sz w:val="32"/>
          <w:szCs w:val="32"/>
        </w:rPr>
        <w:t>水平四（</w:t>
      </w:r>
      <w:r>
        <w:rPr>
          <w:rFonts w:hint="eastAsia" w:ascii="黑体" w:hAnsi="黑体" w:eastAsia="黑体" w:cs="黑体"/>
          <w:spacing w:val="7"/>
          <w:position w:val="16"/>
          <w:sz w:val="32"/>
          <w:szCs w:val="32"/>
          <w:lang w:val="en-US" w:eastAsia="zh-CN"/>
        </w:rPr>
        <w:t>七</w:t>
      </w:r>
      <w:r>
        <w:rPr>
          <w:rFonts w:ascii="黑体" w:hAnsi="黑体" w:eastAsia="黑体" w:cs="黑体"/>
          <w:spacing w:val="7"/>
          <w:position w:val="16"/>
          <w:sz w:val="32"/>
          <w:szCs w:val="32"/>
        </w:rPr>
        <w:t>年级）篮球大单元第</w:t>
      </w:r>
      <w:r>
        <w:rPr>
          <w:rFonts w:ascii="黑体" w:hAnsi="黑体" w:eastAsia="黑体" w:cs="黑体"/>
          <w:spacing w:val="-72"/>
          <w:position w:val="1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7"/>
          <w:position w:val="16"/>
          <w:sz w:val="32"/>
          <w:szCs w:val="32"/>
        </w:rPr>
        <w:t>9</w:t>
      </w:r>
      <w:r>
        <w:rPr>
          <w:rFonts w:ascii="黑体" w:hAnsi="黑体" w:eastAsia="黑体" w:cs="黑体"/>
          <w:spacing w:val="-69"/>
          <w:position w:val="1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7"/>
          <w:position w:val="16"/>
          <w:sz w:val="32"/>
          <w:szCs w:val="32"/>
        </w:rPr>
        <w:t>课时</w:t>
      </w:r>
    </w:p>
    <w:p>
      <w:pPr>
        <w:spacing w:line="226" w:lineRule="auto"/>
        <w:ind w:left="1720" w:firstLine="336" w:firstLineChars="1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体前变向换手</w:t>
      </w: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运球</w:t>
      </w:r>
      <w:r>
        <w:rPr>
          <w:rFonts w:ascii="黑体" w:hAnsi="黑体" w:eastAsia="黑体" w:cs="黑体"/>
          <w:spacing w:val="8"/>
          <w:sz w:val="32"/>
          <w:szCs w:val="32"/>
        </w:rPr>
        <w:t>突破教学设计</w:t>
      </w:r>
    </w:p>
    <w:p>
      <w:pPr>
        <w:spacing w:before="92" w:line="222" w:lineRule="auto"/>
        <w:ind w:left="241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1"/>
          <w:sz w:val="24"/>
          <w:szCs w:val="24"/>
        </w:rPr>
        <w:t>授课人：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>王佳 常州市滨江中学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600" w:lineRule="exact"/>
        <w:ind w:left="4"/>
        <w:textAlignment w:val="baseline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  <w:t>指导思想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600" w:lineRule="exact"/>
        <w:ind w:right="64" w:firstLine="527"/>
        <w:jc w:val="both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本课秉持“健康第一</w:t>
      </w:r>
      <w:r>
        <w:rPr>
          <w:rFonts w:ascii="宋体" w:hAnsi="宋体" w:eastAsia="宋体" w:cs="宋体"/>
          <w:spacing w:val="-7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”指导思想，贯彻“教会、勤练、常赛</w:t>
      </w:r>
      <w:r>
        <w:rPr>
          <w:rFonts w:ascii="宋体" w:hAnsi="宋体" w:eastAsia="宋体" w:cs="宋体"/>
          <w:spacing w:val="-9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”教学理念。旨在</w:t>
      </w:r>
      <w:r>
        <w:rPr>
          <w:rFonts w:ascii="宋体" w:hAnsi="宋体" w:eastAsia="宋体" w:cs="宋体"/>
          <w:spacing w:val="1"/>
          <w:sz w:val="24"/>
          <w:szCs w:val="24"/>
        </w:rPr>
        <w:t>通过单个技能——组合技能——开放式游戏与比赛的教学模式，自主、</w:t>
      </w:r>
      <w:r>
        <w:rPr>
          <w:rFonts w:ascii="宋体" w:hAnsi="宋体" w:eastAsia="宋体" w:cs="宋体"/>
          <w:sz w:val="24"/>
          <w:szCs w:val="24"/>
        </w:rPr>
        <w:t>合作与探究</w:t>
      </w:r>
      <w:r>
        <w:rPr>
          <w:rFonts w:ascii="宋体" w:hAnsi="宋体" w:eastAsia="宋体" w:cs="宋体"/>
          <w:spacing w:val="1"/>
          <w:sz w:val="24"/>
          <w:szCs w:val="24"/>
        </w:rPr>
        <w:t>等学习方式，帮助学生掌握体前变向换手运球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>突破</w:t>
      </w:r>
      <w:r>
        <w:rPr>
          <w:rFonts w:ascii="宋体" w:hAnsi="宋体" w:eastAsia="宋体" w:cs="宋体"/>
          <w:spacing w:val="1"/>
          <w:sz w:val="24"/>
          <w:szCs w:val="24"/>
        </w:rPr>
        <w:t>知识与技能，培养篮球兴趣</w:t>
      </w:r>
      <w:r>
        <w:rPr>
          <w:rFonts w:ascii="宋体" w:hAnsi="宋体" w:eastAsia="宋体" w:cs="宋体"/>
          <w:sz w:val="24"/>
          <w:szCs w:val="24"/>
        </w:rPr>
        <w:t>与运动习惯，促进其体育学科核心素养发展。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5" w:line="600" w:lineRule="exact"/>
        <w:ind w:left="4"/>
        <w:textAlignment w:val="baseline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二、教材分析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600" w:lineRule="exact"/>
        <w:ind w:right="82" w:firstLine="481"/>
        <w:jc w:val="both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体前变向换手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>运球突破</w:t>
      </w:r>
      <w:r>
        <w:rPr>
          <w:rFonts w:ascii="宋体" w:hAnsi="宋体" w:eastAsia="宋体" w:cs="宋体"/>
          <w:spacing w:val="1"/>
          <w:sz w:val="24"/>
          <w:szCs w:val="24"/>
        </w:rPr>
        <w:t>技术是篮球运球技术中的一项基本技术，也是比赛</w:t>
      </w:r>
      <w:r>
        <w:rPr>
          <w:rFonts w:ascii="宋体" w:hAnsi="宋体" w:eastAsia="宋体" w:cs="宋体"/>
          <w:sz w:val="24"/>
          <w:szCs w:val="24"/>
        </w:rPr>
        <w:t>中运用最</w:t>
      </w:r>
      <w:r>
        <w:rPr>
          <w:rFonts w:ascii="宋体" w:hAnsi="宋体" w:eastAsia="宋体" w:cs="宋体"/>
          <w:spacing w:val="1"/>
          <w:sz w:val="24"/>
          <w:szCs w:val="24"/>
        </w:rPr>
        <w:t>广泛的运球突破技术。它方法简单实用，具有动作迅速、隐蔽突然、护</w:t>
      </w:r>
      <w:r>
        <w:rPr>
          <w:rFonts w:ascii="宋体" w:hAnsi="宋体" w:eastAsia="宋体" w:cs="宋体"/>
          <w:sz w:val="24"/>
          <w:szCs w:val="24"/>
        </w:rPr>
        <w:t>球稳定、易</w:t>
      </w:r>
      <w:r>
        <w:rPr>
          <w:rFonts w:ascii="宋体" w:hAnsi="宋体" w:eastAsia="宋体" w:cs="宋体"/>
          <w:spacing w:val="1"/>
          <w:sz w:val="24"/>
          <w:szCs w:val="24"/>
        </w:rPr>
        <w:t>与其他技术衔接等特点。此外，由于篮球运动的开放性特征，教学中除</w:t>
      </w:r>
      <w:r>
        <w:rPr>
          <w:rFonts w:ascii="宋体" w:hAnsi="宋体" w:eastAsia="宋体" w:cs="宋体"/>
          <w:sz w:val="24"/>
          <w:szCs w:val="24"/>
        </w:rPr>
        <w:t>了教授体前</w:t>
      </w:r>
      <w:r>
        <w:rPr>
          <w:rFonts w:ascii="宋体" w:hAnsi="宋体" w:eastAsia="宋体" w:cs="宋体"/>
          <w:spacing w:val="1"/>
          <w:sz w:val="24"/>
          <w:szCs w:val="24"/>
        </w:rPr>
        <w:t>变向换手运球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>突破</w:t>
      </w:r>
      <w:r>
        <w:rPr>
          <w:rFonts w:ascii="宋体" w:hAnsi="宋体" w:eastAsia="宋体" w:cs="宋体"/>
          <w:spacing w:val="1"/>
          <w:sz w:val="24"/>
          <w:szCs w:val="24"/>
        </w:rPr>
        <w:t>动作技术，还应传授学生防守知识，即根据防守者状</w:t>
      </w:r>
      <w:r>
        <w:rPr>
          <w:rFonts w:ascii="宋体" w:hAnsi="宋体" w:eastAsia="宋体" w:cs="宋体"/>
          <w:sz w:val="24"/>
          <w:szCs w:val="24"/>
        </w:rPr>
        <w:t>态，灵活选</w:t>
      </w:r>
      <w:r>
        <w:rPr>
          <w:rFonts w:ascii="宋体" w:hAnsi="宋体" w:eastAsia="宋体" w:cs="宋体"/>
          <w:spacing w:val="1"/>
          <w:sz w:val="24"/>
          <w:szCs w:val="24"/>
        </w:rPr>
        <w:t>择突破时机与动作技术。学练价值方面，经常练习该技术不但可以提高</w:t>
      </w:r>
      <w:r>
        <w:rPr>
          <w:rFonts w:ascii="宋体" w:hAnsi="宋体" w:eastAsia="宋体" w:cs="宋体"/>
          <w:sz w:val="24"/>
          <w:szCs w:val="24"/>
        </w:rPr>
        <w:t>学生的运球</w:t>
      </w:r>
      <w:r>
        <w:rPr>
          <w:rFonts w:ascii="宋体" w:hAnsi="宋体" w:eastAsia="宋体" w:cs="宋体"/>
          <w:spacing w:val="-1"/>
          <w:sz w:val="24"/>
          <w:szCs w:val="24"/>
        </w:rPr>
        <w:t>突破能力与速度、灵敏、协调等身体素质，而且还有利于培养学生的果断、</w:t>
      </w:r>
      <w:r>
        <w:rPr>
          <w:rFonts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自信与勇于超越等优秀品质。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4" w:line="600" w:lineRule="exact"/>
        <w:textAlignment w:val="baseline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三、学情分析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600" w:lineRule="exact"/>
        <w:ind w:firstLine="485"/>
        <w:jc w:val="both"/>
        <w:textAlignment w:val="baseline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教学对象是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>七</w:t>
      </w:r>
      <w:r>
        <w:rPr>
          <w:rFonts w:ascii="宋体" w:hAnsi="宋体" w:eastAsia="宋体" w:cs="宋体"/>
          <w:spacing w:val="1"/>
          <w:sz w:val="24"/>
          <w:szCs w:val="24"/>
        </w:rPr>
        <w:t>年级学生。多数学生没有学习过体前变向换手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>运球突破</w:t>
      </w:r>
      <w:r>
        <w:rPr>
          <w:rFonts w:ascii="宋体" w:hAnsi="宋体" w:eastAsia="宋体" w:cs="宋体"/>
          <w:spacing w:val="1"/>
          <w:sz w:val="24"/>
          <w:szCs w:val="24"/>
        </w:rPr>
        <w:t>技术，对球的控制能力、阅读防守能力较差。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>七</w:t>
      </w:r>
      <w:r>
        <w:rPr>
          <w:rFonts w:ascii="宋体" w:hAnsi="宋体" w:eastAsia="宋体" w:cs="宋体"/>
          <w:spacing w:val="1"/>
          <w:sz w:val="24"/>
          <w:szCs w:val="24"/>
        </w:rPr>
        <w:t>年级学生多处于青春发育期，身高、体重迅</w:t>
      </w:r>
      <w:r>
        <w:rPr>
          <w:rFonts w:ascii="宋体" w:hAnsi="宋体" w:eastAsia="宋体" w:cs="宋体"/>
          <w:spacing w:val="-3"/>
          <w:sz w:val="24"/>
          <w:szCs w:val="24"/>
        </w:rPr>
        <w:t>速增长；对新鲜事物感兴趣、求知欲望强；喜欢在群</w:t>
      </w:r>
      <w:r>
        <w:rPr>
          <w:rFonts w:ascii="宋体" w:hAnsi="宋体" w:eastAsia="宋体" w:cs="宋体"/>
          <w:spacing w:val="-4"/>
          <w:sz w:val="24"/>
          <w:szCs w:val="24"/>
        </w:rPr>
        <w:t>体面前表现自己，并获得认可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1"/>
          <w:sz w:val="24"/>
          <w:szCs w:val="24"/>
        </w:rPr>
        <w:t>学生具备一定的自主学习能力，合作与探究学习能力较差。此外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1"/>
          <w:sz w:val="24"/>
          <w:szCs w:val="24"/>
        </w:rPr>
        <w:t>不同学生在体能与技能等方面存有一定差异；相较于男生，女生不太喜欢对抗性强的练习活动。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>在教学中会</w:t>
      </w:r>
      <w:r>
        <w:rPr>
          <w:rFonts w:ascii="宋体" w:hAnsi="宋体" w:eastAsia="宋体" w:cs="宋体"/>
          <w:spacing w:val="1"/>
          <w:sz w:val="24"/>
          <w:szCs w:val="24"/>
        </w:rPr>
        <w:t>创设游戏与比赛、合作与探究、分层等教学情境，帮助学生体验运动的</w:t>
      </w:r>
      <w:r>
        <w:rPr>
          <w:rFonts w:ascii="宋体" w:hAnsi="宋体" w:eastAsia="宋体" w:cs="宋体"/>
          <w:spacing w:val="-1"/>
          <w:sz w:val="24"/>
          <w:szCs w:val="24"/>
        </w:rPr>
        <w:t>成功与乐趣。</w:t>
      </w: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  <w:t>四、学习目标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600" w:lineRule="exact"/>
        <w:ind w:left="48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基于对教材与教学对象的分析，确定本次课</w:t>
      </w:r>
      <w:r>
        <w:rPr>
          <w:rFonts w:ascii="宋体" w:hAnsi="宋体" w:eastAsia="宋体" w:cs="宋体"/>
          <w:sz w:val="24"/>
          <w:szCs w:val="24"/>
        </w:rPr>
        <w:t>的学习目标为：</w:t>
      </w:r>
    </w:p>
    <w:p>
      <w:pPr>
        <w:pStyle w:val="6"/>
        <w:spacing w:before="58" w:line="360" w:lineRule="auto"/>
        <w:ind w:left="116" w:right="53" w:firstLine="256" w:firstLineChars="107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1、运动能力：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掌握体前变向换手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运球突破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动作技术，并能在攻防情境中灵活运用， 体验变向突破+投篮组合技术；提高速度、灵敏等体能水平。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4" w:line="600" w:lineRule="exact"/>
        <w:ind w:left="21" w:firstLine="476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健康行为：体验运动乐趣，养成良好的篮球运动习惯；能根据练习与比赛情况，调整好自己的状态。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4" w:line="600" w:lineRule="exact"/>
        <w:ind w:left="485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3、体育品德：养成勇敢、果断、团结合作</w:t>
      </w:r>
      <w:r>
        <w:rPr>
          <w:rFonts w:ascii="宋体" w:hAnsi="宋体" w:eastAsia="宋体" w:cs="宋体"/>
          <w:sz w:val="24"/>
          <w:szCs w:val="24"/>
        </w:rPr>
        <w:t>与遵守规则等体育品德。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8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教学重、难点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2" w:firstLineChars="200"/>
        <w:jc w:val="left"/>
        <w:textAlignment w:val="baseline"/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重点：</w:t>
      </w:r>
      <w:r>
        <w:rPr>
          <w:rFonts w:ascii="宋体" w:hAnsi="宋体" w:eastAsia="宋体" w:cs="宋体"/>
          <w:spacing w:val="1"/>
          <w:sz w:val="24"/>
          <w:szCs w:val="24"/>
        </w:rPr>
        <w:t>护球稳、幅度大、速度快，即转体探肩降重心，蹬地推球快加速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2" w:firstLineChars="200"/>
        <w:jc w:val="left"/>
        <w:textAlignment w:val="baseline"/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难点：</w:t>
      </w:r>
      <w:r>
        <w:rPr>
          <w:rFonts w:ascii="宋体" w:hAnsi="宋体" w:eastAsia="宋体" w:cs="宋体"/>
          <w:spacing w:val="1"/>
          <w:sz w:val="24"/>
          <w:szCs w:val="24"/>
        </w:rPr>
        <w:t>变化多，即突破时机与动作技术的选择</w:t>
      </w:r>
    </w:p>
    <w:p>
      <w:pPr>
        <w:keepNext w:val="0"/>
        <w:keepLines w:val="0"/>
        <w:pageBreakBefore w:val="0"/>
        <w:numPr>
          <w:ilvl w:val="0"/>
          <w:numId w:val="8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教法与学法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2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教法：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课采用讲解示范法、纠正错误法、重复练习法等教学方法。采用结构化教学，构建多层学练情境，尊重学生个体差异，学生在变向突破投篮的接力赛中，自主升级挑战、进阶防守难度，从而达成分层教学模式，满足不同能力学生的成功体验与成长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2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学法：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本课主要采用自主练习法、小组合作法、探究学习法等学习方法。以技术动作主要环节问题的切入点，诱导学生层层递进地完成技术动作学习。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七、教学流程</w:t>
      </w: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71770" cy="3484245"/>
            <wp:effectExtent l="0" t="0" r="5080" b="1905"/>
            <wp:docPr id="2" name="图片 2" descr="QQ图片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99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八、场地与器材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场地：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篮球场两片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05" w:rightChars="50"/>
        <w:textAlignment w:val="baseline"/>
        <w:rPr>
          <w:rFonts w:hint="default" w:ascii="宋体" w:hAnsi="宋体" w:eastAsia="宋体" w:cs="宋体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器材：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1</w:t>
      </w:r>
      <w:r>
        <w:rPr>
          <w:rFonts w:hint="eastAsia" w:ascii="宋体" w:hAnsi="宋体" w:eastAsia="宋体" w:cs="宋体"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40个   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九、安全措施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1.场地布置  2.安全器材  3.充分热身  4.合理负荷  5.保护帮助  6.友情提示</w:t>
      </w:r>
    </w:p>
    <w:p>
      <w:pPr>
        <w:spacing w:before="225" w:line="222" w:lineRule="auto"/>
        <w:ind w:left="2"/>
        <w:rPr>
          <w:rFonts w:ascii="宋体" w:hAnsi="宋体" w:eastAsia="宋体" w:cs="宋体"/>
          <w:spacing w:val="-1"/>
          <w:sz w:val="24"/>
          <w:szCs w:val="24"/>
        </w:rPr>
      </w:pPr>
    </w:p>
    <w:p>
      <w:pPr>
        <w:spacing w:before="225" w:line="222" w:lineRule="auto"/>
        <w:ind w:left="2"/>
        <w:rPr>
          <w:rFonts w:ascii="宋体" w:hAnsi="宋体" w:eastAsia="宋体" w:cs="宋体"/>
          <w:spacing w:val="-1"/>
          <w:sz w:val="24"/>
          <w:szCs w:val="24"/>
        </w:rPr>
      </w:pPr>
    </w:p>
    <w:p>
      <w:pPr>
        <w:spacing w:before="225" w:line="222" w:lineRule="auto"/>
        <w:ind w:left="2"/>
        <w:rPr>
          <w:rFonts w:ascii="宋体" w:hAnsi="宋体" w:eastAsia="宋体" w:cs="宋体"/>
          <w:spacing w:val="-1"/>
          <w:sz w:val="24"/>
          <w:szCs w:val="24"/>
        </w:rPr>
      </w:pPr>
    </w:p>
    <w:p>
      <w:pPr>
        <w:numPr>
          <w:ilvl w:val="0"/>
          <w:numId w:val="0"/>
        </w:numPr>
        <w:spacing w:line="222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222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222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222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222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222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before="104" w:line="550" w:lineRule="exact"/>
        <w:ind w:left="15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position w:val="16"/>
          <w:sz w:val="32"/>
          <w:szCs w:val="32"/>
        </w:rPr>
        <w:t>水平四（</w:t>
      </w:r>
      <w:r>
        <w:rPr>
          <w:rFonts w:hint="eastAsia" w:ascii="黑体" w:hAnsi="黑体" w:eastAsia="黑体" w:cs="黑体"/>
          <w:spacing w:val="7"/>
          <w:position w:val="16"/>
          <w:sz w:val="32"/>
          <w:szCs w:val="32"/>
          <w:lang w:val="en-US" w:eastAsia="zh-CN"/>
        </w:rPr>
        <w:t>七</w:t>
      </w:r>
      <w:r>
        <w:rPr>
          <w:rFonts w:ascii="黑体" w:hAnsi="黑体" w:eastAsia="黑体" w:cs="黑体"/>
          <w:spacing w:val="7"/>
          <w:position w:val="16"/>
          <w:sz w:val="32"/>
          <w:szCs w:val="32"/>
        </w:rPr>
        <w:t>年级）篮球大单元第</w:t>
      </w:r>
      <w:r>
        <w:rPr>
          <w:rFonts w:ascii="黑体" w:hAnsi="黑体" w:eastAsia="黑体" w:cs="黑体"/>
          <w:spacing w:val="-72"/>
          <w:position w:val="1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7"/>
          <w:position w:val="16"/>
          <w:sz w:val="32"/>
          <w:szCs w:val="32"/>
        </w:rPr>
        <w:t>9</w:t>
      </w:r>
      <w:r>
        <w:rPr>
          <w:rFonts w:ascii="黑体" w:hAnsi="黑体" w:eastAsia="黑体" w:cs="黑体"/>
          <w:spacing w:val="-69"/>
          <w:position w:val="1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7"/>
          <w:position w:val="16"/>
          <w:sz w:val="32"/>
          <w:szCs w:val="32"/>
        </w:rPr>
        <w:t>课时</w:t>
      </w:r>
    </w:p>
    <w:p>
      <w:pPr>
        <w:spacing w:line="226" w:lineRule="auto"/>
        <w:ind w:left="17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体前变向换手</w:t>
      </w: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运球</w:t>
      </w:r>
      <w:r>
        <w:rPr>
          <w:rFonts w:ascii="黑体" w:hAnsi="黑体" w:eastAsia="黑体" w:cs="黑体"/>
          <w:spacing w:val="8"/>
          <w:sz w:val="32"/>
          <w:szCs w:val="32"/>
        </w:rPr>
        <w:t>突破投篮课时计划</w:t>
      </w:r>
    </w:p>
    <w:p>
      <w:pPr>
        <w:spacing w:before="229" w:line="222" w:lineRule="auto"/>
        <w:ind w:left="2396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1"/>
          <w:sz w:val="24"/>
          <w:szCs w:val="24"/>
        </w:rPr>
        <w:t>授课人：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>王佳 常州市滨江中学</w:t>
      </w:r>
    </w:p>
    <w:p>
      <w:pPr>
        <w:spacing w:line="28" w:lineRule="exact"/>
      </w:pPr>
    </w:p>
    <w:tbl>
      <w:tblPr>
        <w:tblStyle w:val="7"/>
        <w:tblW w:w="9191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609"/>
        <w:gridCol w:w="2208"/>
        <w:gridCol w:w="1459"/>
        <w:gridCol w:w="2038"/>
        <w:gridCol w:w="448"/>
        <w:gridCol w:w="380"/>
        <w:gridCol w:w="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</w:trPr>
        <w:tc>
          <w:tcPr>
            <w:tcW w:w="589" w:type="dxa"/>
            <w:noWrap w:val="0"/>
            <w:textDirection w:val="tbRlV"/>
            <w:vAlign w:val="top"/>
          </w:tcPr>
          <w:p>
            <w:pPr>
              <w:pStyle w:val="6"/>
              <w:spacing w:before="179" w:line="215" w:lineRule="auto"/>
              <w:ind w:left="58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学 习 目 标</w:t>
            </w:r>
          </w:p>
        </w:tc>
        <w:tc>
          <w:tcPr>
            <w:tcW w:w="8602" w:type="dxa"/>
            <w:gridSpan w:val="7"/>
            <w:noWrap w:val="0"/>
            <w:vAlign w:val="top"/>
          </w:tcPr>
          <w:p>
            <w:pPr>
              <w:pStyle w:val="6"/>
              <w:spacing w:before="58" w:line="257" w:lineRule="auto"/>
              <w:ind w:left="116" w:right="53" w:firstLine="16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1</w:t>
            </w:r>
            <w:r>
              <w:rPr>
                <w:rFonts w:hint="eastAsia"/>
                <w:spacing w:val="7"/>
                <w:sz w:val="22"/>
                <w:szCs w:val="22"/>
                <w:lang w:eastAsia="zh-CN"/>
              </w:rPr>
              <w:t>.</w:t>
            </w:r>
            <w:r>
              <w:rPr>
                <w:spacing w:val="7"/>
                <w:sz w:val="22"/>
                <w:szCs w:val="22"/>
              </w:rPr>
              <w:t>运动能力：掌握体前变向换手</w:t>
            </w:r>
            <w:r>
              <w:rPr>
                <w:rFonts w:hint="eastAsia"/>
                <w:spacing w:val="7"/>
                <w:sz w:val="22"/>
                <w:szCs w:val="22"/>
                <w:lang w:val="en-US" w:eastAsia="zh-CN"/>
              </w:rPr>
              <w:t>运球突破</w:t>
            </w:r>
            <w:r>
              <w:rPr>
                <w:spacing w:val="7"/>
                <w:sz w:val="22"/>
                <w:szCs w:val="22"/>
              </w:rPr>
              <w:t>动作技术，并能在攻防情境中灵活运用，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体验变向突破+投篮组合技术；提高速度、灵敏等体能水平。</w:t>
            </w:r>
          </w:p>
          <w:p>
            <w:pPr>
              <w:pStyle w:val="6"/>
              <w:spacing w:before="71" w:line="257" w:lineRule="auto"/>
              <w:ind w:left="114" w:right="115" w:firstLine="4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2</w:t>
            </w:r>
            <w:r>
              <w:rPr>
                <w:rFonts w:hint="eastAsia"/>
                <w:spacing w:val="12"/>
                <w:sz w:val="22"/>
                <w:szCs w:val="22"/>
                <w:lang w:eastAsia="zh-CN"/>
              </w:rPr>
              <w:t>.</w:t>
            </w:r>
            <w:r>
              <w:rPr>
                <w:spacing w:val="12"/>
                <w:sz w:val="22"/>
                <w:szCs w:val="22"/>
              </w:rPr>
              <w:t>健康行为：体验运动乐趣，养成良好的篮球运动习惯；能根据练习与比赛</w:t>
            </w:r>
            <w:r>
              <w:rPr>
                <w:spacing w:val="8"/>
                <w:sz w:val="22"/>
                <w:szCs w:val="22"/>
              </w:rPr>
              <w:t>情况，调整好自己的状态。</w:t>
            </w:r>
          </w:p>
          <w:p>
            <w:pPr>
              <w:pStyle w:val="6"/>
              <w:spacing w:before="46" w:line="217" w:lineRule="auto"/>
              <w:ind w:left="121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3</w:t>
            </w:r>
            <w:r>
              <w:rPr>
                <w:rFonts w:hint="eastAsia"/>
                <w:spacing w:val="9"/>
                <w:sz w:val="22"/>
                <w:szCs w:val="22"/>
                <w:lang w:eastAsia="zh-CN"/>
              </w:rPr>
              <w:t>.</w:t>
            </w:r>
            <w:r>
              <w:rPr>
                <w:spacing w:val="9"/>
                <w:sz w:val="22"/>
                <w:szCs w:val="22"/>
              </w:rPr>
              <w:t>体育品德：养成勇敢、果断、团结合作与遵守规则等体育品德。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589" w:type="dxa"/>
            <w:noWrap w:val="0"/>
            <w:textDirection w:val="tbRlV"/>
            <w:vAlign w:val="top"/>
          </w:tcPr>
          <w:p>
            <w:pPr>
              <w:pStyle w:val="6"/>
              <w:spacing w:before="178" w:line="213" w:lineRule="auto"/>
              <w:ind w:left="31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学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习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内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容</w:t>
            </w:r>
          </w:p>
        </w:tc>
        <w:tc>
          <w:tcPr>
            <w:tcW w:w="8602" w:type="dxa"/>
            <w:gridSpan w:val="7"/>
            <w:noWrap w:val="0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8" w:lineRule="auto"/>
              <w:ind w:left="116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体前变向换手</w:t>
            </w: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>运球</w:t>
            </w:r>
            <w:r>
              <w:rPr>
                <w:spacing w:val="9"/>
                <w:sz w:val="22"/>
                <w:szCs w:val="22"/>
              </w:rPr>
              <w:t>突破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589" w:type="dxa"/>
            <w:noWrap w:val="0"/>
            <w:textDirection w:val="tbRlV"/>
            <w:vAlign w:val="top"/>
          </w:tcPr>
          <w:p>
            <w:pPr>
              <w:pStyle w:val="6"/>
              <w:spacing w:before="179" w:line="217" w:lineRule="auto"/>
              <w:ind w:left="5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重 点 难 点</w:t>
            </w:r>
          </w:p>
        </w:tc>
        <w:tc>
          <w:tcPr>
            <w:tcW w:w="8602" w:type="dxa"/>
            <w:gridSpan w:val="7"/>
            <w:noWrap w:val="0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6" w:lineRule="auto"/>
              <w:ind w:left="117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重点：护球稳、幅度大、速度快，即转体探肩降重心，蹬地推球快加速；</w:t>
            </w:r>
          </w:p>
          <w:p>
            <w:pPr>
              <w:pStyle w:val="6"/>
              <w:spacing w:before="51" w:line="227" w:lineRule="auto"/>
              <w:ind w:left="115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难点：变化多，即突破时机与动作技术的选择。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结构</w:t>
            </w:r>
          </w:p>
        </w:tc>
        <w:tc>
          <w:tcPr>
            <w:tcW w:w="16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学习内容</w:t>
            </w:r>
          </w:p>
        </w:tc>
        <w:tc>
          <w:tcPr>
            <w:tcW w:w="22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教师指导策略</w:t>
            </w:r>
          </w:p>
        </w:tc>
        <w:tc>
          <w:tcPr>
            <w:tcW w:w="14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学生学练活动</w:t>
            </w:r>
          </w:p>
        </w:tc>
        <w:tc>
          <w:tcPr>
            <w:tcW w:w="20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组织、教法要求</w:t>
            </w: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运动负荷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center"/>
              <w:textAlignment w:val="baseline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 xml:space="preserve"> 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center"/>
              <w:textAlignment w:val="baseline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 xml:space="preserve"> 间</w:t>
            </w:r>
          </w:p>
        </w:tc>
        <w:tc>
          <w:tcPr>
            <w:tcW w:w="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center"/>
              <w:textAlignment w:val="baseline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center"/>
              <w:textAlignment w:val="baseline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数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9" w:type="dxa"/>
            <w:noWrap w:val="0"/>
            <w:vAlign w:val="center"/>
          </w:tcPr>
          <w:p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3" w:lineRule="auto"/>
              <w:ind w:left="218" w:leftChars="104" w:right="11" w:firstLine="0" w:firstLineChars="0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2"/>
                <w:sz w:val="22"/>
                <w:szCs w:val="22"/>
              </w:rPr>
              <w:t>始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2"/>
                <w:sz w:val="22"/>
                <w:szCs w:val="22"/>
              </w:rPr>
              <w:t>部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2"/>
                <w:sz w:val="22"/>
                <w:szCs w:val="22"/>
              </w:rPr>
              <w:t>分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spacing w:val="-81"/>
                <w:sz w:val="22"/>
                <w:szCs w:val="22"/>
              </w:rPr>
              <w:t xml:space="preserve"> 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一、课堂常规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1、体委整队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2、师生问好， 检查服装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3、提出本课目标和要求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4、安排见习生</w:t>
            </w:r>
          </w:p>
        </w:tc>
        <w:tc>
          <w:tcPr>
            <w:tcW w:w="22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宣布本次课内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要求：简洁明了，语言激励。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听教师讲解。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要求：快静齐，集中注意力</w:t>
            </w:r>
          </w:p>
        </w:tc>
        <w:tc>
          <w:tcPr>
            <w:tcW w:w="2038" w:type="dxa"/>
            <w:noWrap w:val="0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line="1381" w:lineRule="exact"/>
              <w:ind w:firstLine="109"/>
            </w:pPr>
            <w:r>
              <w:rPr>
                <w:position w:val="-27"/>
              </w:rPr>
              <w:drawing>
                <wp:inline distT="0" distB="0" distL="114300" distR="114300">
                  <wp:extent cx="987425" cy="734060"/>
                  <wp:effectExtent l="0" t="0" r="3175" b="8890"/>
                  <wp:docPr id="36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" w:type="dxa"/>
            <w:noWrap w:val="0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8" w:lineRule="auto"/>
              <w:ind w:left="128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80" w:type="dxa"/>
            <w:noWrap w:val="0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8" w:lineRule="auto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60" w:type="dxa"/>
            <w:noWrap w:val="0"/>
            <w:vAlign w:val="top"/>
          </w:tcPr>
          <w:p>
            <w:pPr>
              <w:pStyle w:val="6"/>
              <w:spacing w:before="72" w:line="228" w:lineRule="auto"/>
              <w:jc w:val="right"/>
              <w:rPr>
                <w:rFonts w:hint="eastAsia"/>
                <w:spacing w:val="-3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spacing w:before="72" w:line="228" w:lineRule="auto"/>
              <w:jc w:val="right"/>
              <w:rPr>
                <w:rFonts w:hint="eastAsia"/>
                <w:spacing w:val="-3"/>
                <w:sz w:val="22"/>
                <w:szCs w:val="22"/>
                <w:lang w:val="en-US" w:eastAsia="zh-CN"/>
              </w:rPr>
            </w:pPr>
          </w:p>
          <w:p>
            <w:pPr>
              <w:spacing w:line="241" w:lineRule="auto"/>
              <w:rPr>
                <w:rFonts w:hint="eastAsia"/>
                <w:spacing w:val="-3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spacing w:before="72" w:line="228" w:lineRule="auto"/>
              <w:jc w:val="both"/>
              <w:rPr>
                <w:rFonts w:hint="eastAsia"/>
                <w:spacing w:val="-3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spacing w:before="72" w:line="228" w:lineRule="auto"/>
              <w:jc w:val="center"/>
              <w:rPr>
                <w:rFonts w:hint="eastAsia" w:eastAsia="宋体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1" w:hRule="atLeast"/>
        </w:trPr>
        <w:tc>
          <w:tcPr>
            <w:tcW w:w="589" w:type="dxa"/>
            <w:noWrap w:val="0"/>
            <w:vAlign w:val="center"/>
          </w:tcPr>
          <w:p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3" w:lineRule="auto"/>
              <w:ind w:left="218" w:leftChars="104" w:right="11" w:firstLine="0" w:firstLineChars="0"/>
              <w:jc w:val="lef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准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4"/>
                <w:sz w:val="22"/>
                <w:szCs w:val="22"/>
              </w:rPr>
              <w:t>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4"/>
                <w:sz w:val="22"/>
                <w:szCs w:val="22"/>
              </w:rPr>
              <w:t>部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4"/>
                <w:sz w:val="22"/>
                <w:szCs w:val="22"/>
              </w:rPr>
              <w:t>分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pStyle w:val="6"/>
              <w:spacing w:before="145" w:line="149" w:lineRule="exact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二、热身活动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1.慢跑+篮球球性练习</w:t>
            </w:r>
          </w:p>
          <w:p>
            <w:pPr>
              <w:pStyle w:val="6"/>
              <w:spacing w:before="106" w:line="258" w:lineRule="auto"/>
              <w:ind w:left="114" w:right="117" w:firstLine="18"/>
              <w:rPr>
                <w:rFonts w:hint="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关注：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提醒学生熟悉上课场地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）</w:t>
            </w:r>
          </w:p>
          <w:p>
            <w:pPr>
              <w:pStyle w:val="6"/>
              <w:spacing w:before="106" w:line="258" w:lineRule="auto"/>
              <w:ind w:left="114" w:right="117" w:firstLine="18"/>
              <w:rPr>
                <w:sz w:val="22"/>
                <w:szCs w:val="22"/>
              </w:rPr>
            </w:pPr>
            <w:r>
              <w:rPr>
                <w:spacing w:val="-39"/>
                <w:sz w:val="22"/>
                <w:szCs w:val="22"/>
              </w:rPr>
              <w:t xml:space="preserve"> </w:t>
            </w:r>
          </w:p>
          <w:p>
            <w:pPr>
              <w:spacing w:line="339" w:lineRule="auto"/>
              <w:rPr>
                <w:rFonts w:hint="default" w:ascii="Arial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2.复习高低运球</w:t>
            </w:r>
          </w:p>
          <w:p>
            <w:pPr>
              <w:spacing w:line="339" w:lineRule="auto"/>
              <w:rPr>
                <w:rFonts w:ascii="Arial"/>
                <w:sz w:val="22"/>
                <w:szCs w:val="22"/>
              </w:rPr>
            </w:pPr>
          </w:p>
          <w:p>
            <w:pPr>
              <w:pStyle w:val="6"/>
              <w:spacing w:before="71" w:line="258" w:lineRule="auto"/>
              <w:ind w:right="117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3.体验原地体前变向换手运球突破</w:t>
            </w:r>
          </w:p>
        </w:tc>
        <w:tc>
          <w:tcPr>
            <w:tcW w:w="2208" w:type="dxa"/>
            <w:noWrap w:val="0"/>
            <w:vAlign w:val="top"/>
          </w:tcPr>
          <w:p>
            <w:pPr>
              <w:pStyle w:val="6"/>
              <w:spacing w:before="109" w:line="277" w:lineRule="auto"/>
              <w:ind w:right="112"/>
              <w:rPr>
                <w:spacing w:val="16"/>
                <w:sz w:val="22"/>
                <w:szCs w:val="22"/>
              </w:rPr>
            </w:pPr>
          </w:p>
          <w:p>
            <w:pPr>
              <w:pStyle w:val="6"/>
              <w:spacing w:before="109" w:line="277" w:lineRule="auto"/>
              <w:ind w:right="112"/>
              <w:rPr>
                <w:spacing w:val="16"/>
                <w:sz w:val="22"/>
                <w:szCs w:val="22"/>
              </w:rPr>
            </w:pPr>
          </w:p>
          <w:p>
            <w:pPr>
              <w:pStyle w:val="6"/>
              <w:numPr>
                <w:ilvl w:val="0"/>
                <w:numId w:val="9"/>
              </w:numPr>
              <w:spacing w:before="109" w:line="277" w:lineRule="auto"/>
              <w:ind w:left="136" w:leftChars="0" w:right="112" w:rightChars="0"/>
              <w:rPr>
                <w:rFonts w:hint="eastAsia"/>
                <w:spacing w:val="7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7"/>
                <w:sz w:val="22"/>
                <w:szCs w:val="22"/>
                <w:lang w:val="en-US" w:eastAsia="zh-CN"/>
              </w:rPr>
              <w:t>组织</w:t>
            </w:r>
            <w:r>
              <w:rPr>
                <w:rFonts w:hint="eastAsia"/>
                <w:spacing w:val="7"/>
                <w:sz w:val="22"/>
                <w:szCs w:val="22"/>
                <w:lang w:eastAsia="zh-CN"/>
              </w:rPr>
              <w:t>：</w:t>
            </w:r>
            <w:r>
              <w:rPr>
                <w:rFonts w:hint="eastAsia"/>
                <w:spacing w:val="7"/>
                <w:sz w:val="22"/>
                <w:szCs w:val="22"/>
                <w:lang w:val="en-US" w:eastAsia="zh-CN"/>
              </w:rPr>
              <w:t>每人一球，同时进行练习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教师讲解动作要求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示范动作并带领学生一起练习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default"/>
                <w:spacing w:val="7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提示学生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1.教师讲解练习方法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2.提醒学生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动作练习规范。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pStyle w:val="6"/>
              <w:spacing w:before="103" w:line="279" w:lineRule="auto"/>
              <w:ind w:left="121" w:right="111" w:firstLine="17"/>
              <w:rPr>
                <w:spacing w:val="-7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 w:firstLine="220" w:firstLineChars="10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 w:firstLine="220" w:firstLineChars="10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 w:firstLine="220" w:firstLineChars="10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1.学生认真观看动作示范并明确动作要求</w:t>
            </w:r>
          </w:p>
          <w:p>
            <w:pPr>
              <w:pStyle w:val="6"/>
              <w:spacing w:before="103" w:line="279" w:lineRule="auto"/>
              <w:ind w:left="121" w:right="111" w:firstLine="17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2.跟着老师一起做篮球球性练习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1.积极练习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2.提醒学生动作练习规范</w:t>
            </w:r>
          </w:p>
        </w:tc>
        <w:tc>
          <w:tcPr>
            <w:tcW w:w="2038" w:type="dxa"/>
            <w:noWrap w:val="0"/>
            <w:vAlign w:val="top"/>
          </w:tcPr>
          <w:p>
            <w:pPr>
              <w:spacing w:before="77" w:line="1234" w:lineRule="exact"/>
              <w:ind w:firstLine="117"/>
              <w:rPr>
                <w:position w:val="-24"/>
              </w:rPr>
            </w:pPr>
          </w:p>
          <w:p>
            <w:pPr>
              <w:spacing w:before="77" w:line="1234" w:lineRule="exact"/>
              <w:ind w:firstLine="117"/>
            </w:pPr>
            <w:r>
              <w:rPr>
                <w:position w:val="-24"/>
              </w:rPr>
              <w:drawing>
                <wp:inline distT="0" distB="0" distL="114300" distR="114300">
                  <wp:extent cx="1144270" cy="782955"/>
                  <wp:effectExtent l="0" t="0" r="17780" b="17145"/>
                  <wp:docPr id="37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7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941705</wp:posOffset>
                  </wp:positionV>
                  <wp:extent cx="987425" cy="734060"/>
                  <wp:effectExtent l="0" t="0" r="3175" b="8890"/>
                  <wp:wrapSquare wrapText="bothSides"/>
                  <wp:docPr id="42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" w:type="dxa"/>
            <w:noWrap w:val="0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7" w:lineRule="auto"/>
              <w:ind w:left="132"/>
              <w:rPr>
                <w:sz w:val="22"/>
                <w:szCs w:val="22"/>
              </w:rPr>
            </w:pPr>
          </w:p>
          <w:p>
            <w:pPr>
              <w:pStyle w:val="6"/>
              <w:spacing w:before="71" w:line="187" w:lineRule="auto"/>
              <w:ind w:left="132"/>
              <w:rPr>
                <w:sz w:val="22"/>
                <w:szCs w:val="22"/>
              </w:rPr>
            </w:pPr>
          </w:p>
          <w:p>
            <w:pPr>
              <w:pStyle w:val="6"/>
              <w:spacing w:before="71" w:line="187" w:lineRule="auto"/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0" w:type="dxa"/>
            <w:noWrap w:val="0"/>
            <w:vAlign w:val="top"/>
          </w:tcPr>
          <w:p>
            <w:pPr>
              <w:pStyle w:val="6"/>
              <w:spacing w:before="1" w:line="215" w:lineRule="auto"/>
              <w:ind w:left="1106" w:leftChars="0" w:firstLine="660" w:firstLineChars="300"/>
              <w:jc w:val="both"/>
              <w:rPr>
                <w:rFonts w:hint="default" w:eastAsia="宋体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1</w:t>
            </w: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 xml:space="preserve">            </w:t>
            </w:r>
          </w:p>
          <w:p>
            <w:pPr>
              <w:pStyle w:val="6"/>
              <w:spacing w:before="1" w:line="215" w:lineRule="auto"/>
              <w:jc w:val="both"/>
              <w:rPr>
                <w:rFonts w:hint="eastAsia" w:eastAsia="宋体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pStyle w:val="6"/>
              <w:spacing w:before="1" w:line="215" w:lineRule="auto"/>
              <w:ind w:left="1106" w:leftChars="0"/>
              <w:rPr>
                <w:spacing w:val="9"/>
                <w:sz w:val="22"/>
                <w:szCs w:val="22"/>
              </w:rPr>
            </w:pPr>
          </w:p>
          <w:p>
            <w:pPr>
              <w:pStyle w:val="6"/>
              <w:spacing w:before="1" w:line="215" w:lineRule="auto"/>
              <w:ind w:left="1106" w:leftChars="0"/>
              <w:rPr>
                <w:spacing w:val="9"/>
                <w:sz w:val="22"/>
                <w:szCs w:val="22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220" w:firstLineChars="10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60" w:type="dxa"/>
            <w:noWrap w:val="0"/>
            <w:textDirection w:val="tbRlV"/>
            <w:vAlign w:val="top"/>
          </w:tcPr>
          <w:p>
            <w:pPr>
              <w:pStyle w:val="6"/>
              <w:spacing w:before="1" w:line="215" w:lineRule="auto"/>
              <w:ind w:left="1106" w:firstLine="714" w:firstLineChars="300"/>
              <w:rPr>
                <w:spacing w:val="9"/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低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中</w:t>
            </w: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 xml:space="preserve">  </w:t>
            </w:r>
          </w:p>
        </w:tc>
      </w:tr>
    </w:tbl>
    <w:p>
      <w:pPr>
        <w:numPr>
          <w:ilvl w:val="0"/>
          <w:numId w:val="0"/>
        </w:numPr>
        <w:spacing w:line="222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222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222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7"/>
        <w:tblW w:w="8985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609"/>
        <w:gridCol w:w="219"/>
        <w:gridCol w:w="1586"/>
        <w:gridCol w:w="242"/>
        <w:gridCol w:w="1620"/>
        <w:gridCol w:w="208"/>
        <w:gridCol w:w="1830"/>
        <w:gridCol w:w="388"/>
        <w:gridCol w:w="405"/>
        <w:gridCol w:w="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3" w:hRule="atLeast"/>
        </w:trPr>
        <w:tc>
          <w:tcPr>
            <w:tcW w:w="589" w:type="dxa"/>
            <w:vMerge w:val="restart"/>
            <w:noWrap w:val="0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342" w:lineRule="exact"/>
              <w:ind w:left="179"/>
              <w:rPr>
                <w:position w:val="8"/>
                <w:sz w:val="22"/>
                <w:szCs w:val="22"/>
              </w:rPr>
            </w:pPr>
          </w:p>
          <w:p>
            <w:pPr>
              <w:pStyle w:val="6"/>
              <w:spacing w:before="72" w:line="342" w:lineRule="exact"/>
              <w:ind w:left="179"/>
              <w:rPr>
                <w:position w:val="8"/>
                <w:sz w:val="22"/>
                <w:szCs w:val="22"/>
              </w:rPr>
            </w:pPr>
          </w:p>
          <w:p>
            <w:pPr>
              <w:pStyle w:val="6"/>
              <w:spacing w:before="72" w:line="342" w:lineRule="exact"/>
              <w:ind w:left="179"/>
              <w:rPr>
                <w:position w:val="8"/>
                <w:sz w:val="22"/>
                <w:szCs w:val="22"/>
              </w:rPr>
            </w:pPr>
          </w:p>
          <w:p>
            <w:pPr>
              <w:pStyle w:val="6"/>
              <w:spacing w:before="72" w:line="342" w:lineRule="exact"/>
              <w:ind w:left="179"/>
              <w:rPr>
                <w:position w:val="8"/>
                <w:sz w:val="22"/>
                <w:szCs w:val="22"/>
              </w:rPr>
            </w:pPr>
          </w:p>
          <w:p>
            <w:pPr>
              <w:pStyle w:val="6"/>
              <w:spacing w:before="72" w:line="342" w:lineRule="exact"/>
              <w:ind w:left="179"/>
              <w:rPr>
                <w:position w:val="8"/>
                <w:sz w:val="22"/>
                <w:szCs w:val="22"/>
              </w:rPr>
            </w:pPr>
          </w:p>
          <w:p>
            <w:pPr>
              <w:pStyle w:val="6"/>
              <w:spacing w:before="72" w:line="342" w:lineRule="exact"/>
              <w:ind w:left="179"/>
              <w:rPr>
                <w:position w:val="8"/>
                <w:sz w:val="22"/>
                <w:szCs w:val="22"/>
              </w:rPr>
            </w:pPr>
          </w:p>
          <w:p>
            <w:pPr>
              <w:pStyle w:val="6"/>
              <w:spacing w:before="72" w:line="342" w:lineRule="exact"/>
              <w:ind w:left="179"/>
              <w:rPr>
                <w:position w:val="8"/>
                <w:sz w:val="22"/>
                <w:szCs w:val="22"/>
              </w:rPr>
            </w:pPr>
          </w:p>
          <w:p>
            <w:pPr>
              <w:pStyle w:val="6"/>
              <w:spacing w:before="72" w:line="342" w:lineRule="exact"/>
              <w:ind w:left="179"/>
              <w:rPr>
                <w:position w:val="8"/>
                <w:sz w:val="22"/>
                <w:szCs w:val="22"/>
              </w:rPr>
            </w:pPr>
          </w:p>
          <w:p>
            <w:pPr>
              <w:pStyle w:val="6"/>
              <w:spacing w:before="72" w:line="342" w:lineRule="exact"/>
              <w:ind w:left="179"/>
              <w:rPr>
                <w:position w:val="8"/>
                <w:sz w:val="22"/>
                <w:szCs w:val="22"/>
              </w:rPr>
            </w:pPr>
          </w:p>
          <w:p>
            <w:pPr>
              <w:pStyle w:val="6"/>
              <w:spacing w:before="72" w:line="342" w:lineRule="exact"/>
              <w:ind w:firstLine="220" w:firstLineChars="100"/>
              <w:jc w:val="left"/>
              <w:rPr>
                <w:sz w:val="22"/>
                <w:szCs w:val="22"/>
              </w:rPr>
            </w:pPr>
            <w:r>
              <w:rPr>
                <w:position w:val="8"/>
                <w:sz w:val="22"/>
                <w:szCs w:val="22"/>
              </w:rPr>
              <w:t>基</w:t>
            </w:r>
          </w:p>
          <w:p>
            <w:pPr>
              <w:pStyle w:val="6"/>
              <w:spacing w:line="227" w:lineRule="auto"/>
              <w:ind w:firstLine="220" w:firstLineChars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</w:t>
            </w:r>
          </w:p>
          <w:p>
            <w:pPr>
              <w:pStyle w:val="6"/>
              <w:spacing w:before="71" w:line="228" w:lineRule="auto"/>
              <w:ind w:firstLine="220" w:firstLineChars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部</w:t>
            </w:r>
          </w:p>
          <w:p>
            <w:pPr>
              <w:pStyle w:val="6"/>
              <w:spacing w:before="71" w:line="228" w:lineRule="auto"/>
              <w:ind w:firstLine="220" w:firstLineChars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分</w:t>
            </w:r>
          </w:p>
          <w:p>
            <w:pPr>
              <w:pStyle w:val="6"/>
              <w:spacing w:before="106" w:line="188" w:lineRule="auto"/>
              <w:ind w:firstLine="220" w:firstLineChars="100"/>
              <w:jc w:val="left"/>
              <w:rPr>
                <w:sz w:val="22"/>
                <w:szCs w:val="22"/>
              </w:rPr>
            </w:pPr>
          </w:p>
          <w:p>
            <w:pPr>
              <w:pStyle w:val="6"/>
              <w:spacing w:before="101" w:line="124" w:lineRule="exact"/>
              <w:ind w:left="202"/>
              <w:rPr>
                <w:spacing w:val="110"/>
                <w:w w:val="175"/>
                <w:sz w:val="7"/>
                <w:szCs w:val="7"/>
              </w:rPr>
            </w:pPr>
            <w:r>
              <w:rPr>
                <w:spacing w:val="110"/>
                <w:w w:val="175"/>
                <w:sz w:val="7"/>
                <w:szCs w:val="7"/>
              </w:rPr>
              <w:t>’</w:t>
            </w:r>
          </w:p>
          <w:p>
            <w:pPr>
              <w:pStyle w:val="6"/>
              <w:spacing w:before="72" w:line="342" w:lineRule="exact"/>
              <w:ind w:left="179"/>
              <w:rPr>
                <w:position w:val="8"/>
                <w:sz w:val="22"/>
                <w:szCs w:val="22"/>
              </w:rPr>
            </w:pPr>
          </w:p>
          <w:p>
            <w:pPr>
              <w:pStyle w:val="6"/>
              <w:spacing w:before="72" w:line="342" w:lineRule="exact"/>
              <w:ind w:left="179"/>
              <w:rPr>
                <w:position w:val="8"/>
                <w:sz w:val="22"/>
                <w:szCs w:val="22"/>
              </w:rPr>
            </w:pPr>
          </w:p>
          <w:p>
            <w:pPr>
              <w:pStyle w:val="6"/>
              <w:spacing w:before="71" w:line="228" w:lineRule="auto"/>
              <w:ind w:left="182"/>
              <w:rPr>
                <w:sz w:val="22"/>
                <w:szCs w:val="22"/>
              </w:rPr>
            </w:pPr>
          </w:p>
          <w:p>
            <w:pPr>
              <w:ind w:firstLine="210" w:firstLineChars="100"/>
              <w:rPr>
                <w:rFonts w:ascii="Arial"/>
                <w:sz w:val="21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pStyle w:val="6"/>
              <w:spacing w:before="34" w:line="243" w:lineRule="auto"/>
              <w:ind w:left="116" w:right="117" w:firstLine="3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一、体前变向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过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3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关（向左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变向为例）</w:t>
            </w:r>
          </w:p>
          <w:p>
            <w:pPr>
              <w:pStyle w:val="6"/>
              <w:spacing w:before="27" w:line="228" w:lineRule="auto"/>
              <w:ind w:left="127"/>
              <w:rPr>
                <w:sz w:val="22"/>
                <w:szCs w:val="22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43" w:lineRule="auto"/>
              <w:ind w:left="116" w:right="117" w:firstLine="16"/>
              <w:jc w:val="distribute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spacing w:val="15"/>
                <w:sz w:val="22"/>
                <w:szCs w:val="22"/>
              </w:rPr>
              <w:t>1</w:t>
            </w:r>
            <w:r>
              <w:rPr>
                <w:spacing w:val="-63"/>
                <w:sz w:val="22"/>
                <w:szCs w:val="22"/>
              </w:rPr>
              <w:t xml:space="preserve"> </w:t>
            </w:r>
            <w:r>
              <w:rPr>
                <w:spacing w:val="15"/>
                <w:sz w:val="22"/>
                <w:szCs w:val="22"/>
              </w:rPr>
              <w:t>、体前</w:t>
            </w:r>
            <w:r>
              <w:rPr>
                <w:spacing w:val="-5"/>
                <w:sz w:val="22"/>
                <w:szCs w:val="22"/>
              </w:rPr>
              <w:t>变向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换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手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43"/>
                <w:sz w:val="22"/>
                <w:szCs w:val="22"/>
                <w:lang w:val="en-US" w:eastAsia="zh-CN"/>
              </w:rPr>
              <w:t>运  球上  步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4" w:lineRule="auto"/>
              <w:ind w:left="115" w:right="117" w:firstLine="3"/>
              <w:jc w:val="both"/>
              <w:rPr>
                <w:rFonts w:hint="default"/>
                <w:spacing w:val="17"/>
                <w:sz w:val="22"/>
                <w:szCs w:val="22"/>
                <w:lang w:val="en-US" w:eastAsia="zh-CN"/>
              </w:rPr>
            </w:pPr>
            <w:r>
              <w:rPr>
                <w:spacing w:val="17"/>
                <w:sz w:val="22"/>
                <w:szCs w:val="22"/>
              </w:rPr>
              <w:t>2</w:t>
            </w:r>
            <w:r>
              <w:rPr>
                <w:spacing w:val="-62"/>
                <w:sz w:val="22"/>
                <w:szCs w:val="22"/>
              </w:rPr>
              <w:t xml:space="preserve"> </w:t>
            </w:r>
            <w:r>
              <w:rPr>
                <w:spacing w:val="17"/>
                <w:sz w:val="22"/>
                <w:szCs w:val="22"/>
              </w:rPr>
              <w:t>、</w:t>
            </w:r>
            <w:r>
              <w:rPr>
                <w:rFonts w:hint="eastAsia"/>
                <w:spacing w:val="17"/>
                <w:sz w:val="22"/>
                <w:szCs w:val="22"/>
                <w:lang w:val="en-US" w:eastAsia="zh-CN"/>
              </w:rPr>
              <w:t>体前变向换手运球转体探肩</w:t>
            </w:r>
          </w:p>
          <w:p>
            <w:pPr>
              <w:pStyle w:val="6"/>
              <w:spacing w:before="71" w:line="259" w:lineRule="auto"/>
              <w:ind w:right="117"/>
              <w:rPr>
                <w:spacing w:val="8"/>
                <w:sz w:val="22"/>
                <w:szCs w:val="22"/>
              </w:rPr>
            </w:pPr>
          </w:p>
          <w:p>
            <w:pPr>
              <w:pStyle w:val="6"/>
              <w:spacing w:before="72" w:line="244" w:lineRule="auto"/>
              <w:ind w:left="115" w:right="117" w:firstLine="3"/>
              <w:jc w:val="both"/>
              <w:rPr>
                <w:rFonts w:hint="eastAsia"/>
                <w:spacing w:val="17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17"/>
                <w:sz w:val="22"/>
                <w:szCs w:val="22"/>
                <w:lang w:val="en-US" w:eastAsia="zh-CN"/>
              </w:rPr>
              <w:t>3、体前变向换手运球突破</w:t>
            </w:r>
          </w:p>
          <w:p>
            <w:pPr>
              <w:pStyle w:val="6"/>
              <w:numPr>
                <w:ilvl w:val="0"/>
                <w:numId w:val="0"/>
              </w:numPr>
              <w:spacing w:before="72" w:line="244" w:lineRule="auto"/>
              <w:ind w:left="118" w:leftChars="0" w:right="117" w:rightChars="0"/>
              <w:jc w:val="both"/>
              <w:rPr>
                <w:rFonts w:hint="eastAsia"/>
                <w:spacing w:val="17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spacing w:before="71" w:line="259" w:lineRule="auto"/>
              <w:ind w:left="123" w:right="117" w:hanging="2"/>
              <w:rPr>
                <w:rFonts w:hint="default"/>
                <w:spacing w:val="8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8"/>
                <w:sz w:val="22"/>
                <w:szCs w:val="22"/>
                <w:lang w:val="en-US" w:eastAsia="zh-CN"/>
              </w:rPr>
              <w:t>4、两人一组体前变向换手运球突破</w:t>
            </w:r>
          </w:p>
          <w:p>
            <w:pPr>
              <w:pStyle w:val="6"/>
              <w:numPr>
                <w:ilvl w:val="0"/>
                <w:numId w:val="0"/>
              </w:numPr>
              <w:spacing w:before="71" w:line="259" w:lineRule="auto"/>
              <w:ind w:left="121" w:leftChars="0" w:right="117" w:rightChars="0"/>
              <w:rPr>
                <w:rFonts w:hint="default"/>
                <w:spacing w:val="8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spacing w:before="71" w:line="259" w:lineRule="auto"/>
              <w:ind w:left="121" w:leftChars="0" w:right="117" w:rightChars="0"/>
              <w:rPr>
                <w:rFonts w:hint="default"/>
                <w:spacing w:val="8"/>
                <w:sz w:val="22"/>
                <w:szCs w:val="22"/>
                <w:lang w:val="en-US" w:eastAsia="zh-CN"/>
              </w:rPr>
            </w:pPr>
          </w:p>
        </w:tc>
        <w:tc>
          <w:tcPr>
            <w:tcW w:w="1805" w:type="dxa"/>
            <w:gridSpan w:val="2"/>
            <w:noWrap w:val="0"/>
            <w:vAlign w:val="top"/>
          </w:tcPr>
          <w:p>
            <w:pPr>
              <w:pStyle w:val="6"/>
              <w:spacing w:before="121" w:line="61" w:lineRule="exact"/>
              <w:rPr>
                <w:sz w:val="22"/>
                <w:szCs w:val="22"/>
              </w:rPr>
            </w:pPr>
          </w:p>
          <w:p>
            <w:pPr>
              <w:pStyle w:val="6"/>
              <w:spacing w:line="118" w:lineRule="exact"/>
              <w:rPr>
                <w:sz w:val="22"/>
                <w:szCs w:val="22"/>
              </w:rPr>
            </w:pPr>
          </w:p>
          <w:p>
            <w:pPr>
              <w:pStyle w:val="6"/>
              <w:spacing w:before="33" w:line="246" w:lineRule="auto"/>
              <w:ind w:left="120" w:right="110"/>
              <w:jc w:val="both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讲授动作：1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6"/>
                <w:sz w:val="22"/>
                <w:szCs w:val="22"/>
                <w:lang w:val="en-US" w:eastAsia="zh-CN"/>
              </w:rPr>
              <w:t>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2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换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3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38"/>
                <w:sz w:val="22"/>
                <w:szCs w:val="22"/>
                <w:lang w:val="en-US" w:eastAsia="zh-CN"/>
              </w:rPr>
              <w:t>上步</w:t>
            </w:r>
            <w:r>
              <w:rPr>
                <w:spacing w:val="3"/>
                <w:sz w:val="22"/>
                <w:szCs w:val="22"/>
              </w:rPr>
              <w:t>，蹬地推球快加速。</w:t>
            </w:r>
            <w:r>
              <w:rPr>
                <w:spacing w:val="2"/>
                <w:sz w:val="22"/>
                <w:szCs w:val="22"/>
              </w:rPr>
              <w:t xml:space="preserve"> 介绍、引领学生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通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3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关：</w:t>
            </w:r>
          </w:p>
          <w:p>
            <w:pPr>
              <w:pStyle w:val="6"/>
              <w:spacing w:before="28" w:line="242" w:lineRule="auto"/>
              <w:ind w:left="120" w:right="114" w:firstLine="16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1、能正确做出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降</w:t>
            </w:r>
            <w:r>
              <w:rPr>
                <w:spacing w:val="-6"/>
                <w:sz w:val="22"/>
                <w:szCs w:val="22"/>
              </w:rPr>
              <w:t>2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换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3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上步，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3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次及以上。</w:t>
            </w:r>
          </w:p>
          <w:p>
            <w:pPr>
              <w:pStyle w:val="6"/>
              <w:spacing w:before="26" w:line="245" w:lineRule="auto"/>
              <w:ind w:left="118" w:right="112" w:firstLine="4"/>
              <w:jc w:val="both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2、</w:t>
            </w:r>
            <w:r>
              <w:rPr>
                <w:rFonts w:hint="eastAsia"/>
                <w:spacing w:val="7"/>
                <w:sz w:val="22"/>
                <w:szCs w:val="22"/>
                <w:lang w:val="en-US" w:eastAsia="zh-CN"/>
              </w:rPr>
              <w:t>两人可以交替</w:t>
            </w:r>
            <w:r>
              <w:rPr>
                <w:spacing w:val="6"/>
                <w:sz w:val="22"/>
                <w:szCs w:val="22"/>
              </w:rPr>
              <w:t>进</w:t>
            </w:r>
            <w:r>
              <w:rPr>
                <w:rFonts w:hint="eastAsia"/>
                <w:spacing w:val="6"/>
                <w:sz w:val="22"/>
                <w:szCs w:val="22"/>
                <w:lang w:val="en-US" w:eastAsia="zh-CN"/>
              </w:rPr>
              <w:t>行行进</w:t>
            </w:r>
            <w:r>
              <w:rPr>
                <w:spacing w:val="6"/>
                <w:sz w:val="22"/>
                <w:szCs w:val="22"/>
              </w:rPr>
              <w:t>间变向</w:t>
            </w:r>
            <w:r>
              <w:rPr>
                <w:rFonts w:hint="eastAsia"/>
                <w:spacing w:val="6"/>
                <w:sz w:val="22"/>
                <w:szCs w:val="22"/>
                <w:lang w:val="en-US" w:eastAsia="zh-CN"/>
              </w:rPr>
              <w:t>抢位突破。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numPr>
                <w:ilvl w:val="0"/>
                <w:numId w:val="10"/>
              </w:numPr>
              <w:spacing w:before="14" w:line="239" w:lineRule="auto"/>
              <w:ind w:left="121" w:leftChars="0" w:right="112" w:rightChars="0"/>
              <w:rPr>
                <w:rFonts w:hint="eastAsia"/>
                <w:spacing w:val="17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17"/>
                <w:sz w:val="22"/>
                <w:szCs w:val="22"/>
                <w:lang w:val="en-US" w:eastAsia="zh-CN"/>
              </w:rPr>
              <w:t>教师讲解示范</w:t>
            </w:r>
          </w:p>
          <w:p>
            <w:pPr>
              <w:pStyle w:val="6"/>
              <w:numPr>
                <w:ilvl w:val="0"/>
                <w:numId w:val="10"/>
              </w:numPr>
              <w:spacing w:before="14" w:line="239" w:lineRule="auto"/>
              <w:ind w:left="121" w:leftChars="0" w:right="112" w:rightChars="0"/>
              <w:jc w:val="both"/>
              <w:rPr>
                <w:rFonts w:hint="default"/>
                <w:spacing w:val="17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17"/>
                <w:sz w:val="22"/>
                <w:szCs w:val="22"/>
                <w:lang w:val="en-US" w:eastAsia="zh-CN"/>
              </w:rPr>
              <w:t>教师巡回指导并纠正，教师言语提醒技术要领。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pStyle w:val="6"/>
              <w:spacing w:before="121" w:line="61" w:lineRule="exact"/>
              <w:rPr>
                <w:sz w:val="22"/>
                <w:szCs w:val="22"/>
              </w:rPr>
            </w:pPr>
          </w:p>
          <w:p>
            <w:pPr>
              <w:pStyle w:val="6"/>
              <w:spacing w:line="118" w:lineRule="exact"/>
              <w:rPr>
                <w:sz w:val="22"/>
                <w:szCs w:val="22"/>
              </w:rPr>
            </w:pPr>
          </w:p>
          <w:p>
            <w:pPr>
              <w:pStyle w:val="6"/>
              <w:spacing w:before="28" w:line="248" w:lineRule="auto"/>
              <w:ind w:left="121" w:right="111" w:firstLine="3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学生在练习中探究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如何提高变向幅</w:t>
            </w:r>
            <w:r>
              <w:rPr>
                <w:spacing w:val="26"/>
                <w:sz w:val="22"/>
                <w:szCs w:val="22"/>
              </w:rPr>
              <w:t>度</w:t>
            </w:r>
            <w:r>
              <w:rPr>
                <w:rFonts w:hint="eastAsia"/>
                <w:spacing w:val="26"/>
                <w:sz w:val="22"/>
                <w:szCs w:val="22"/>
                <w:lang w:eastAsia="zh-CN"/>
              </w:rPr>
              <w:t>、</w:t>
            </w:r>
            <w:r>
              <w:rPr>
                <w:spacing w:val="26"/>
                <w:sz w:val="22"/>
                <w:szCs w:val="22"/>
              </w:rPr>
              <w:t>速度与变</w:t>
            </w:r>
            <w:r>
              <w:rPr>
                <w:sz w:val="22"/>
                <w:szCs w:val="22"/>
              </w:rPr>
              <w:t>化？</w:t>
            </w:r>
          </w:p>
          <w:p>
            <w:pPr>
              <w:pStyle w:val="6"/>
              <w:numPr>
                <w:ilvl w:val="0"/>
                <w:numId w:val="11"/>
              </w:numPr>
              <w:spacing w:before="27" w:line="248" w:lineRule="auto"/>
              <w:ind w:left="121" w:right="33" w:firstLine="18"/>
              <w:jc w:val="both"/>
              <w:rPr>
                <w:spacing w:val="-8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个人面对</w:t>
            </w:r>
            <w:r>
              <w:rPr>
                <w:rFonts w:hint="eastAsia"/>
                <w:spacing w:val="-7"/>
                <w:sz w:val="22"/>
                <w:szCs w:val="22"/>
                <w:lang w:val="en-US" w:eastAsia="zh-CN"/>
              </w:rPr>
              <w:t>标志桶</w:t>
            </w:r>
            <w:r>
              <w:rPr>
                <w:spacing w:val="-2"/>
                <w:sz w:val="22"/>
                <w:szCs w:val="22"/>
              </w:rPr>
              <w:t>练习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41"/>
                <w:sz w:val="22"/>
                <w:szCs w:val="22"/>
                <w:lang w:val="en-US" w:eastAsia="zh-CN"/>
              </w:rPr>
              <w:t xml:space="preserve">降 </w:t>
            </w:r>
            <w:r>
              <w:rPr>
                <w:spacing w:val="-2"/>
                <w:sz w:val="22"/>
                <w:szCs w:val="22"/>
              </w:rPr>
              <w:t>2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换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5"/>
                <w:sz w:val="22"/>
                <w:szCs w:val="22"/>
              </w:rPr>
              <w:t>3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15"/>
                <w:sz w:val="22"/>
                <w:szCs w:val="22"/>
              </w:rPr>
              <w:t>上步动作（跨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至</w:t>
            </w:r>
            <w:r>
              <w:rPr>
                <w:rFonts w:hint="eastAsia"/>
                <w:spacing w:val="-8"/>
                <w:sz w:val="22"/>
                <w:szCs w:val="22"/>
                <w:lang w:val="en-US" w:eastAsia="zh-CN"/>
              </w:rPr>
              <w:t>标志桶</w:t>
            </w:r>
            <w:r>
              <w:rPr>
                <w:spacing w:val="-8"/>
                <w:sz w:val="22"/>
                <w:szCs w:val="22"/>
              </w:rPr>
              <w:t>侧方）。</w:t>
            </w:r>
          </w:p>
          <w:p>
            <w:pPr>
              <w:pStyle w:val="6"/>
              <w:spacing w:before="26" w:line="245" w:lineRule="auto"/>
              <w:ind w:left="118" w:right="112" w:firstLine="4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2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、</w:t>
            </w:r>
            <w:r>
              <w:rPr>
                <w:spacing w:val="-63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7"/>
                <w:sz w:val="22"/>
                <w:szCs w:val="22"/>
                <w:lang w:val="en-US" w:eastAsia="zh-CN"/>
              </w:rPr>
              <w:t>两人可以交替</w:t>
            </w:r>
            <w:r>
              <w:rPr>
                <w:spacing w:val="6"/>
                <w:sz w:val="22"/>
                <w:szCs w:val="22"/>
              </w:rPr>
              <w:t>进</w:t>
            </w:r>
            <w:r>
              <w:rPr>
                <w:rFonts w:hint="eastAsia"/>
                <w:spacing w:val="6"/>
                <w:sz w:val="22"/>
                <w:szCs w:val="22"/>
                <w:lang w:val="en-US" w:eastAsia="zh-CN"/>
              </w:rPr>
              <w:t>行行进</w:t>
            </w:r>
            <w:r>
              <w:rPr>
                <w:spacing w:val="6"/>
                <w:sz w:val="22"/>
                <w:szCs w:val="22"/>
              </w:rPr>
              <w:t>间变向</w:t>
            </w:r>
            <w:r>
              <w:rPr>
                <w:rFonts w:hint="eastAsia"/>
                <w:spacing w:val="6"/>
                <w:sz w:val="22"/>
                <w:szCs w:val="22"/>
                <w:lang w:val="en-US" w:eastAsia="zh-CN"/>
              </w:rPr>
              <w:t>抢位突破，</w:t>
            </w:r>
          </w:p>
          <w:p>
            <w:pPr>
              <w:pStyle w:val="6"/>
              <w:numPr>
                <w:ilvl w:val="0"/>
                <w:numId w:val="0"/>
              </w:numPr>
              <w:spacing w:before="27" w:line="248" w:lineRule="auto"/>
              <w:ind w:right="33" w:rightChars="0"/>
              <w:jc w:val="both"/>
              <w:rPr>
                <w:sz w:val="22"/>
                <w:szCs w:val="22"/>
              </w:rPr>
            </w:pPr>
          </w:p>
          <w:p>
            <w:pPr>
              <w:pStyle w:val="6"/>
              <w:numPr>
                <w:ilvl w:val="0"/>
                <w:numId w:val="0"/>
              </w:numPr>
              <w:spacing w:before="26" w:line="247" w:lineRule="auto"/>
              <w:ind w:right="33" w:rightChars="0"/>
              <w:rPr>
                <w:rFonts w:hint="default"/>
                <w:spacing w:val="7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6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/>
                <w:spacing w:val="7"/>
                <w:sz w:val="22"/>
                <w:szCs w:val="22"/>
                <w:lang w:val="en-US" w:eastAsia="zh-CN"/>
              </w:rPr>
              <w:t>学生根据教师口令提示练习，后跟随音乐语音提示练习</w:t>
            </w:r>
          </w:p>
          <w:p>
            <w:pPr>
              <w:pStyle w:val="6"/>
              <w:numPr>
                <w:ilvl w:val="0"/>
                <w:numId w:val="0"/>
              </w:numPr>
              <w:spacing w:before="26" w:line="247" w:lineRule="auto"/>
              <w:ind w:left="139" w:leftChars="0" w:right="33" w:rightChars="0"/>
              <w:rPr>
                <w:rFonts w:hint="default"/>
                <w:spacing w:val="-6"/>
                <w:sz w:val="22"/>
                <w:szCs w:val="22"/>
                <w:lang w:val="en-US" w:eastAsia="zh-CN"/>
              </w:rPr>
            </w:pPr>
          </w:p>
        </w:tc>
        <w:tc>
          <w:tcPr>
            <w:tcW w:w="2038" w:type="dxa"/>
            <w:gridSpan w:val="2"/>
            <w:noWrap w:val="0"/>
            <w:vAlign w:val="top"/>
          </w:tcPr>
          <w:p>
            <w:pPr>
              <w:pStyle w:val="6"/>
              <w:spacing w:before="70" w:line="193" w:lineRule="auto"/>
              <w:ind w:left="129"/>
              <w:rPr>
                <w:sz w:val="22"/>
                <w:szCs w:val="22"/>
              </w:rPr>
            </w:pPr>
          </w:p>
          <w:p>
            <w:pPr>
              <w:spacing w:before="58" w:line="2092" w:lineRule="exact"/>
              <w:ind w:firstLine="117"/>
            </w:pPr>
            <w:r>
              <w:rPr>
                <w:position w:val="-41"/>
              </w:rPr>
              <w:drawing>
                <wp:inline distT="0" distB="0" distL="114300" distR="114300">
                  <wp:extent cx="1129030" cy="1327785"/>
                  <wp:effectExtent l="0" t="0" r="13970" b="5715"/>
                  <wp:docPr id="34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3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79" w:line="2126" w:lineRule="exact"/>
              <w:ind w:firstLine="117"/>
            </w:pPr>
            <w:r>
              <w:rPr>
                <w:position w:val="-42"/>
              </w:rPr>
              <w:drawing>
                <wp:inline distT="0" distB="0" distL="114300" distR="114300">
                  <wp:extent cx="1122045" cy="1349375"/>
                  <wp:effectExtent l="0" t="0" r="1905" b="3175"/>
                  <wp:docPr id="39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045" cy="134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57" w:line="2018" w:lineRule="exact"/>
              <w:ind w:firstLine="117"/>
            </w:pPr>
            <w:r>
              <w:rPr>
                <w:position w:val="-40"/>
              </w:rPr>
              <w:drawing>
                <wp:inline distT="0" distB="0" distL="114300" distR="114300">
                  <wp:extent cx="1118870" cy="1280795"/>
                  <wp:effectExtent l="0" t="0" r="5080" b="14605"/>
                  <wp:docPr id="33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128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dxa"/>
            <w:noWrap w:val="0"/>
            <w:vAlign w:val="top"/>
          </w:tcPr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</w:t>
            </w: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</w:t>
            </w: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</w:t>
            </w: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spacing w:line="243" w:lineRule="auto"/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</w:t>
            </w:r>
          </w:p>
        </w:tc>
        <w:tc>
          <w:tcPr>
            <w:tcW w:w="405" w:type="dxa"/>
            <w:noWrap w:val="0"/>
            <w:vAlign w:val="top"/>
          </w:tcPr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10-15</w:t>
            </w: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10-15</w:t>
            </w: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10-15</w:t>
            </w: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spacing w:line="243" w:lineRule="auto"/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10-15</w:t>
            </w:r>
          </w:p>
        </w:tc>
        <w:tc>
          <w:tcPr>
            <w:tcW w:w="289" w:type="dxa"/>
            <w:noWrap w:val="0"/>
            <w:vAlign w:val="top"/>
          </w:tcPr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中</w:t>
            </w: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中</w:t>
            </w: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中</w:t>
            </w: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spacing w:line="24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spacing w:line="243" w:lineRule="auto"/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89" w:type="dxa"/>
            <w:vMerge w:val="continue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4" w:type="dxa"/>
            <w:gridSpan w:val="7"/>
            <w:noWrap w:val="0"/>
            <w:vAlign w:val="top"/>
          </w:tcPr>
          <w:p>
            <w:pPr>
              <w:pStyle w:val="6"/>
              <w:spacing w:before="39" w:line="212" w:lineRule="auto"/>
              <w:ind w:left="120"/>
              <w:rPr>
                <w:spacing w:val="8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设计意图：运用闯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3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关，帮助学生通过自主、合作、探究的学习方式</w:t>
            </w:r>
          </w:p>
          <w:p>
            <w:pPr>
              <w:pStyle w:val="6"/>
              <w:spacing w:before="39" w:line="212" w:lineRule="auto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，</w:t>
            </w:r>
            <w:r>
              <w:rPr>
                <w:spacing w:val="10"/>
                <w:sz w:val="22"/>
                <w:szCs w:val="22"/>
              </w:rPr>
              <w:t>突破教学重难点，即帮助学生提高变向技术的动作幅度、速度与变化。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89" w:type="dxa"/>
            <w:vMerge w:val="continue"/>
            <w:noWrap w:val="0"/>
            <w:vAlign w:val="top"/>
          </w:tcPr>
          <w:p>
            <w:pPr>
              <w:ind w:firstLine="210" w:firstLineChars="100"/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noWrap w:val="0"/>
            <w:vAlign w:val="top"/>
          </w:tcPr>
          <w:p>
            <w:pPr>
              <w:pStyle w:val="6"/>
              <w:spacing w:before="31" w:line="243" w:lineRule="auto"/>
              <w:ind w:right="117"/>
              <w:rPr>
                <w:spacing w:val="6"/>
                <w:sz w:val="22"/>
                <w:szCs w:val="22"/>
              </w:rPr>
            </w:pPr>
          </w:p>
          <w:p>
            <w:pPr>
              <w:pStyle w:val="6"/>
              <w:spacing w:before="31" w:line="243" w:lineRule="auto"/>
              <w:ind w:right="117"/>
              <w:rPr>
                <w:spacing w:val="6"/>
                <w:sz w:val="22"/>
                <w:szCs w:val="22"/>
              </w:rPr>
            </w:pPr>
          </w:p>
          <w:p>
            <w:pPr>
              <w:pStyle w:val="6"/>
              <w:numPr>
                <w:ilvl w:val="0"/>
                <w:numId w:val="12"/>
              </w:numPr>
              <w:spacing w:before="31" w:line="243" w:lineRule="auto"/>
              <w:ind w:right="117"/>
              <w:rPr>
                <w:spacing w:val="2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变向突破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+投篮</w:t>
            </w:r>
          </w:p>
          <w:p>
            <w:pPr>
              <w:pStyle w:val="6"/>
              <w:numPr>
                <w:ilvl w:val="0"/>
                <w:numId w:val="13"/>
              </w:numPr>
              <w:spacing w:before="31" w:line="243" w:lineRule="auto"/>
              <w:ind w:right="117" w:rightChars="0"/>
              <w:rPr>
                <w:rFonts w:hint="eastAsia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2"/>
                <w:sz w:val="22"/>
                <w:szCs w:val="22"/>
                <w:lang w:val="en-US" w:eastAsia="zh-CN"/>
              </w:rPr>
              <w:t>攻防转换+上篮</w:t>
            </w:r>
          </w:p>
          <w:p>
            <w:pPr>
              <w:pStyle w:val="6"/>
              <w:numPr>
                <w:ilvl w:val="0"/>
                <w:numId w:val="13"/>
              </w:numPr>
              <w:spacing w:before="31" w:line="243" w:lineRule="auto"/>
              <w:ind w:right="117" w:rightChars="0"/>
              <w:rPr>
                <w:rFonts w:hint="default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2"/>
                <w:sz w:val="22"/>
                <w:szCs w:val="22"/>
                <w:lang w:val="en-US" w:eastAsia="zh-CN"/>
              </w:rPr>
              <w:t>攻防转换+投篮</w:t>
            </w:r>
          </w:p>
        </w:tc>
        <w:tc>
          <w:tcPr>
            <w:tcW w:w="1828" w:type="dxa"/>
            <w:gridSpan w:val="2"/>
            <w:noWrap w:val="0"/>
            <w:vAlign w:val="top"/>
          </w:tcPr>
          <w:p>
            <w:pPr>
              <w:pStyle w:val="6"/>
              <w:spacing w:before="73" w:line="187" w:lineRule="auto"/>
              <w:ind w:left="124"/>
              <w:rPr>
                <w:spacing w:val="-2"/>
                <w:sz w:val="22"/>
                <w:szCs w:val="22"/>
              </w:rPr>
            </w:pPr>
          </w:p>
          <w:p>
            <w:pPr>
              <w:pStyle w:val="6"/>
              <w:spacing w:before="73" w:line="187" w:lineRule="auto"/>
              <w:ind w:left="124"/>
              <w:rPr>
                <w:spacing w:val="-2"/>
                <w:sz w:val="22"/>
                <w:szCs w:val="22"/>
              </w:rPr>
            </w:pPr>
          </w:p>
          <w:p>
            <w:pPr>
              <w:pStyle w:val="6"/>
              <w:spacing w:before="73" w:line="187" w:lineRule="auto"/>
              <w:ind w:left="124"/>
              <w:rPr>
                <w:sz w:val="22"/>
                <w:szCs w:val="22"/>
              </w:rPr>
            </w:pPr>
          </w:p>
          <w:p>
            <w:pPr>
              <w:pStyle w:val="6"/>
              <w:numPr>
                <w:ilvl w:val="0"/>
                <w:numId w:val="14"/>
              </w:numPr>
              <w:spacing w:before="29" w:line="249" w:lineRule="auto"/>
              <w:ind w:left="118" w:leftChars="0" w:right="56" w:rightChars="0" w:firstLine="18" w:firstLineChars="0"/>
              <w:rPr>
                <w:spacing w:val="-7"/>
                <w:sz w:val="22"/>
                <w:szCs w:val="22"/>
              </w:rPr>
            </w:pPr>
            <w:r>
              <w:rPr>
                <w:rFonts w:hint="eastAsia"/>
                <w:spacing w:val="-7"/>
                <w:sz w:val="22"/>
                <w:szCs w:val="22"/>
                <w:lang w:val="en-US" w:eastAsia="zh-CN"/>
              </w:rPr>
              <w:t>教师</w:t>
            </w:r>
            <w:r>
              <w:rPr>
                <w:spacing w:val="-7"/>
                <w:sz w:val="22"/>
                <w:szCs w:val="22"/>
              </w:rPr>
              <w:t>讲解、示范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2、教师组织学生练习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3、提醒学生一定要注意安全</w:t>
            </w:r>
          </w:p>
          <w:p>
            <w:pPr>
              <w:pStyle w:val="6"/>
              <w:numPr>
                <w:ilvl w:val="0"/>
                <w:numId w:val="0"/>
              </w:numPr>
              <w:spacing w:before="29" w:line="249" w:lineRule="auto"/>
              <w:ind w:right="56" w:rightChars="0"/>
              <w:rPr>
                <w:spacing w:val="-7"/>
                <w:sz w:val="22"/>
                <w:szCs w:val="22"/>
                <w:lang w:val="en-US" w:eastAsia="en-US"/>
              </w:rPr>
            </w:pPr>
          </w:p>
        </w:tc>
        <w:tc>
          <w:tcPr>
            <w:tcW w:w="1828" w:type="dxa"/>
            <w:gridSpan w:val="2"/>
            <w:noWrap w:val="0"/>
            <w:vAlign w:val="top"/>
          </w:tcPr>
          <w:p>
            <w:pPr>
              <w:pStyle w:val="6"/>
              <w:spacing w:before="73" w:line="187" w:lineRule="auto"/>
              <w:ind w:left="126"/>
              <w:rPr>
                <w:spacing w:val="-2"/>
                <w:sz w:val="22"/>
                <w:szCs w:val="22"/>
              </w:rPr>
            </w:pPr>
          </w:p>
          <w:p>
            <w:pPr>
              <w:pStyle w:val="6"/>
              <w:spacing w:before="73" w:line="187" w:lineRule="auto"/>
              <w:ind w:left="126"/>
              <w:rPr>
                <w:spacing w:val="-2"/>
                <w:sz w:val="22"/>
                <w:szCs w:val="22"/>
              </w:rPr>
            </w:pPr>
          </w:p>
          <w:p>
            <w:pPr>
              <w:pStyle w:val="6"/>
              <w:spacing w:before="73" w:line="187" w:lineRule="auto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1.学生认真聆听，积极参与练习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0" w:right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2.学生进行自我评价、组内评价并展示</w:t>
            </w:r>
          </w:p>
          <w:p>
            <w:pPr>
              <w:pStyle w:val="6"/>
              <w:spacing w:before="26" w:line="238" w:lineRule="auto"/>
              <w:ind w:left="126" w:leftChars="0" w:right="15" w:rightChars="0" w:firstLine="10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pStyle w:val="6"/>
              <w:spacing w:before="94" w:line="187" w:lineRule="auto"/>
              <w:ind w:left="129"/>
              <w:rPr>
                <w:spacing w:val="-2"/>
                <w:sz w:val="22"/>
                <w:szCs w:val="22"/>
              </w:rPr>
            </w:pPr>
          </w:p>
          <w:p>
            <w:pPr>
              <w:pStyle w:val="6"/>
              <w:tabs>
                <w:tab w:val="left" w:pos="429"/>
              </w:tabs>
              <w:spacing w:before="94" w:line="187" w:lineRule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position w:val="-6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288925</wp:posOffset>
                  </wp:positionV>
                  <wp:extent cx="929005" cy="1292860"/>
                  <wp:effectExtent l="0" t="0" r="4445" b="2540"/>
                  <wp:wrapSquare wrapText="bothSides"/>
                  <wp:docPr id="35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129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8" w:type="dxa"/>
            <w:noWrap w:val="0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7" w:lineRule="auto"/>
              <w:ind w:left="1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5" w:type="dxa"/>
            <w:noWrap w:val="0"/>
            <w:vAlign w:val="top"/>
          </w:tcPr>
          <w:p>
            <w:pPr>
              <w:pStyle w:val="6"/>
              <w:spacing w:line="209" w:lineRule="auto"/>
              <w:ind w:firstLine="1100" w:firstLineChars="500"/>
              <w:rPr>
                <w:rFonts w:hint="eastAsia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10-15</w:t>
            </w:r>
          </w:p>
        </w:tc>
        <w:tc>
          <w:tcPr>
            <w:tcW w:w="289" w:type="dxa"/>
            <w:noWrap w:val="0"/>
            <w:textDirection w:val="tbRlV"/>
            <w:vAlign w:val="top"/>
          </w:tcPr>
          <w:p>
            <w:pPr>
              <w:pStyle w:val="6"/>
              <w:spacing w:line="209" w:lineRule="auto"/>
              <w:ind w:firstLine="1190" w:firstLineChars="500"/>
              <w:rPr>
                <w:rFonts w:hint="default" w:eastAsia="宋体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>中高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589" w:type="dxa"/>
            <w:vMerge w:val="continue"/>
            <w:noWrap w:val="0"/>
            <w:vAlign w:val="top"/>
          </w:tcPr>
          <w:p>
            <w:pPr>
              <w:ind w:firstLine="210" w:firstLineChars="100"/>
              <w:rPr>
                <w:rFonts w:ascii="Arial"/>
                <w:sz w:val="21"/>
              </w:rPr>
            </w:pPr>
          </w:p>
        </w:tc>
        <w:tc>
          <w:tcPr>
            <w:tcW w:w="8396" w:type="dxa"/>
            <w:gridSpan w:val="10"/>
            <w:noWrap w:val="0"/>
            <w:vAlign w:val="center"/>
          </w:tcPr>
          <w:p>
            <w:pPr>
              <w:pStyle w:val="6"/>
              <w:spacing w:line="209" w:lineRule="auto"/>
              <w:jc w:val="center"/>
              <w:rPr>
                <w:spacing w:val="9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jc w:val="left"/>
              <w:rPr>
                <w:spacing w:val="9"/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设计意图：通过</w:t>
            </w: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>竞</w:t>
            </w:r>
            <w:r>
              <w:rPr>
                <w:spacing w:val="9"/>
                <w:sz w:val="22"/>
                <w:szCs w:val="22"/>
              </w:rPr>
              <w:t>赛，帮助学生精进变向技术</w:t>
            </w:r>
            <w:r>
              <w:rPr>
                <w:spacing w:val="8"/>
                <w:sz w:val="22"/>
                <w:szCs w:val="22"/>
              </w:rPr>
              <w:t>，体验应用组合技能</w:t>
            </w:r>
            <w:r>
              <w:rPr>
                <w:rFonts w:hint="eastAsia"/>
                <w:spacing w:val="8"/>
                <w:sz w:val="22"/>
                <w:szCs w:val="22"/>
                <w:lang w:eastAsia="zh-CN"/>
              </w:rPr>
              <w:t>、</w:t>
            </w:r>
            <w:r>
              <w:rPr>
                <w:spacing w:val="8"/>
                <w:sz w:val="22"/>
                <w:szCs w:val="22"/>
              </w:rPr>
              <w:t>合作、竞争、挑战的乐趣。通过自主进阶的动态防守，满足不同能力学生的成功体验与成长需求。</w:t>
            </w:r>
          </w:p>
        </w:tc>
      </w:tr>
    </w:tbl>
    <w:p>
      <w:pPr>
        <w:numPr>
          <w:ilvl w:val="0"/>
          <w:numId w:val="0"/>
        </w:numPr>
        <w:spacing w:line="222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222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7"/>
        <w:tblW w:w="8985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609"/>
        <w:gridCol w:w="1805"/>
        <w:gridCol w:w="1862"/>
        <w:gridCol w:w="2038"/>
        <w:gridCol w:w="313"/>
        <w:gridCol w:w="495"/>
        <w:gridCol w:w="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7" w:hRule="atLeast"/>
        </w:trPr>
        <w:tc>
          <w:tcPr>
            <w:tcW w:w="589" w:type="dxa"/>
            <w:vMerge w:val="restart"/>
            <w:noWrap w:val="0"/>
            <w:vAlign w:val="top"/>
          </w:tcPr>
          <w:p>
            <w:pPr>
              <w:pStyle w:val="6"/>
              <w:spacing w:before="72" w:line="342" w:lineRule="exact"/>
              <w:ind w:firstLine="220" w:firstLineChars="100"/>
              <w:jc w:val="left"/>
              <w:rPr>
                <w:position w:val="8"/>
                <w:sz w:val="22"/>
                <w:szCs w:val="22"/>
              </w:rPr>
            </w:pPr>
          </w:p>
          <w:p>
            <w:pPr>
              <w:pStyle w:val="6"/>
              <w:spacing w:before="72" w:line="342" w:lineRule="exact"/>
              <w:ind w:firstLine="220" w:firstLineChars="100"/>
              <w:jc w:val="left"/>
              <w:rPr>
                <w:position w:val="8"/>
                <w:sz w:val="22"/>
                <w:szCs w:val="22"/>
              </w:rPr>
            </w:pPr>
          </w:p>
          <w:p>
            <w:pPr>
              <w:pStyle w:val="6"/>
              <w:spacing w:before="72" w:line="342" w:lineRule="exact"/>
              <w:ind w:firstLine="220" w:firstLineChars="100"/>
              <w:jc w:val="left"/>
              <w:rPr>
                <w:position w:val="8"/>
                <w:sz w:val="22"/>
                <w:szCs w:val="22"/>
              </w:rPr>
            </w:pPr>
          </w:p>
          <w:p>
            <w:pPr>
              <w:pStyle w:val="6"/>
              <w:spacing w:before="72" w:line="342" w:lineRule="exact"/>
              <w:ind w:firstLine="220" w:firstLineChars="100"/>
              <w:jc w:val="left"/>
              <w:rPr>
                <w:position w:val="8"/>
                <w:sz w:val="22"/>
                <w:szCs w:val="22"/>
              </w:rPr>
            </w:pPr>
          </w:p>
          <w:p>
            <w:pPr>
              <w:pStyle w:val="6"/>
              <w:spacing w:before="72" w:line="342" w:lineRule="exact"/>
              <w:ind w:firstLine="220" w:firstLineChars="100"/>
              <w:jc w:val="left"/>
              <w:rPr>
                <w:position w:val="8"/>
                <w:sz w:val="22"/>
                <w:szCs w:val="22"/>
              </w:rPr>
            </w:pPr>
          </w:p>
          <w:p>
            <w:pPr>
              <w:pStyle w:val="6"/>
              <w:spacing w:before="72" w:line="342" w:lineRule="exact"/>
              <w:ind w:firstLine="220" w:firstLineChars="100"/>
              <w:jc w:val="left"/>
              <w:rPr>
                <w:position w:val="8"/>
                <w:sz w:val="22"/>
                <w:szCs w:val="22"/>
              </w:rPr>
            </w:pPr>
          </w:p>
          <w:p>
            <w:pPr>
              <w:pStyle w:val="6"/>
              <w:spacing w:before="72" w:line="342" w:lineRule="exact"/>
              <w:ind w:firstLine="220" w:firstLineChars="100"/>
              <w:jc w:val="left"/>
              <w:rPr>
                <w:position w:val="8"/>
                <w:sz w:val="22"/>
                <w:szCs w:val="22"/>
              </w:rPr>
            </w:pPr>
          </w:p>
          <w:p>
            <w:pPr>
              <w:pStyle w:val="6"/>
              <w:spacing w:before="72" w:line="342" w:lineRule="exact"/>
              <w:ind w:firstLine="220" w:firstLineChars="100"/>
              <w:jc w:val="left"/>
              <w:rPr>
                <w:position w:val="8"/>
                <w:sz w:val="22"/>
                <w:szCs w:val="22"/>
              </w:rPr>
            </w:pPr>
          </w:p>
          <w:p>
            <w:pPr>
              <w:pStyle w:val="6"/>
              <w:spacing w:before="72" w:line="342" w:lineRule="exact"/>
              <w:ind w:firstLine="220" w:firstLineChars="100"/>
              <w:jc w:val="left"/>
              <w:rPr>
                <w:position w:val="8"/>
                <w:sz w:val="22"/>
                <w:szCs w:val="22"/>
              </w:rPr>
            </w:pPr>
          </w:p>
          <w:p>
            <w:pPr>
              <w:pStyle w:val="6"/>
              <w:spacing w:before="72" w:line="342" w:lineRule="exact"/>
              <w:ind w:firstLine="220" w:firstLineChars="100"/>
              <w:jc w:val="left"/>
              <w:rPr>
                <w:sz w:val="22"/>
                <w:szCs w:val="22"/>
              </w:rPr>
            </w:pPr>
            <w:r>
              <w:rPr>
                <w:position w:val="8"/>
                <w:sz w:val="22"/>
                <w:szCs w:val="22"/>
              </w:rPr>
              <w:t>基</w:t>
            </w:r>
          </w:p>
          <w:p>
            <w:pPr>
              <w:pStyle w:val="6"/>
              <w:spacing w:line="227" w:lineRule="auto"/>
              <w:ind w:firstLine="220" w:firstLineChars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</w:t>
            </w:r>
          </w:p>
          <w:p>
            <w:pPr>
              <w:pStyle w:val="6"/>
              <w:spacing w:before="71" w:line="228" w:lineRule="auto"/>
              <w:ind w:firstLine="220" w:firstLineChars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部</w:t>
            </w:r>
          </w:p>
          <w:p>
            <w:pPr>
              <w:pStyle w:val="6"/>
              <w:spacing w:before="71" w:line="228" w:lineRule="auto"/>
              <w:ind w:firstLine="220" w:firstLineChars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分</w:t>
            </w:r>
          </w:p>
          <w:p>
            <w:pPr>
              <w:ind w:firstLine="210" w:firstLineChars="100"/>
              <w:rPr>
                <w:rFonts w:ascii="Arial"/>
                <w:sz w:val="21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pStyle w:val="6"/>
              <w:spacing w:before="38" w:line="246" w:lineRule="auto"/>
              <w:ind w:left="118" w:right="116" w:hanging="2"/>
              <w:rPr>
                <w:spacing w:val="7"/>
                <w:sz w:val="22"/>
                <w:szCs w:val="22"/>
              </w:rPr>
            </w:pPr>
          </w:p>
          <w:p>
            <w:pPr>
              <w:pStyle w:val="6"/>
              <w:spacing w:before="38" w:line="246" w:lineRule="auto"/>
              <w:ind w:left="118" w:right="116" w:hanging="2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三、</w:t>
            </w:r>
            <w:r>
              <w:rPr>
                <w:rFonts w:hint="eastAsia"/>
                <w:spacing w:val="7"/>
                <w:sz w:val="22"/>
                <w:szCs w:val="22"/>
                <w:lang w:val="en-US" w:eastAsia="zh-CN"/>
              </w:rPr>
              <w:t>课堂实战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1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、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半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场 </w:t>
            </w:r>
            <w:r>
              <w:rPr>
                <w:rFonts w:hint="eastAsia"/>
                <w:spacing w:val="-4"/>
                <w:sz w:val="22"/>
                <w:szCs w:val="22"/>
                <w:lang w:val="en-US" w:eastAsia="zh-CN"/>
              </w:rPr>
              <w:t>5</w:t>
            </w:r>
            <w:r>
              <w:rPr>
                <w:spacing w:val="-4"/>
                <w:sz w:val="22"/>
                <w:szCs w:val="22"/>
              </w:rPr>
              <w:t>V</w:t>
            </w:r>
            <w:r>
              <w:rPr>
                <w:rFonts w:hint="eastAsia"/>
                <w:spacing w:val="-4"/>
                <w:sz w:val="22"/>
                <w:szCs w:val="22"/>
                <w:lang w:val="en-US" w:eastAsia="zh-CN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pStyle w:val="6"/>
              <w:spacing w:before="37" w:line="291" w:lineRule="exac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zh-CN" w:bidi="ar-SA"/>
              </w:rPr>
              <w:t xml:space="preserve">1、教师讲解比赛规则。 </w:t>
            </w:r>
          </w:p>
          <w:p>
            <w:pPr>
              <w:pStyle w:val="6"/>
              <w:spacing w:before="6" w:line="247" w:lineRule="auto"/>
              <w:ind w:right="112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zh-CN" w:bidi="ar-SA"/>
              </w:rPr>
              <w:t>2、积极引导学生在比赛中尝试传切配合的运用。</w:t>
            </w:r>
          </w:p>
        </w:tc>
        <w:tc>
          <w:tcPr>
            <w:tcW w:w="1862" w:type="dxa"/>
            <w:noWrap w:val="0"/>
            <w:vAlign w:val="top"/>
          </w:tcPr>
          <w:p>
            <w:pPr>
              <w:pStyle w:val="6"/>
              <w:spacing w:before="37" w:line="291" w:lineRule="exac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zh-CN" w:bidi="ar-SA"/>
              </w:rPr>
              <w:t xml:space="preserve">1、认真练习，知晓动作要领。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zh-CN" w:bidi="ar-SA"/>
              </w:rPr>
              <w:t xml:space="preserve">2、团队配合，初见默契，注意安全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zh-CN" w:bidi="ar-SA"/>
              </w:rPr>
              <w:t>3、积极防守，进攻队员体前变向突破多次运用 ，可尝试突破上篮，突破分球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6"/>
              <w:spacing w:before="7" w:line="246" w:lineRule="auto"/>
              <w:ind w:left="121" w:right="111" w:firstLine="17"/>
              <w:rPr>
                <w:sz w:val="22"/>
                <w:szCs w:val="22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pStyle w:val="6"/>
              <w:spacing w:before="58" w:line="378" w:lineRule="exact"/>
              <w:rPr>
                <w:sz w:val="22"/>
                <w:szCs w:val="22"/>
              </w:rPr>
            </w:pPr>
          </w:p>
          <w:p>
            <w:pPr>
              <w:spacing w:before="77" w:line="1939" w:lineRule="exact"/>
              <w:ind w:firstLine="117"/>
            </w:pPr>
            <w:r>
              <w:rPr>
                <w:position w:val="-38"/>
              </w:rPr>
              <w:drawing>
                <wp:inline distT="0" distB="0" distL="114300" distR="114300">
                  <wp:extent cx="1127125" cy="1230630"/>
                  <wp:effectExtent l="0" t="0" r="15875" b="7620"/>
                  <wp:docPr id="40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1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125" cy="123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" w:type="dxa"/>
            <w:noWrap w:val="0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7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5" w:type="dxa"/>
            <w:noWrap w:val="0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8" w:lineRule="auto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74" w:type="dxa"/>
            <w:noWrap w:val="0"/>
            <w:vAlign w:val="top"/>
          </w:tcPr>
          <w:p>
            <w:pPr>
              <w:pStyle w:val="6"/>
              <w:spacing w:before="72" w:line="228" w:lineRule="auto"/>
              <w:jc w:val="center"/>
              <w:rPr>
                <w:rFonts w:hint="eastAsia"/>
                <w:spacing w:val="-7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spacing w:before="72" w:line="228" w:lineRule="auto"/>
              <w:jc w:val="center"/>
              <w:rPr>
                <w:rFonts w:hint="eastAsia"/>
                <w:spacing w:val="-7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spacing w:before="72" w:line="228" w:lineRule="auto"/>
              <w:jc w:val="center"/>
              <w:rPr>
                <w:rFonts w:hint="eastAsia"/>
                <w:spacing w:val="-7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spacing w:before="72" w:line="228" w:lineRule="auto"/>
              <w:jc w:val="center"/>
              <w:rPr>
                <w:rFonts w:hint="eastAsia"/>
                <w:spacing w:val="-7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spacing w:before="72" w:line="228" w:lineRule="auto"/>
              <w:jc w:val="center"/>
              <w:rPr>
                <w:rFonts w:hint="eastAsia" w:eastAsia="宋体"/>
                <w:spacing w:val="-7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7"/>
                <w:sz w:val="22"/>
                <w:szCs w:val="22"/>
                <w:lang w:val="en-US" w:eastAsia="zh-CN"/>
              </w:rPr>
              <w:t>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589" w:type="dxa"/>
            <w:vMerge w:val="continue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6" w:type="dxa"/>
            <w:gridSpan w:val="7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spacing w:val="7"/>
                <w:sz w:val="22"/>
                <w:szCs w:val="22"/>
              </w:rPr>
              <w:t xml:space="preserve">设计意图：通过比赛，帮助学生学以致用变向突破技能与相关知识；体 </w:t>
            </w:r>
            <w:r>
              <w:rPr>
                <w:spacing w:val="3"/>
                <w:sz w:val="22"/>
                <w:szCs w:val="22"/>
              </w:rPr>
              <w:t>验完整的篮球运动，培养篮球兴趣；同时通过比赛中的胜与负、攻与守、</w:t>
            </w:r>
            <w:r>
              <w:rPr>
                <w:spacing w:val="9"/>
                <w:sz w:val="22"/>
                <w:szCs w:val="22"/>
              </w:rPr>
              <w:t>合作与竞争等帮助学生健全人格、锤炼意志。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58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noWrap w:val="0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58" w:lineRule="auto"/>
              <w:ind w:left="127" w:right="117" w:firstLine="10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体能挑战</w:t>
            </w:r>
            <w:r>
              <w:rPr>
                <w:spacing w:val="4"/>
                <w:sz w:val="22"/>
                <w:szCs w:val="22"/>
              </w:rPr>
              <w:t xml:space="preserve"> </w:t>
            </w:r>
          </w:p>
          <w:p>
            <w:pPr>
              <w:pStyle w:val="6"/>
              <w:spacing w:before="70" w:line="257" w:lineRule="auto"/>
              <w:ind w:left="118" w:right="117" w:firstLine="15"/>
              <w:rPr>
                <w:rFonts w:hint="eastAsia"/>
                <w:spacing w:val="15"/>
                <w:sz w:val="22"/>
                <w:szCs w:val="22"/>
                <w:lang w:val="en-US" w:eastAsia="zh-CN"/>
              </w:rPr>
            </w:pPr>
            <w:r>
              <w:rPr>
                <w:spacing w:val="15"/>
                <w:sz w:val="22"/>
                <w:szCs w:val="22"/>
              </w:rPr>
              <w:t>1</w:t>
            </w:r>
            <w:r>
              <w:rPr>
                <w:spacing w:val="-63"/>
                <w:sz w:val="22"/>
                <w:szCs w:val="22"/>
              </w:rPr>
              <w:t xml:space="preserve"> </w:t>
            </w:r>
            <w:r>
              <w:rPr>
                <w:spacing w:val="15"/>
                <w:sz w:val="22"/>
                <w:szCs w:val="22"/>
              </w:rPr>
              <w:t>、</w:t>
            </w:r>
            <w:r>
              <w:rPr>
                <w:rFonts w:hint="eastAsia"/>
                <w:spacing w:val="15"/>
                <w:sz w:val="22"/>
                <w:szCs w:val="22"/>
                <w:lang w:val="en-US" w:eastAsia="zh-CN"/>
              </w:rPr>
              <w:t>防守小碎步+往返跑</w:t>
            </w:r>
          </w:p>
          <w:p>
            <w:pPr>
              <w:pStyle w:val="6"/>
              <w:spacing w:before="70" w:line="257" w:lineRule="auto"/>
              <w:ind w:left="118" w:leftChars="0" w:right="117" w:rightChars="0" w:firstLine="15" w:firstLineChars="0"/>
              <w:rPr>
                <w:rFonts w:hint="default"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pacing w:val="15"/>
                <w:sz w:val="22"/>
                <w:szCs w:val="22"/>
                <w:lang w:val="en-US" w:eastAsia="zh-CN"/>
              </w:rPr>
              <w:t>2、深蹲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zh-CN" w:bidi="ar-SA"/>
              </w:rPr>
              <w:t>1、教师讲解体能要求</w:t>
            </w:r>
          </w:p>
          <w:p>
            <w:pPr>
              <w:pStyle w:val="6"/>
              <w:spacing w:before="71" w:line="231" w:lineRule="auto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zh-CN" w:bidi="ar-SA"/>
              </w:rPr>
              <w:t>2、引导学生坚持练习、战胜自我</w:t>
            </w:r>
          </w:p>
          <w:p>
            <w:pPr>
              <w:pStyle w:val="6"/>
              <w:spacing w:before="63" w:line="281" w:lineRule="auto"/>
              <w:ind w:left="119" w:leftChars="0" w:right="112" w:rightChars="0" w:firstLine="1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  <w:p>
            <w:pPr>
              <w:bidi w:val="0"/>
              <w:rPr>
                <w:lang w:val="en-US" w:eastAsia="en-US"/>
              </w:rPr>
            </w:pPr>
          </w:p>
          <w:p>
            <w:pPr>
              <w:bidi w:val="0"/>
              <w:jc w:val="both"/>
              <w:rPr>
                <w:lang w:val="en-US" w:eastAsia="en-US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zh-CN" w:bidi="ar-SA"/>
              </w:rPr>
              <w:t>1、挑战自我，克服困难，小组相互鼓励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pStyle w:val="6"/>
              <w:spacing w:before="71" w:line="280" w:lineRule="auto"/>
              <w:ind w:left="121" w:leftChars="0" w:right="53" w:rightChars="0" w:firstLine="1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pStyle w:val="6"/>
              <w:spacing w:before="57" w:line="231" w:lineRule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position w:val="-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354330</wp:posOffset>
                  </wp:positionV>
                  <wp:extent cx="1129030" cy="681355"/>
                  <wp:effectExtent l="0" t="0" r="13970" b="4445"/>
                  <wp:wrapTight wrapText="bothSides">
                    <wp:wrapPolygon>
                      <wp:start x="0" y="0"/>
                      <wp:lineTo x="0" y="21137"/>
                      <wp:lineTo x="21138" y="21137"/>
                      <wp:lineTo x="21138" y="0"/>
                      <wp:lineTo x="0" y="0"/>
                    </wp:wrapPolygon>
                  </wp:wrapTight>
                  <wp:docPr id="3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3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3" w:type="dxa"/>
            <w:noWrap w:val="0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8" w:lineRule="auto"/>
              <w:ind w:left="128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495" w:type="dxa"/>
            <w:noWrap w:val="0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8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pacing w:val="-7"/>
                <w:sz w:val="22"/>
                <w:szCs w:val="22"/>
                <w:lang w:val="en-US" w:eastAsia="zh-CN"/>
              </w:rPr>
              <w:t>1-3</w:t>
            </w:r>
          </w:p>
        </w:tc>
        <w:tc>
          <w:tcPr>
            <w:tcW w:w="274" w:type="dxa"/>
            <w:noWrap w:val="0"/>
            <w:vAlign w:val="top"/>
          </w:tcPr>
          <w:p>
            <w:pPr>
              <w:pStyle w:val="6"/>
              <w:spacing w:before="71" w:line="228" w:lineRule="auto"/>
              <w:jc w:val="right"/>
              <w:rPr>
                <w:spacing w:val="-7"/>
                <w:sz w:val="22"/>
                <w:szCs w:val="22"/>
              </w:rPr>
            </w:pPr>
          </w:p>
          <w:p>
            <w:pPr>
              <w:pStyle w:val="6"/>
              <w:spacing w:before="71" w:line="228" w:lineRule="auto"/>
              <w:jc w:val="right"/>
              <w:rPr>
                <w:spacing w:val="-7"/>
                <w:sz w:val="22"/>
                <w:szCs w:val="22"/>
              </w:rPr>
            </w:pPr>
          </w:p>
          <w:p>
            <w:pPr>
              <w:pStyle w:val="6"/>
              <w:spacing w:before="71" w:line="228" w:lineRule="auto"/>
              <w:jc w:val="right"/>
              <w:rPr>
                <w:spacing w:val="-7"/>
                <w:sz w:val="22"/>
                <w:szCs w:val="22"/>
              </w:rPr>
            </w:pPr>
          </w:p>
          <w:p>
            <w:pPr>
              <w:pStyle w:val="6"/>
              <w:spacing w:before="71" w:line="228" w:lineRule="auto"/>
              <w:jc w:val="center"/>
              <w:rPr>
                <w:rFonts w:hint="eastAsia" w:eastAsia="宋体"/>
                <w:spacing w:val="-7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7"/>
                <w:sz w:val="22"/>
                <w:szCs w:val="22"/>
                <w:lang w:val="en-US" w:eastAsia="zh-CN"/>
              </w:rPr>
              <w:t>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1" w:hRule="atLeast"/>
        </w:trPr>
        <w:tc>
          <w:tcPr>
            <w:tcW w:w="5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3" w:lineRule="auto"/>
              <w:ind w:left="122" w:leftChars="0" w:right="11" w:rightChars="0" w:firstLine="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6"/>
                <w:sz w:val="22"/>
                <w:szCs w:val="22"/>
              </w:rPr>
              <w:t>结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-1"/>
                <w:sz w:val="22"/>
                <w:szCs w:val="22"/>
              </w:rPr>
              <w:t>束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-1"/>
                <w:sz w:val="22"/>
                <w:szCs w:val="22"/>
              </w:rPr>
              <w:t>部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-1"/>
                <w:sz w:val="22"/>
                <w:szCs w:val="22"/>
              </w:rPr>
              <w:t>分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80" w:lineRule="exact"/>
              <w:ind w:right="119"/>
              <w:jc w:val="both"/>
              <w:textAlignment w:val="baseline"/>
              <w:rPr>
                <w:spacing w:val="6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一、整理放松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80" w:lineRule="exact"/>
              <w:ind w:left="113" w:right="119" w:firstLine="6"/>
              <w:jc w:val="both"/>
              <w:textAlignment w:val="baseline"/>
              <w:rPr>
                <w:rFonts w:hint="eastAsia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6"/>
                <w:sz w:val="22"/>
                <w:szCs w:val="22"/>
                <w:lang w:val="en-US" w:eastAsia="zh-CN"/>
              </w:rPr>
              <w:t>天气预报：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80" w:lineRule="exact"/>
              <w:ind w:left="113" w:right="119" w:firstLine="6"/>
              <w:jc w:val="both"/>
              <w:textAlignment w:val="baseline"/>
              <w:rPr>
                <w:rFonts w:hint="eastAsia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6"/>
                <w:sz w:val="22"/>
                <w:szCs w:val="22"/>
                <w:lang w:val="en-US" w:eastAsia="zh-CN"/>
              </w:rPr>
              <w:t>小雨拍小腿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80" w:lineRule="exact"/>
              <w:ind w:left="113" w:right="119" w:firstLine="6"/>
              <w:jc w:val="both"/>
              <w:textAlignment w:val="baseline"/>
              <w:rPr>
                <w:rFonts w:hint="eastAsia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6"/>
                <w:sz w:val="22"/>
                <w:szCs w:val="22"/>
                <w:lang w:val="en-US" w:eastAsia="zh-CN"/>
              </w:rPr>
              <w:t>中雨拍手臂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80" w:lineRule="exact"/>
              <w:ind w:left="113" w:right="119" w:firstLine="6"/>
              <w:jc w:val="both"/>
              <w:textAlignment w:val="baseline"/>
              <w:rPr>
                <w:rFonts w:hint="eastAsia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6"/>
                <w:sz w:val="22"/>
                <w:szCs w:val="22"/>
                <w:lang w:val="en-US" w:eastAsia="zh-CN"/>
              </w:rPr>
              <w:t>大雨拍大腿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80" w:lineRule="exact"/>
              <w:ind w:left="113" w:right="119" w:firstLine="6"/>
              <w:jc w:val="both"/>
              <w:textAlignment w:val="baseline"/>
              <w:rPr>
                <w:rFonts w:hint="eastAsia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6"/>
                <w:sz w:val="22"/>
                <w:szCs w:val="22"/>
                <w:lang w:val="en-US" w:eastAsia="zh-CN"/>
              </w:rPr>
              <w:t>暴雨全身抖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80" w:lineRule="exact"/>
              <w:ind w:left="113" w:right="119" w:firstLine="6"/>
              <w:jc w:val="both"/>
              <w:textAlignment w:val="baseline"/>
              <w:rPr>
                <w:rFonts w:hint="eastAsia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6"/>
                <w:sz w:val="22"/>
                <w:szCs w:val="22"/>
                <w:lang w:val="en-US" w:eastAsia="zh-CN"/>
              </w:rPr>
              <w:t xml:space="preserve">动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80" w:lineRule="exact"/>
              <w:ind w:left="120" w:leftChars="0"/>
              <w:textAlignment w:val="baseline"/>
              <w:rPr>
                <w:spacing w:val="6"/>
                <w:sz w:val="22"/>
                <w:szCs w:val="22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80" w:lineRule="exact"/>
              <w:ind w:left="120" w:leftChars="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spacing w:val="6"/>
                <w:sz w:val="22"/>
                <w:szCs w:val="22"/>
              </w:rPr>
              <w:t>二、小结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pStyle w:val="6"/>
              <w:spacing w:before="185" w:line="149" w:lineRule="exact"/>
              <w:ind w:left="124"/>
              <w:rPr>
                <w:sz w:val="11"/>
                <w:szCs w:val="11"/>
              </w:rPr>
            </w:pPr>
          </w:p>
          <w:p>
            <w:pPr>
              <w:pStyle w:val="6"/>
              <w:numPr>
                <w:ilvl w:val="0"/>
                <w:numId w:val="15"/>
              </w:numPr>
              <w:spacing w:before="108" w:line="277" w:lineRule="auto"/>
              <w:ind w:right="115" w:rightChars="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引导</w:t>
            </w:r>
            <w:r>
              <w:rPr>
                <w:spacing w:val="8"/>
                <w:sz w:val="22"/>
                <w:szCs w:val="22"/>
              </w:rPr>
              <w:t>学生放松身心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6"/>
              <w:numPr>
                <w:ilvl w:val="0"/>
                <w:numId w:val="0"/>
              </w:numPr>
              <w:spacing w:before="108" w:line="277" w:lineRule="auto"/>
              <w:ind w:right="115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2、</w:t>
            </w:r>
            <w:r>
              <w:rPr>
                <w:spacing w:val="8"/>
                <w:sz w:val="22"/>
                <w:szCs w:val="22"/>
              </w:rPr>
              <w:t>总结本课表扬、激励学</w:t>
            </w:r>
            <w:r>
              <w:rPr>
                <w:spacing w:val="2"/>
                <w:sz w:val="22"/>
                <w:szCs w:val="22"/>
              </w:rPr>
              <w:t>生，布置课后任</w:t>
            </w:r>
            <w:r>
              <w:rPr>
                <w:sz w:val="22"/>
                <w:szCs w:val="22"/>
              </w:rPr>
              <w:t>务。</w:t>
            </w:r>
          </w:p>
        </w:tc>
        <w:tc>
          <w:tcPr>
            <w:tcW w:w="1862" w:type="dxa"/>
            <w:noWrap w:val="0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8" w:line="265" w:lineRule="auto"/>
              <w:ind w:right="164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  <w:lang w:val="en-US" w:eastAsia="zh-CN"/>
              </w:rPr>
              <w:t>1、</w:t>
            </w:r>
            <w:r>
              <w:rPr>
                <w:spacing w:val="2"/>
                <w:sz w:val="22"/>
                <w:szCs w:val="22"/>
              </w:rPr>
              <w:t>学生积极参与，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完全放松身心</w:t>
            </w:r>
          </w:p>
          <w:p>
            <w:pPr>
              <w:pStyle w:val="6"/>
              <w:spacing w:before="76" w:line="342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/>
                <w:spacing w:val="2"/>
                <w:sz w:val="22"/>
                <w:szCs w:val="22"/>
                <w:lang w:val="en-US" w:eastAsia="zh-CN"/>
              </w:rPr>
              <w:t>2、</w:t>
            </w:r>
            <w:r>
              <w:rPr>
                <w:spacing w:val="2"/>
                <w:sz w:val="22"/>
                <w:szCs w:val="22"/>
              </w:rPr>
              <w:t>认真听讲</w:t>
            </w: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，</w:t>
            </w:r>
            <w:r>
              <w:rPr>
                <w:spacing w:val="2"/>
                <w:sz w:val="22"/>
                <w:szCs w:val="22"/>
              </w:rPr>
              <w:t>回收器材。</w:t>
            </w:r>
          </w:p>
        </w:tc>
        <w:tc>
          <w:tcPr>
            <w:tcW w:w="2038" w:type="dxa"/>
            <w:noWrap w:val="0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1074" w:lineRule="exact"/>
              <w:ind w:firstLine="117" w:firstLine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position w:val="-21"/>
              </w:rPr>
              <w:drawing>
                <wp:inline distT="0" distB="0" distL="114300" distR="114300">
                  <wp:extent cx="1129030" cy="681355"/>
                  <wp:effectExtent l="0" t="0" r="13970" b="4445"/>
                  <wp:docPr id="41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3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" w:type="dxa"/>
            <w:noWrap w:val="0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8" w:lineRule="auto"/>
              <w:ind w:left="13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5" w:type="dxa"/>
            <w:noWrap w:val="0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1-3</w:t>
            </w:r>
          </w:p>
        </w:tc>
        <w:tc>
          <w:tcPr>
            <w:tcW w:w="274" w:type="dxa"/>
            <w:noWrap w:val="0"/>
            <w:vAlign w:val="top"/>
          </w:tcPr>
          <w:p>
            <w:pPr>
              <w:pStyle w:val="6"/>
              <w:spacing w:before="72" w:line="229" w:lineRule="auto"/>
              <w:jc w:val="right"/>
              <w:rPr>
                <w:sz w:val="22"/>
                <w:szCs w:val="22"/>
              </w:rPr>
            </w:pPr>
          </w:p>
          <w:p>
            <w:pPr>
              <w:pStyle w:val="6"/>
              <w:spacing w:before="72" w:line="229" w:lineRule="auto"/>
              <w:jc w:val="right"/>
              <w:rPr>
                <w:sz w:val="22"/>
                <w:szCs w:val="22"/>
              </w:rPr>
            </w:pPr>
          </w:p>
          <w:p>
            <w:pPr>
              <w:pStyle w:val="6"/>
              <w:spacing w:before="72" w:line="229" w:lineRule="auto"/>
              <w:jc w:val="right"/>
              <w:rPr>
                <w:sz w:val="22"/>
                <w:szCs w:val="22"/>
              </w:rPr>
            </w:pPr>
          </w:p>
          <w:p>
            <w:pPr>
              <w:pStyle w:val="6"/>
              <w:spacing w:before="72" w:line="229" w:lineRule="auto"/>
              <w:jc w:val="both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5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179" w:line="215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场地器材</w:t>
            </w:r>
          </w:p>
        </w:tc>
        <w:tc>
          <w:tcPr>
            <w:tcW w:w="5276" w:type="dxa"/>
            <w:gridSpan w:val="3"/>
            <w:noWrap w:val="0"/>
            <w:vAlign w:val="center"/>
          </w:tcPr>
          <w:p>
            <w:pPr>
              <w:pStyle w:val="6"/>
              <w:spacing w:before="232" w:line="228" w:lineRule="auto"/>
              <w:ind w:left="117" w:firstLine="226" w:firstLineChars="100"/>
              <w:jc w:val="center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篮球场地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2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块；</w:t>
            </w:r>
          </w:p>
          <w:p>
            <w:pPr>
              <w:pStyle w:val="6"/>
              <w:spacing w:before="70" w:line="257" w:lineRule="auto"/>
              <w:ind w:right="209" w:rightChars="0" w:firstLine="234" w:firstLineChars="10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7"/>
                <w:sz w:val="22"/>
                <w:szCs w:val="22"/>
              </w:rPr>
              <w:t>篮球</w:t>
            </w:r>
            <w:r>
              <w:rPr>
                <w:rFonts w:hint="eastAsia"/>
                <w:spacing w:val="7"/>
                <w:sz w:val="22"/>
                <w:szCs w:val="22"/>
                <w:lang w:val="en-US" w:eastAsia="zh-CN"/>
              </w:rPr>
              <w:t>40个</w:t>
            </w:r>
            <w:r>
              <w:rPr>
                <w:spacing w:val="7"/>
                <w:sz w:val="22"/>
                <w:szCs w:val="22"/>
              </w:rPr>
              <w:t>、</w:t>
            </w:r>
            <w:r>
              <w:rPr>
                <w:rFonts w:hint="eastAsia"/>
                <w:spacing w:val="7"/>
                <w:sz w:val="22"/>
                <w:szCs w:val="22"/>
                <w:lang w:val="en-US" w:eastAsia="zh-CN"/>
              </w:rPr>
              <w:t>标志桶1个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>
            <w:pPr>
              <w:spacing w:line="34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8" w:lineRule="auto"/>
              <w:ind w:left="129"/>
              <w:jc w:val="center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心率：140—</w:t>
            </w:r>
            <w:r>
              <w:rPr>
                <w:spacing w:val="-8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160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次/分</w:t>
            </w:r>
          </w:p>
          <w:p>
            <w:pPr>
              <w:pStyle w:val="6"/>
              <w:spacing w:before="29" w:line="228" w:lineRule="auto"/>
              <w:ind w:left="126" w:leftChars="0"/>
              <w:jc w:val="center"/>
              <w:rPr>
                <w:spacing w:val="6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运动密度：75%—80%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5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179" w:line="215" w:lineRule="auto"/>
              <w:ind w:left="61" w:leftChars="0"/>
              <w:jc w:val="center"/>
              <w:rPr>
                <w:spacing w:val="6"/>
                <w:sz w:val="22"/>
                <w:szCs w:val="22"/>
              </w:rPr>
            </w:pPr>
          </w:p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课后反思</w:t>
            </w:r>
          </w:p>
        </w:tc>
        <w:tc>
          <w:tcPr>
            <w:tcW w:w="8396" w:type="dxa"/>
            <w:gridSpan w:val="7"/>
            <w:noWrap w:val="0"/>
            <w:vAlign w:val="top"/>
          </w:tcPr>
          <w:p>
            <w:pPr>
              <w:pStyle w:val="6"/>
              <w:spacing w:before="29" w:line="228" w:lineRule="auto"/>
              <w:ind w:left="126" w:leftChars="0"/>
              <w:rPr>
                <w:spacing w:val="6"/>
                <w:sz w:val="22"/>
                <w:szCs w:val="22"/>
              </w:rPr>
            </w:pPr>
          </w:p>
        </w:tc>
      </w:tr>
    </w:tbl>
    <w:p>
      <w:pPr>
        <w:spacing w:before="104" w:line="550" w:lineRule="exact"/>
        <w:rPr>
          <w:rFonts w:ascii="黑体" w:hAnsi="黑体" w:eastAsia="黑体" w:cs="黑体"/>
          <w:spacing w:val="7"/>
          <w:position w:val="16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435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364"/>
      <w:rPr>
        <w:rFonts w:ascii="Calibri" w:hAnsi="Calibri" w:eastAsia="Calibri" w:cs="Calibri"/>
        <w:sz w:val="19"/>
        <w:szCs w:val="1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436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44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2" w:lineRule="auto"/>
      <w:ind w:left="211"/>
      <w:rPr>
        <w:rFonts w:ascii="宋体" w:hAnsi="宋体" w:eastAsia="宋体" w:cs="宋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D28742"/>
    <w:multiLevelType w:val="singleLevel"/>
    <w:tmpl w:val="8CD287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435A043"/>
    <w:multiLevelType w:val="singleLevel"/>
    <w:tmpl w:val="9435A0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709B7D9"/>
    <w:multiLevelType w:val="singleLevel"/>
    <w:tmpl w:val="9709B7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246F919"/>
    <w:multiLevelType w:val="singleLevel"/>
    <w:tmpl w:val="C246F91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7447041"/>
    <w:multiLevelType w:val="singleLevel"/>
    <w:tmpl w:val="D7447041"/>
    <w:lvl w:ilvl="0" w:tentative="0">
      <w:start w:val="3"/>
      <w:numFmt w:val="decimal"/>
      <w:suff w:val="nothing"/>
      <w:lvlText w:val="%1、"/>
      <w:lvlJc w:val="left"/>
    </w:lvl>
  </w:abstractNum>
  <w:abstractNum w:abstractNumId="5">
    <w:nsid w:val="EFCD457B"/>
    <w:multiLevelType w:val="singleLevel"/>
    <w:tmpl w:val="EFCD457B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F99414A9"/>
    <w:multiLevelType w:val="singleLevel"/>
    <w:tmpl w:val="F99414A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18C506D6"/>
    <w:multiLevelType w:val="singleLevel"/>
    <w:tmpl w:val="18C506D6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197C6887"/>
    <w:multiLevelType w:val="singleLevel"/>
    <w:tmpl w:val="197C68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A038477"/>
    <w:multiLevelType w:val="singleLevel"/>
    <w:tmpl w:val="1A038477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23AFF525"/>
    <w:multiLevelType w:val="singleLevel"/>
    <w:tmpl w:val="23AFF5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58247508"/>
    <w:multiLevelType w:val="singleLevel"/>
    <w:tmpl w:val="582475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6A5A2B3A"/>
    <w:multiLevelType w:val="singleLevel"/>
    <w:tmpl w:val="6A5A2B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6D9C1C49"/>
    <w:multiLevelType w:val="singleLevel"/>
    <w:tmpl w:val="6D9C1C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7D0E5B9B"/>
    <w:multiLevelType w:val="singleLevel"/>
    <w:tmpl w:val="7D0E5B9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0"/>
  </w:num>
  <w:num w:numId="5">
    <w:abstractNumId w:val="2"/>
  </w:num>
  <w:num w:numId="6">
    <w:abstractNumId w:val="8"/>
  </w:num>
  <w:num w:numId="7">
    <w:abstractNumId w:val="13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14"/>
  </w:num>
  <w:num w:numId="13">
    <w:abstractNumId w:val="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NWQ4NjQ1MTQ5OWFiMWRmM2Q1NzlhNzE0NTE1OWUifQ=="/>
  </w:docVars>
  <w:rsids>
    <w:rsidRoot w:val="B9FC576D"/>
    <w:rsid w:val="04E70184"/>
    <w:rsid w:val="054144F3"/>
    <w:rsid w:val="058E5A46"/>
    <w:rsid w:val="05D553FA"/>
    <w:rsid w:val="07724554"/>
    <w:rsid w:val="07794418"/>
    <w:rsid w:val="08B66FA6"/>
    <w:rsid w:val="0A4A5BF8"/>
    <w:rsid w:val="0B154457"/>
    <w:rsid w:val="0C5F0ACF"/>
    <w:rsid w:val="0D6E42F3"/>
    <w:rsid w:val="0F446DFD"/>
    <w:rsid w:val="11457119"/>
    <w:rsid w:val="12C624DB"/>
    <w:rsid w:val="161A0A78"/>
    <w:rsid w:val="194E6E94"/>
    <w:rsid w:val="198F1879"/>
    <w:rsid w:val="1B411268"/>
    <w:rsid w:val="21E402B8"/>
    <w:rsid w:val="243B4AD7"/>
    <w:rsid w:val="255C7144"/>
    <w:rsid w:val="2894468D"/>
    <w:rsid w:val="2B335024"/>
    <w:rsid w:val="2B584658"/>
    <w:rsid w:val="2D88240F"/>
    <w:rsid w:val="2EB1323D"/>
    <w:rsid w:val="2F480119"/>
    <w:rsid w:val="301A48FC"/>
    <w:rsid w:val="315B4438"/>
    <w:rsid w:val="31FB7654"/>
    <w:rsid w:val="357D4824"/>
    <w:rsid w:val="372A4537"/>
    <w:rsid w:val="37A427F7"/>
    <w:rsid w:val="387559D1"/>
    <w:rsid w:val="38800020"/>
    <w:rsid w:val="39C946E8"/>
    <w:rsid w:val="3F9C0A07"/>
    <w:rsid w:val="43803E5D"/>
    <w:rsid w:val="43A85162"/>
    <w:rsid w:val="4489315A"/>
    <w:rsid w:val="48233009"/>
    <w:rsid w:val="49DC7913"/>
    <w:rsid w:val="4A9062CA"/>
    <w:rsid w:val="4BAF3531"/>
    <w:rsid w:val="4CD7408E"/>
    <w:rsid w:val="4E7B3B9E"/>
    <w:rsid w:val="510922D1"/>
    <w:rsid w:val="51B103C2"/>
    <w:rsid w:val="51B10C6A"/>
    <w:rsid w:val="529C4BC9"/>
    <w:rsid w:val="52AA4A52"/>
    <w:rsid w:val="52D6235C"/>
    <w:rsid w:val="544D0F52"/>
    <w:rsid w:val="54587EC9"/>
    <w:rsid w:val="55376345"/>
    <w:rsid w:val="56E83D9B"/>
    <w:rsid w:val="56EC3073"/>
    <w:rsid w:val="57E72E4A"/>
    <w:rsid w:val="5BC23FEA"/>
    <w:rsid w:val="5E1C432A"/>
    <w:rsid w:val="5E8819C0"/>
    <w:rsid w:val="5EAB63D6"/>
    <w:rsid w:val="6045400C"/>
    <w:rsid w:val="622B7232"/>
    <w:rsid w:val="63F83144"/>
    <w:rsid w:val="64EC4C86"/>
    <w:rsid w:val="66377F53"/>
    <w:rsid w:val="6F457B85"/>
    <w:rsid w:val="705362D1"/>
    <w:rsid w:val="70FE623D"/>
    <w:rsid w:val="712D59BC"/>
    <w:rsid w:val="73656A86"/>
    <w:rsid w:val="73BF77DA"/>
    <w:rsid w:val="7AA02113"/>
    <w:rsid w:val="7AE32C50"/>
    <w:rsid w:val="7C46568D"/>
    <w:rsid w:val="7C8F0691"/>
    <w:rsid w:val="7CC15F52"/>
    <w:rsid w:val="7F6949F1"/>
    <w:rsid w:val="B9FC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Calibri" w:hAnsi="Calibri" w:eastAsia="Calibri" w:cs="Calibri"/>
      <w:sz w:val="19"/>
      <w:szCs w:val="19"/>
      <w:lang w:val="en-US" w:eastAsia="en-US" w:bidi="ar-SA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9.jpeg"/><Relationship Id="rId18" Type="http://schemas.openxmlformats.org/officeDocument/2006/relationships/image" Target="media/image8.jpe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jpe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13900</Words>
  <Characters>14327</Characters>
  <Lines>0</Lines>
  <Paragraphs>0</Paragraphs>
  <TotalTime>5</TotalTime>
  <ScaleCrop>false</ScaleCrop>
  <LinksUpToDate>false</LinksUpToDate>
  <CharactersWithSpaces>14490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2024-05-10T09:22:00Z</dcterms:created>
  <dc:creator>Vino</dc:creator>
  <cp:lastModifiedBy>悠悠</cp:lastModifiedBy>
  <cp:lastPrinted>2024-06-04T13:07:00Z</cp:lastPrinted>
  <dcterms:modified xsi:type="dcterms:W3CDTF">2024-06-05T13:42:59Z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2AB4A2CF9CCF49DB9B0059ECE8015888_13</vt:lpwstr>
  </property>
</Properties>
</file>