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 w:bidi="ar"/>
        </w:rPr>
        <w:t>常州市光华学校重大食物中毒事故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 w:bidi="ar"/>
        </w:rPr>
        <w:t>和食品安全事件应急预案</w:t>
      </w:r>
    </w:p>
    <w:bookmarkEnd w:id="0"/>
    <w:p>
      <w:pPr>
        <w:pStyle w:val="2"/>
        <w:keepNext w:val="0"/>
        <w:keepLines w:val="0"/>
        <w:widowControl w:val="0"/>
        <w:suppressLineNumbers w:val="0"/>
        <w:spacing w:before="240" w:beforeLines="100" w:beforeAutospacing="0" w:line="500" w:lineRule="exact"/>
        <w:ind w:left="0" w:firstLine="480" w:firstLineChars="200"/>
        <w:rPr>
          <w:rFonts w:hint="eastAsia" w:ascii="仿宋_GB2312" w:hAnsi="宋体" w:eastAsia="仿宋_GB2312" w:cs="宋体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为了有效预防食物中毒事件的发生，保障</w:t>
      </w: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>我校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师生的身体健康和生命安全，及时、科学、高效地处置可能发生的食物中毒事件，把中毒事件造成的损害降到最低程度，根据《中华人民共和国食品卫生法》、《突发公共卫生事件应急处理条例》、《食物中毒事故处理办法》、《学校食堂与学生集体用餐卫生管理规定》等有关法律和法规，结合实际，特制定食物中毒事故和食品安全事件应急预案。</w:t>
      </w:r>
      <w:r>
        <w:rPr>
          <w:rFonts w:hint="eastAsia" w:ascii="仿宋_GB2312" w:hAnsi="宋体" w:eastAsia="仿宋_GB2312" w:cs="宋体"/>
          <w:sz w:val="24"/>
          <w:szCs w:val="24"/>
          <w:lang w:val="en-US"/>
        </w:rPr>
        <w:t xml:space="preserve"> </w:t>
      </w:r>
    </w:p>
    <w:p>
      <w:pPr>
        <w:pStyle w:val="2"/>
        <w:widowControl/>
        <w:spacing w:line="500" w:lineRule="exact"/>
        <w:ind w:left="0" w:firstLine="480" w:firstLineChars="200"/>
        <w:rPr>
          <w:rFonts w:hint="eastAsia" w:ascii="黑体" w:hAnsi="宋体" w:eastAsia="黑体" w:cs="宋体"/>
          <w:sz w:val="24"/>
          <w:szCs w:val="24"/>
          <w:lang w:val="en-US"/>
        </w:rPr>
      </w:pPr>
      <w:r>
        <w:rPr>
          <w:rFonts w:hint="eastAsia" w:ascii="黑体" w:hAnsi="宋体" w:eastAsia="黑体" w:cs="黑体"/>
          <w:sz w:val="24"/>
          <w:szCs w:val="24"/>
          <w:lang w:eastAsia="zh-CN"/>
        </w:rPr>
        <w:t>一、</w:t>
      </w:r>
      <w:r>
        <w:rPr>
          <w:rFonts w:hint="eastAsia" w:ascii="黑体" w:hAnsi="宋体" w:eastAsia="黑体" w:cs="宋体"/>
          <w:sz w:val="24"/>
          <w:szCs w:val="24"/>
          <w:lang w:eastAsia="zh-CN"/>
        </w:rPr>
        <w:t>组织管理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宋体" w:eastAsia="仿宋_GB2312" w:cs="宋体"/>
          <w:b/>
          <w:bCs w:val="0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4"/>
          <w:lang w:val="en-US" w:eastAsia="zh-CN" w:bidi="ar"/>
        </w:rPr>
        <w:t>（一）成立校食物中毒事故应急领导小组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   组长：戚志宏（校长）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   副组长：谢虹（副校长）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default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   组员：李惠宁（工会主席）、潘雅萍（教发部主任）、霍莉萍（办公室副主任）、黄敏（后勤副主任）、沈苏雯（学发副主任）、所有班主任及任课老师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   下设：通讯联络组、医疗救护组、安全保卫组、后勤保障组、媒体接待组、善后处置组等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宋体" w:eastAsia="仿宋_GB2312" w:cs="宋体"/>
          <w:b/>
          <w:bCs w:val="0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4"/>
          <w:lang w:val="en-US" w:eastAsia="zh-CN" w:bidi="ar"/>
        </w:rPr>
        <w:t>（二）领导小组职责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3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、结合本校实际，制定《食品卫生与集体用餐安全管理制度》等规章制度，制定完善的应急处理工作预案，检查、督导各部门工作的开展和实施。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3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、领导、指挥应急处理工作，协调有关部门之间的合作配合，向上级汇报工作情况，提供保障服务。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黑体" w:hAnsi="宋体" w:eastAsia="黑体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黑体" w:hAnsi="宋体" w:eastAsia="黑体" w:cs="宋体"/>
          <w:kern w:val="0"/>
          <w:sz w:val="24"/>
          <w:szCs w:val="24"/>
          <w:lang w:val="en-US" w:eastAsia="zh-CN" w:bidi="ar"/>
        </w:rPr>
        <w:t xml:space="preserve"> 二、加强食品卫生安全宣传教育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、通过各种宣传手段普及食品卫生安全有关知识，增强师生的食品安全意识。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、要积极开展健康教育，提高广大师生员工的卫生意识和自我保护意识，养成良好的饮食卫生习惯。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3、组织全校师生加强突发食物中毒事故的自救行为演练，校卫生教师要定期对教职员工进行急救培训，要认真学习报告制度，发生食物中毒时，要立即上报上级教育行政部门、区卫生部门，并做好中毒事故发生后的救援保障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黑体" w:hAnsi="宋体" w:eastAsia="黑体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黑体" w:hAnsi="宋体" w:eastAsia="黑体" w:cs="宋体"/>
          <w:kern w:val="0"/>
          <w:sz w:val="24"/>
          <w:szCs w:val="24"/>
          <w:lang w:val="en-US" w:eastAsia="zh-CN" w:bidi="ar"/>
        </w:rPr>
        <w:t xml:space="preserve">  三、食物中毒安全预警长效化</w:t>
      </w:r>
    </w:p>
    <w:p>
      <w:pPr>
        <w:pStyle w:val="2"/>
        <w:widowControl/>
        <w:numPr>
          <w:ilvl w:val="0"/>
          <w:numId w:val="1"/>
        </w:numPr>
        <w:spacing w:line="500" w:lineRule="exact"/>
        <w:ind w:left="0" w:firstLine="480" w:firstLineChars="200"/>
        <w:rPr>
          <w:rFonts w:hint="eastAsia" w:ascii="仿宋_GB2312" w:hAnsi="宋体" w:eastAsia="仿宋_GB2312" w:cs="宋体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sz w:val="24"/>
          <w:szCs w:val="24"/>
          <w:lang w:eastAsia="zh-CN"/>
        </w:rPr>
        <w:t>坚持不懈地积极开展爱国卫生运动，及时消除食堂卫生死角，保持校园的卫生整洁。做到经常检查，及时发现，及时处理。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并把保障食品卫生安全工作列入校工作重点，从宣传教育、预防措施、物资保障等环节着手，制定校食品卫生安全和疾病预防预案。</w:t>
      </w:r>
    </w:p>
    <w:p>
      <w:pPr>
        <w:pStyle w:val="2"/>
        <w:widowControl/>
        <w:numPr>
          <w:ilvl w:val="0"/>
          <w:numId w:val="1"/>
        </w:numPr>
        <w:spacing w:line="500" w:lineRule="exact"/>
        <w:ind w:left="0" w:firstLine="480" w:firstLineChars="200"/>
        <w:rPr>
          <w:rFonts w:hint="eastAsia" w:ascii="仿宋_GB2312" w:hAnsi="宋体" w:eastAsia="仿宋_GB2312" w:cs="宋体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把好食品验收、进货关，规范食品操作，提高警惕，防范可疑分子作案，把预防食物中毒事故作为安全工作的中心环节和主要任务。</w:t>
      </w:r>
    </w:p>
    <w:p>
      <w:pPr>
        <w:pStyle w:val="2"/>
        <w:widowControl/>
        <w:spacing w:line="500" w:lineRule="exact"/>
        <w:ind w:left="0" w:firstLine="480" w:firstLineChars="200"/>
        <w:rPr>
          <w:rFonts w:hint="eastAsia" w:ascii="黑体" w:hAnsi="宋体" w:eastAsia="黑体" w:cs="宋体"/>
          <w:bCs/>
          <w:sz w:val="24"/>
          <w:szCs w:val="24"/>
          <w:lang w:val="en-US"/>
        </w:rPr>
      </w:pPr>
      <w:r>
        <w:rPr>
          <w:rFonts w:hint="eastAsia" w:ascii="黑体" w:hAnsi="宋体" w:eastAsia="黑体" w:cs="宋体"/>
          <w:sz w:val="24"/>
          <w:szCs w:val="24"/>
          <w:lang w:eastAsia="zh-CN"/>
        </w:rPr>
        <w:t>四、快速有效的</w:t>
      </w:r>
      <w:r>
        <w:rPr>
          <w:rFonts w:hint="eastAsia" w:ascii="黑体" w:hAnsi="宋体" w:eastAsia="黑体" w:cs="宋体"/>
          <w:bCs/>
          <w:sz w:val="24"/>
          <w:szCs w:val="24"/>
          <w:lang w:eastAsia="zh-CN"/>
        </w:rPr>
        <w:t>应急反应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   校突发食物中毒安全事故后，应立即启动应急预案。具体操作如下：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宋体" w:eastAsia="仿宋_GB2312" w:cs="宋体"/>
          <w:b/>
          <w:bCs w:val="0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4"/>
          <w:lang w:val="en-US" w:eastAsia="zh-CN" w:bidi="ar"/>
        </w:rPr>
        <w:t xml:space="preserve">    1、通讯联络组　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（1）同一时间段内发现三人以上呕吐等食物中毒现象时，相关人员负责在第一时间拨打120请求救助，同时将事故情况口头报告上级部门。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（2）在1小时以内以书面形式报区教育文体局。报告内容应包括事故发生的时间、地点、原因、性质、危害程度等。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（3）在第一时间通知学生家长赶赴医院协助救治。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（4）根据“救人第一”的指导思想,充分利用本校现有的一切宣传工具（广播、闭路电视、室内音响设备）向师生通报，要求各班教师做好本班学生的中毒病情观察工作，发现类似病情第一时间向食物中毒事故应急领导小组汇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宋体" w:eastAsia="仿宋_GB2312" w:cs="宋体"/>
          <w:b/>
          <w:bCs w:val="0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4"/>
          <w:lang w:val="en-US" w:eastAsia="zh-CN" w:bidi="ar"/>
        </w:rPr>
        <w:t xml:space="preserve">    2、医疗救护组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  （1）第一时间开展自救，对中毒人员进行初步的紧急处理。</w:t>
      </w:r>
      <w:r>
        <w:rPr>
          <w:rFonts w:hint="eastAsia" w:ascii="仿宋_GB2312" w:hAnsi="Times New Roman" w:eastAsia="仿宋_GB2312" w:cs="仿宋_GB2312"/>
          <w:kern w:val="0"/>
          <w:sz w:val="24"/>
          <w:szCs w:val="24"/>
          <w:lang w:val="en-US" w:eastAsia="zh-CN" w:bidi="ar"/>
        </w:rPr>
        <w:t>[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食物中毒一般可分为细菌性（如大肠杆菌）、化学性（如农药）、动植物性（如河豚、扁豆）和真菌性（毒蘑菇）食物中毒。食物中毒既有个人中毒，也有群体中毒。其症状以恶心、呕吐、腹痛、腹泻为主，往往伴有发烧。吐泻严重的还能发生脱水、酸中毒，甚至休克、昏迷等症状。在急救车来到之前，可以采取以下自救措施：A、催吐：对中毒不久而无明显呕吐者，可先用手指、筷子等刺激其舌 根部的方法催吐，或让中毒者大量饮用温开水并反复自行催吐，以减少毒素的吸收。如经大量温水催吐后，呕吐物已为较澄清液体时，可适量饮用牛奶以保护胃黏膜。如在呕吐物中发现血性液体，则提示可能出现了消化道或咽部出血，应暂时停止催吐。B、导泻：如果病人吃下去的中毒食物时间较长（如超过两小时），而且精神较好，可采用服用泻药的方式，促使有毒食物排出体外。用大黄、番泻叶煎服或用开水冲服，都能达到导泻的目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  （2）在120救护车到达后，配合医务人员对中毒人员进行救治，护送中毒人员去医院救治。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宋体" w:eastAsia="仿宋_GB2312" w:cs="宋体"/>
          <w:b/>
          <w:bCs w:val="0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4"/>
          <w:lang w:val="en-US" w:eastAsia="zh-CN" w:bidi="ar"/>
        </w:rPr>
        <w:t xml:space="preserve">   3、现场保卫组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  （1）现场保卫组立即赶赴现场维持秩序，控制可疑人员，调查情况，分析是否有人为投毒的可能，必要时报请公安部门介入并对中毒现场进行隔离和戒严。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  （2）设置警戒线，实施事故现场保护，安排人员维护现场秩序，劝退围观人员，避免拥挤和混乱。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>配合公安、卫生部门施救，防止事态扩大，造成严重损失。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宋体" w:eastAsia="仿宋_GB2312" w:cs="宋体"/>
          <w:b/>
          <w:bCs w:val="0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4"/>
          <w:lang w:val="en-US" w:eastAsia="zh-CN" w:bidi="ar"/>
        </w:rPr>
        <w:t xml:space="preserve">    4、后勤保障组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(1)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中毒事件发生后，应立即封存现场及可疑食品、原料、工具、设备、容器、餐具等，追查食品及原料的来源，对病人的吐泻物及可疑食品进行取样，送上级疫检部门检验。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500" w:lineRule="exact"/>
        <w:ind w:left="0" w:right="0"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保障抢救机动车辆、医疗、消毒、抢救工具等抢救物资、用品到位，保障抢救必需品及时供应。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482" w:firstLineChars="200"/>
        <w:jc w:val="left"/>
        <w:rPr>
          <w:rFonts w:hint="eastAsia" w:ascii="仿宋_GB2312" w:hAnsi="宋体" w:eastAsia="仿宋_GB2312" w:cs="宋体"/>
          <w:b/>
          <w:bCs w:val="0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4"/>
          <w:lang w:val="en-US" w:eastAsia="zh-CN" w:bidi="ar"/>
        </w:rPr>
        <w:t>5、媒体接待组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仿宋_GB2312" w:hAnsi="宋体" w:eastAsia="仿宋_GB2312" w:cs="仿宋_GB2312"/>
          <w:color w:val="000000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(1)事发后应对媒体，必须由校应急领导小组按照上级指示及时、准确、客观公布事件进展、政府措施、公众防范措施和调查处理结果，及时回应社会关注热点，对谣言和不实传言应当迅速予以澄清。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仿宋_GB2312" w:hAnsi="宋体" w:eastAsia="仿宋_GB2312" w:cs="仿宋_GB2312"/>
          <w:color w:val="000000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(2)任何单位和个人不得编造、传播有关突发事件发生、事态发展或者应急处置工作的虚假信息。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仿宋_GB2312" w:hAnsi="宋体" w:eastAsia="仿宋_GB2312" w:cs="仿宋_GB2312"/>
          <w:color w:val="000000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(3)加强现场新闻采访的统一管理，遇新闻采访的须请其出示记者证，同时向现场指挥部报告并向上一级领导部门请示，否则不予提供有关情况。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482" w:firstLineChars="200"/>
        <w:jc w:val="left"/>
        <w:rPr>
          <w:rFonts w:hint="eastAsia" w:ascii="仿宋_GB2312" w:hAnsi="宋体" w:eastAsia="仿宋_GB2312" w:cs="宋体"/>
          <w:b/>
          <w:bCs w:val="0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482" w:firstLineChars="200"/>
        <w:jc w:val="left"/>
        <w:rPr>
          <w:rFonts w:hint="eastAsia" w:ascii="仿宋_GB2312" w:hAnsi="宋体" w:eastAsia="仿宋_GB2312" w:cs="宋体"/>
          <w:b/>
          <w:bCs w:val="0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4"/>
          <w:lang w:val="en-US" w:eastAsia="zh-CN" w:bidi="ar"/>
        </w:rPr>
        <w:t>6、善后处置组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宋体" w:eastAsia="仿宋_GB2312" w:cs="仿宋_GB2312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>（1）学校要立即组织教职工组成陪护人员队伍，由陪护人员负责陪护。并填写《食物中毒个案调查登记表》（附后）。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宋体" w:eastAsia="仿宋_GB2312" w:cs="仿宋_GB2312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 xml:space="preserve">   （2）及时与中毒学生家长、教师家属联系，并做好思想工作及善后处理工作。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黑体" w:hAnsi="宋体" w:eastAsia="黑体" w:cs="黑体"/>
          <w:color w:val="000000"/>
          <w:sz w:val="24"/>
          <w:szCs w:val="24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黑体" w:hAnsi="宋体" w:eastAsia="黑体" w:cs="黑体"/>
          <w:color w:val="FF000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五、责任追究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仿宋_GB2312" w:hAnsi="宋体" w:eastAsia="仿宋_GB2312" w:cs="仿宋_GB2312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>1、对因校责任事故造成重大伤害的，分清责任，按有关法律和政策规定对责任人追究行政责任。有关责任人的行为触犯刑律的，移送司法机关依法追究刑事责任。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仿宋_GB2312" w:hAnsi="宋体" w:eastAsia="仿宋_GB2312" w:cs="仿宋_GB2312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>2、对隐瞒不报、谎报、故意延迟不报、故意破坏事故现场的，由有关部门按照国家有关规定，对校负责人和直接责任人员给予行政处分，构成犯罪的，由司法机关依法追究刑事责任。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仿宋_GB2312" w:hAnsi="宋体" w:eastAsia="仿宋_GB2312" w:cs="仿宋_GB2312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>3、区教育文体局及时将整个事故的基本情况、原因、责任追究、处理结果等上报市教育局和区安监局等，并通报各校。同时建立食品安全信息资料档案。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仿宋_GB2312" w:hAnsi="宋体" w:eastAsia="仿宋_GB2312" w:cs="仿宋_GB2312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>[附天宁区校（园）食品安全事故应急预案操作流程]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各级相关部门应急电话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天宁区教育文体局办公室：86909665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天宁区教育文体局计财科：69660626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天宁区安全生产监督管理局：86699862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天宁区疾控中心：81682337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市救护站：120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报警电话：110 （人为投毒）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仿宋_GB2312" w:hAnsi="宋体" w:eastAsia="仿宋_GB2312" w:cs="仿宋_GB2312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 xml:space="preserve">          </w:t>
      </w:r>
    </w:p>
    <w:p>
      <w:pP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sectPr>
          <w:pgSz w:w="11906" w:h="16838"/>
          <w:pgMar w:top="1702" w:right="1588" w:bottom="1702" w:left="158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方正小标宋_GBK" w:hAnsi="宋体" w:eastAsia="方正小标宋_GBK" w:cs="方正小标宋_GBK"/>
          <w:sz w:val="32"/>
          <w:szCs w:val="32"/>
          <w:lang w:val="en-US"/>
        </w:rPr>
      </w:pPr>
      <w:r>
        <w:rPr>
          <w:rFonts w:hint="eastAsia" w:ascii="方正小标宋_GBK" w:hAnsi="宋体" w:eastAsia="方正小标宋_GBK" w:cs="方正小标宋_GBK"/>
          <w:kern w:val="2"/>
          <w:sz w:val="32"/>
          <w:szCs w:val="32"/>
          <w:lang w:val="en-US" w:eastAsia="zh-CN" w:bidi="ar"/>
        </w:rPr>
        <w:t>食物中毒个案调查登记表</w:t>
      </w:r>
    </w:p>
    <w:tbl>
      <w:tblPr>
        <w:tblStyle w:val="3"/>
        <w:tblpPr w:leftFromText="180" w:rightFromText="180" w:vertAnchor="page" w:horzAnchor="margin" w:tblpXSpec="center" w:tblpY="222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88"/>
        <w:gridCol w:w="720"/>
        <w:gridCol w:w="816"/>
        <w:gridCol w:w="788"/>
        <w:gridCol w:w="816"/>
        <w:gridCol w:w="1012"/>
        <w:gridCol w:w="1080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发病日期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发病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腹泻次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呕吐次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体温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就餐情况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28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28"/>
          <w:szCs w:val="24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C90194-8567-4574-B126-4E199A30BA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B540354-3B1C-4711-8A9C-A97BFAE99EE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AFDA150-46AD-4C31-B0ED-15383F702B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FFA9E"/>
    <w:multiLevelType w:val="multilevel"/>
    <w:tmpl w:val="378FFA9E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690B76E8"/>
    <w:multiLevelType w:val="multilevel"/>
    <w:tmpl w:val="690B76E8"/>
    <w:lvl w:ilvl="0" w:tentative="0">
      <w:start w:val="2"/>
      <w:numFmt w:val="decimal"/>
      <w:suff w:val="nothing"/>
      <w:lvlText w:val="(%1)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93D80"/>
    <w:rsid w:val="6179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630"/>
      <w:jc w:val="left"/>
    </w:pPr>
    <w:rPr>
      <w:rFonts w:hint="default" w:ascii="Times New Roman" w:hAnsi="Times New Roman" w:eastAsia="宋体" w:cs="Times New Roman"/>
      <w:kern w:val="0"/>
      <w:sz w:val="28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2020-10-14T03:27:00Z</dcterms:created>
  <dc:creator>H*M</dc:creator>
  <cp:lastModifiedBy>H*M</cp:lastModifiedBy>
  <dcterms:modified xsi:type="dcterms:W3CDTF">2020-10-14T03:36:03Z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