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hint="eastAsia" w:ascii="宋体" w:hAnsi="宋体" w:eastAsia="宋体" w:cs="宋体"/>
          <w:spacing w:val="-12"/>
          <w:sz w:val="34"/>
          <w:szCs w:val="34"/>
          <w:bdr w:val="none" w:color="auto" w:sz="0" w:space="0"/>
        </w:rPr>
        <w:t>关于开展2023年天宁区中小学、幼儿园教师中高级专业技术资格评审工作的通知</w:t>
      </w:r>
    </w:p>
    <w:p>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jc w:val="center"/>
      </w:pPr>
    </w:p>
    <w:p>
      <w:pPr>
        <w:pStyle w:val="2"/>
        <w:keepNext w:val="0"/>
        <w:keepLines w:val="0"/>
        <w:widowControl/>
        <w:suppressLineNumbers w:val="0"/>
      </w:pPr>
    </w:p>
    <w:p>
      <w:pPr>
        <w:pStyle w:val="2"/>
        <w:keepNext w:val="0"/>
        <w:keepLines w:val="0"/>
        <w:widowControl/>
        <w:suppressLineNumbers w:val="0"/>
        <w:spacing w:line="360" w:lineRule="auto"/>
        <w:ind w:left="0" w:right="0"/>
      </w:pPr>
      <w:r>
        <w:rPr>
          <w:rFonts w:ascii="仿宋_GB2312" w:hAnsi="宋体" w:eastAsia="仿宋_GB2312" w:cs="仿宋_GB2312"/>
          <w:sz w:val="19"/>
          <w:szCs w:val="19"/>
        </w:rPr>
        <w:t>各中小学、幼儿园，教师发展中心：</w:t>
      </w:r>
    </w:p>
    <w:p>
      <w:pPr>
        <w:pStyle w:val="2"/>
        <w:keepNext w:val="0"/>
        <w:keepLines w:val="0"/>
        <w:widowControl/>
        <w:suppressLineNumbers w:val="0"/>
        <w:spacing w:line="360" w:lineRule="auto"/>
        <w:ind w:left="0" w:right="0" w:firstLine="324"/>
      </w:pPr>
      <w:r>
        <w:rPr>
          <w:rFonts w:hint="default" w:ascii="仿宋_GB2312" w:hAnsi="宋体" w:eastAsia="仿宋_GB2312" w:cs="仿宋_GB2312"/>
          <w:sz w:val="19"/>
          <w:szCs w:val="19"/>
        </w:rPr>
        <w:t>现将《关于做好2023年常州市中小学、幼儿园教师专业技术资格评聘工作的意见》（常教人〔2023〕24号）和《关于开展2023年常州市中小学、幼儿园教师晋升中、高级专业技术职务多元评价工作的通知》（常教人〔2023〕25号）两个文件转发给你们，并就开展2023年天宁区中小学、幼儿园教师中高级专业技术资格评审工作部署如下：</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一、职评工作安排</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1.</w:t>
      </w:r>
      <w:r>
        <w:rPr>
          <w:rStyle w:val="5"/>
          <w:rFonts w:hint="default" w:ascii="仿宋_GB2312" w:hAnsi="宋体" w:eastAsia="仿宋_GB2312" w:cs="仿宋_GB2312"/>
          <w:sz w:val="19"/>
          <w:szCs w:val="19"/>
          <w:bdr w:val="none" w:color="auto" w:sz="0" w:space="0"/>
        </w:rPr>
        <w:t>拟申报中高级专业技术职务的于7月3日（周一）前上报以下材料</w:t>
      </w:r>
      <w:r>
        <w:rPr>
          <w:rFonts w:hint="default" w:ascii="仿宋_GB2312" w:hAnsi="宋体" w:eastAsia="仿宋_GB2312" w:cs="仿宋_GB2312"/>
          <w:sz w:val="19"/>
          <w:szCs w:val="19"/>
          <w:bdr w:val="none" w:color="auto" w:sz="0" w:space="0"/>
        </w:rPr>
        <w:t>：</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⑴中高级推荐申报人员信息表（多元评价文件附件1，要求纸质表一份（盖章）和电子稿同时上报tnqlym@163.com），推荐名额按照通知规定执行；</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⑵拟申报高级职称人员义务教育学校教师交流证明（职评意见附件11，单位盖章）；</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⑶乡村学校教师证明（职评意见附件10，单位盖章）；</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⑷乡村教师申报专业技术任职资格承诺书（一式2份，单位、主管部门各一份）；</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⑸免于教育教学理论、将科研水平考试证明材料复印件（盖章）；</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⑹</w:t>
      </w:r>
      <w:r>
        <w:rPr>
          <w:rStyle w:val="5"/>
          <w:rFonts w:hint="default" w:ascii="仿宋_GB2312" w:hAnsi="宋体" w:eastAsia="仿宋_GB2312" w:cs="仿宋_GB2312"/>
          <w:sz w:val="19"/>
          <w:szCs w:val="19"/>
          <w:u w:val="none"/>
          <w:bdr w:val="none" w:color="auto" w:sz="0" w:space="0"/>
        </w:rPr>
        <w:t>学校择优推荐情况汇报</w:t>
      </w:r>
      <w:r>
        <w:rPr>
          <w:rFonts w:hint="default" w:ascii="仿宋_GB2312" w:hAnsi="宋体" w:eastAsia="仿宋_GB2312" w:cs="仿宋_GB2312"/>
          <w:sz w:val="19"/>
          <w:szCs w:val="19"/>
          <w:bdr w:val="none" w:color="auto" w:sz="0" w:space="0"/>
        </w:rPr>
        <w:t>（内容包括学校成立的推荐机构、推荐评价标准、择优推荐情况及拟推荐对象校内公示情况等）；</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⑺</w:t>
      </w:r>
      <w:r>
        <w:rPr>
          <w:rFonts w:hint="default" w:ascii="仿宋_GB2312" w:hAnsi="宋体" w:eastAsia="仿宋_GB2312" w:cs="仿宋_GB2312"/>
          <w:sz w:val="19"/>
          <w:szCs w:val="19"/>
          <w:u w:val="none"/>
          <w:bdr w:val="none" w:color="auto" w:sz="0" w:space="0"/>
        </w:rPr>
        <w:t>理论和教科研考试费100元（教育理论考核50元/人，教科研水平测试50元/人）</w:t>
      </w:r>
      <w:r>
        <w:rPr>
          <w:rFonts w:hint="default" w:ascii="仿宋_GB2312" w:hAnsi="宋体" w:eastAsia="仿宋_GB2312" w:cs="仿宋_GB2312"/>
          <w:sz w:val="19"/>
          <w:szCs w:val="19"/>
          <w:bdr w:val="none" w:color="auto" w:sz="0" w:space="0"/>
        </w:rPr>
        <w:t>等。</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2．</w:t>
      </w:r>
      <w:r>
        <w:rPr>
          <w:rFonts w:hint="default" w:ascii="仿宋_GB2312" w:hAnsi="宋体" w:eastAsia="仿宋_GB2312" w:cs="仿宋_GB2312"/>
          <w:color w:val="0000FF"/>
          <w:sz w:val="19"/>
          <w:szCs w:val="19"/>
          <w:bdr w:val="none" w:color="auto" w:sz="0" w:space="0"/>
        </w:rPr>
        <w:t> 8月22日（周二）</w:t>
      </w:r>
      <w:r>
        <w:rPr>
          <w:rFonts w:hint="default" w:ascii="仿宋_GB2312" w:hAnsi="宋体" w:eastAsia="仿宋_GB2312" w:cs="仿宋_GB2312"/>
          <w:sz w:val="19"/>
          <w:szCs w:val="19"/>
          <w:bdr w:val="none" w:color="auto" w:sz="0" w:space="0"/>
        </w:rPr>
        <w:t>上午9：00-11：00：晋升中、高级职称人员教育教学理论、教科研水平考试。</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3．9月：晋升高级职称人员课堂教学能力报名及考核；继续教育学时数（市、区、校三级）审核认定。</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4．9月：学生满意度测评（任教小学四年级及以上者）。</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5．9月：领取学生满意度测评结果和高级职称课堂教学能力考核成绩单；需要年度考核表复印件请与人事科孙科联系。</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6．10月15日前：完成申报评审材料的上传工作。各校上缴</w:t>
      </w:r>
      <w:r>
        <w:rPr>
          <w:rFonts w:hint="default" w:ascii="仿宋_GB2312" w:hAnsi="宋体" w:eastAsia="仿宋_GB2312" w:cs="仿宋_GB2312"/>
          <w:sz w:val="19"/>
          <w:szCs w:val="19"/>
          <w:u w:val="none"/>
          <w:bdr w:val="none" w:color="auto" w:sz="0" w:space="0"/>
        </w:rPr>
        <w:t>《中小学教师专业技术资格评审申报表》</w:t>
      </w:r>
      <w:r>
        <w:rPr>
          <w:rFonts w:hint="default" w:ascii="仿宋_GB2312" w:hAnsi="宋体" w:eastAsia="仿宋_GB2312" w:cs="仿宋_GB2312"/>
          <w:sz w:val="19"/>
          <w:szCs w:val="19"/>
          <w:bdr w:val="none" w:color="auto" w:sz="0" w:space="0"/>
        </w:rPr>
        <w:t>（纸质表一份）、和</w:t>
      </w:r>
      <w:r>
        <w:rPr>
          <w:rFonts w:hint="default" w:ascii="仿宋_GB2312" w:hAnsi="宋体" w:eastAsia="仿宋_GB2312" w:cs="仿宋_GB2312"/>
          <w:sz w:val="19"/>
          <w:szCs w:val="19"/>
          <w:u w:val="none"/>
          <w:bdr w:val="none" w:color="auto" w:sz="0" w:space="0"/>
        </w:rPr>
        <w:t>职称评审费</w:t>
      </w:r>
      <w:r>
        <w:rPr>
          <w:rFonts w:hint="default" w:ascii="仿宋_GB2312" w:hAnsi="宋体" w:eastAsia="仿宋_GB2312" w:cs="仿宋_GB2312"/>
          <w:sz w:val="19"/>
          <w:szCs w:val="19"/>
          <w:bdr w:val="none" w:color="auto" w:sz="0" w:space="0"/>
        </w:rPr>
        <w:t xml:space="preserve">（高级：200元/人，中级：100元/人）。 </w:t>
      </w:r>
    </w:p>
    <w:p>
      <w:pPr>
        <w:pStyle w:val="2"/>
        <w:keepNext w:val="0"/>
        <w:keepLines w:val="0"/>
        <w:widowControl/>
        <w:suppressLineNumbers w:val="0"/>
        <w:spacing w:line="360" w:lineRule="auto"/>
        <w:ind w:left="0" w:firstLine="384"/>
      </w:pPr>
      <w:r>
        <w:rPr>
          <w:rStyle w:val="5"/>
          <w:rFonts w:hint="default" w:ascii="仿宋_GB2312" w:hAnsi="宋体" w:eastAsia="仿宋_GB2312" w:cs="仿宋_GB2312"/>
          <w:sz w:val="19"/>
          <w:szCs w:val="19"/>
          <w:bdr w:val="none" w:color="auto" w:sz="0" w:space="0"/>
        </w:rPr>
        <w:t>以上时间作为参考，未标注具体时间的以实际发布通知为准。</w:t>
      </w:r>
    </w:p>
    <w:p>
      <w:pPr>
        <w:pStyle w:val="2"/>
        <w:keepNext w:val="0"/>
        <w:keepLines w:val="0"/>
        <w:widowControl/>
        <w:suppressLineNumbers w:val="0"/>
        <w:spacing w:line="360" w:lineRule="auto"/>
        <w:ind w:left="0" w:right="0" w:firstLine="324"/>
      </w:pPr>
      <w:r>
        <w:rPr>
          <w:rFonts w:hint="default" w:ascii="仿宋_GB2312" w:hAnsi="宋体" w:eastAsia="仿宋_GB2312" w:cs="仿宋_GB2312"/>
          <w:sz w:val="19"/>
          <w:szCs w:val="19"/>
        </w:rPr>
        <w:t>二、有关说明</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1.根据《关于调整常州市中小学（幼儿园）教师中级职称评审权限的通知》（常人社发〔2023〕67号）和《关于做好2023年常州市中小学、幼儿园教师专业技术资格评聘工作的意见》（常教人〔2023〕24号）文件精神，各辖市（区）中小学（幼儿园）教师中级职称推荐申报算法由各地教育行政部门公布，</w:t>
      </w:r>
      <w:r>
        <w:rPr>
          <w:rFonts w:hint="default" w:ascii="仿宋_GB2312" w:hAnsi="宋体" w:eastAsia="仿宋_GB2312" w:cs="仿宋_GB2312"/>
          <w:color w:val="0000FF"/>
          <w:sz w:val="19"/>
          <w:szCs w:val="19"/>
          <w:bdr w:val="none" w:color="auto" w:sz="0" w:space="0"/>
        </w:rPr>
        <w:t>我区推荐申报一级教师名额算法如下：</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算法一：</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①幼儿园：专技岗初级核准岗位数×3%×1.5;</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②小学：专技岗初级核准岗位数×3%×1.5;</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③初中：专技岗初级核准岗位数×6％×1.5;</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算法二：</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推荐申报一级教师人数不大于专技岗中级空岗数×30%。</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以上两种算法取最高。一体化办学教育集团核心学校推荐名额可按以上方式测算名额的基础上再增加50％推荐名额计算，计算结果四舍五入。</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存在备案制（聘用制）教师的学校，在根据规定算法核算推荐名额的基础上，按备案制（聘用制）教师数×10%另增加推荐名额，计算结果四舍五入，若小于1，则视为1。与在编教师一并计数，须统一经校内推荐。未实行岗位设置的学校，推荐申报一级教师人数不大于专任教师数×4%。</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在乡村中小学、幼儿园从事专业技术工作10年以上申报一级职称，且申报当年仍在乡村学校任教的，可不受单位岗位结构比例限制。教科研训部门职称申报可不受比例限制。</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校内兼任管理工作的“双肩挑”申报人员与专任教师申报人员一并计数，受推荐名额限制。</w:t>
      </w:r>
    </w:p>
    <w:p>
      <w:pPr>
        <w:pStyle w:val="2"/>
        <w:keepNext w:val="0"/>
        <w:keepLines w:val="0"/>
        <w:widowControl/>
        <w:suppressLineNumbers w:val="0"/>
        <w:spacing w:line="360" w:lineRule="auto"/>
        <w:ind w:left="0" w:firstLine="384"/>
      </w:pPr>
      <w:r>
        <w:rPr>
          <w:rFonts w:hint="default" w:ascii="仿宋_GB2312" w:hAnsi="宋体" w:eastAsia="仿宋_GB2312" w:cs="仿宋_GB2312"/>
          <w:color w:val="0000FF"/>
          <w:sz w:val="19"/>
          <w:szCs w:val="19"/>
          <w:bdr w:val="none" w:color="auto" w:sz="0" w:space="0"/>
        </w:rPr>
        <w:t>2. 以上仅指推荐申报一级教师名额算法，推荐申报高级名额算法按《关于做好2023年常州市中小学、幼儿园教师专业技术资格评聘工作的意见》规定执行，各单位计算如有问题，可提前联系。</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3. 乡村学校教师申报按照职评意见文件的有关规定执行。</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4. 距法定退休年龄5年以上的义务教育学校申报人员在申报高级职称时，城区学校申报人员在任现职期间须有2年以上在乡村学校或薄弱学校交流轮岗经历或者交流任教经历，乡村学校申报人员在任现职期间须有2年以上交流轮岗经历。以上人员需提供义务教育学校教师交流证明（附件11），交流经历截止时间为2023年8月31日。各校不得推荐无以上交流经历的人员参评。</w:t>
      </w:r>
    </w:p>
    <w:p>
      <w:pPr>
        <w:pStyle w:val="2"/>
        <w:keepNext w:val="0"/>
        <w:keepLines w:val="0"/>
        <w:widowControl/>
        <w:suppressLineNumbers w:val="0"/>
        <w:spacing w:line="360" w:lineRule="auto"/>
        <w:ind w:left="0" w:firstLine="384"/>
      </w:pPr>
      <w:r>
        <w:rPr>
          <w:rFonts w:hint="default" w:ascii="仿宋_GB2312" w:hAnsi="宋体" w:eastAsia="仿宋_GB2312" w:cs="仿宋_GB2312"/>
          <w:sz w:val="19"/>
          <w:szCs w:val="19"/>
          <w:bdr w:val="none" w:color="auto" w:sz="0" w:space="0"/>
        </w:rPr>
        <w:t>5. 2023年职称考试免考人员范围有所扩大，详情请关注通知具体内容。</w:t>
      </w:r>
    </w:p>
    <w:p>
      <w:pPr>
        <w:pStyle w:val="2"/>
        <w:keepNext w:val="0"/>
        <w:keepLines w:val="0"/>
        <w:widowControl/>
        <w:suppressLineNumbers w:val="0"/>
        <w:spacing w:line="360" w:lineRule="auto"/>
        <w:ind w:left="0" w:right="0" w:firstLine="324"/>
      </w:pPr>
      <w:r>
        <w:rPr>
          <w:rFonts w:hint="default" w:ascii="仿宋_GB2312" w:hAnsi="宋体" w:eastAsia="仿宋_GB2312" w:cs="仿宋_GB2312"/>
          <w:sz w:val="19"/>
          <w:szCs w:val="19"/>
        </w:rPr>
        <w:t>三、有关要求</w:t>
      </w:r>
    </w:p>
    <w:p>
      <w:pPr>
        <w:pStyle w:val="2"/>
        <w:keepNext w:val="0"/>
        <w:keepLines w:val="0"/>
        <w:widowControl/>
        <w:suppressLineNumbers w:val="0"/>
        <w:spacing w:line="360" w:lineRule="auto"/>
        <w:ind w:left="0" w:right="0" w:firstLine="324"/>
      </w:pPr>
      <w:r>
        <w:rPr>
          <w:rFonts w:hint="default" w:ascii="仿宋_GB2312" w:hAnsi="宋体" w:eastAsia="仿宋_GB2312" w:cs="仿宋_GB2312"/>
          <w:sz w:val="19"/>
          <w:szCs w:val="19"/>
        </w:rPr>
        <w:t>各单位要将《关于做好2023年常州市中小学、幼儿园教师专业技术资格评聘工作的意见》（常教人〔2023〕24号）和《关于开展2023年常州市中小学、幼儿园教师晋升中、高级专业技术职务多元评价工作的通知》（常教人〔2023〕25号）两个文件精神传达给所有教师，让今年参评的教师对照条件准备材料，也让以后参评的教师对照条件，对所缺材料进行提前准备。</w:t>
      </w:r>
    </w:p>
    <w:p>
      <w:pPr>
        <w:pStyle w:val="2"/>
        <w:keepNext w:val="0"/>
        <w:keepLines w:val="0"/>
        <w:widowControl/>
        <w:suppressLineNumbers w:val="0"/>
        <w:spacing w:line="360" w:lineRule="auto"/>
        <w:ind w:left="0" w:right="0" w:firstLine="324"/>
      </w:pPr>
      <w:r>
        <w:rPr>
          <w:rFonts w:hint="default" w:ascii="仿宋_GB2312" w:hAnsi="宋体" w:eastAsia="仿宋_GB2312" w:cs="仿宋_GB2312"/>
          <w:sz w:val="19"/>
          <w:szCs w:val="19"/>
        </w:rPr>
        <w:t>各学校要成立工作小组，负责审核拟晋升人员的材料，凡没有材料佐证的内容，审核人要注明审核意见，确保材料真实、准确、齐全，杜绝弄虚作假现象。</w:t>
      </w:r>
    </w:p>
    <w:p>
      <w:pPr>
        <w:pStyle w:val="2"/>
        <w:keepNext w:val="0"/>
        <w:keepLines w:val="0"/>
        <w:widowControl/>
        <w:suppressLineNumbers w:val="0"/>
        <w:spacing w:line="360" w:lineRule="auto"/>
        <w:ind w:left="0" w:right="0" w:firstLine="324"/>
      </w:pPr>
      <w:r>
        <w:rPr>
          <w:rFonts w:hint="default" w:ascii="仿宋_GB2312" w:hAnsi="宋体" w:eastAsia="仿宋_GB2312" w:cs="仿宋_GB2312"/>
          <w:sz w:val="19"/>
          <w:szCs w:val="19"/>
        </w:rPr>
        <w:t>联系人：陆亚明，13912330688。</w:t>
      </w:r>
    </w:p>
    <w:p>
      <w:pPr>
        <w:pStyle w:val="2"/>
        <w:keepNext w:val="0"/>
        <w:keepLines w:val="0"/>
        <w:widowControl/>
        <w:suppressLineNumbers w:val="0"/>
        <w:spacing w:line="360" w:lineRule="auto"/>
        <w:ind w:left="0" w:right="0" w:firstLine="324"/>
      </w:pPr>
      <w:r>
        <w:rPr>
          <w:rFonts w:hint="default" w:ascii="仿宋_GB2312" w:hAnsi="宋体" w:eastAsia="仿宋_GB2312" w:cs="仿宋_GB2312"/>
          <w:sz w:val="19"/>
          <w:szCs w:val="19"/>
        </w:rPr>
        <w:t> </w:t>
      </w:r>
    </w:p>
    <w:p>
      <w:pPr>
        <w:pStyle w:val="2"/>
        <w:keepNext w:val="0"/>
        <w:keepLines w:val="0"/>
        <w:widowControl/>
        <w:suppressLineNumbers w:val="0"/>
        <w:spacing w:line="360" w:lineRule="auto"/>
        <w:ind w:left="0" w:right="0" w:firstLine="324"/>
      </w:pPr>
      <w:r>
        <w:rPr>
          <w:rFonts w:hint="default" w:ascii="仿宋_GB2312" w:hAnsi="宋体" w:eastAsia="仿宋_GB2312" w:cs="仿宋_GB2312"/>
          <w:sz w:val="19"/>
          <w:szCs w:val="19"/>
        </w:rPr>
        <w:t>附件：职评意见及多元评价通知相关材料</w:t>
      </w:r>
    </w:p>
    <w:p>
      <w:pPr>
        <w:pStyle w:val="2"/>
        <w:keepNext w:val="0"/>
        <w:keepLines w:val="0"/>
        <w:widowControl/>
        <w:suppressLineNumbers w:val="0"/>
        <w:spacing w:line="360" w:lineRule="auto"/>
        <w:ind w:left="0" w:right="0" w:firstLine="324"/>
      </w:pPr>
      <w:r>
        <w:rPr>
          <w:rStyle w:val="5"/>
          <w:rFonts w:hint="default" w:ascii="仿宋_GB2312" w:hAnsi="宋体" w:eastAsia="仿宋_GB2312" w:cs="仿宋_GB2312"/>
          <w:sz w:val="19"/>
          <w:szCs w:val="19"/>
        </w:rPr>
        <w:t>另附：2023年申报职称人员需符合以下基本条件：</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一、申报一级</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rPr>
        <w:t>（1）大专学历：（仅小学、幼儿园）</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①出生日期：1981年12月31日以前。查看出生时间。</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②获得大专学历。查看毕业证书。</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③初级职称受聘时间最晚为2017年12月31日前。查看职称证书和聘书（聘任初级职称）。</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rPr>
        <w:t>（2）本科学历：</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①获得本科学历。查看毕业证书。</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②初级职称受聘时间最晚为2018年12月31日前。查看职称证书和聘书（聘任初级职称） 。</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rPr>
        <w:t>（3）研究生或硕士学历</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①获得研究生学历或硕士学位。查看毕业证书。</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②查看参加工作时间为2020年12月31日前参加工作。</w:t>
      </w:r>
    </w:p>
    <w:p>
      <w:pPr>
        <w:pStyle w:val="2"/>
        <w:keepNext w:val="0"/>
        <w:keepLines w:val="0"/>
        <w:widowControl/>
        <w:suppressLineNumbers w:val="0"/>
        <w:spacing w:line="360" w:lineRule="auto"/>
        <w:ind w:left="0" w:right="0" w:firstLine="324"/>
      </w:pPr>
      <w:r>
        <w:rPr>
          <w:rFonts w:hint="default" w:ascii="仿宋_GB2312" w:hAnsi="宋体" w:eastAsia="仿宋_GB2312" w:cs="仿宋_GB2312"/>
          <w:sz w:val="19"/>
          <w:szCs w:val="19"/>
        </w:rPr>
        <w:t>三、申报副高级</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（1）本科以上学历：</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①获得本科以上学历。查看毕业证书。</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②中级职称受聘时间最晚为2017年12月31日前。查看职称证书和聘书（聘任中级职称） 。</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（2）博士学位：</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①获得博士学位。查看毕业证书。</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②中级职称受聘时间最晚为2020年12月31日前。查看职称证书和聘书（聘任中级职称） 。</w:t>
      </w:r>
    </w:p>
    <w:p>
      <w:pPr>
        <w:pStyle w:val="2"/>
        <w:keepNext w:val="0"/>
        <w:keepLines w:val="0"/>
        <w:widowControl/>
        <w:suppressLineNumbers w:val="0"/>
        <w:spacing w:line="360" w:lineRule="auto"/>
        <w:ind w:left="0" w:right="0" w:firstLine="384"/>
      </w:pPr>
      <w:r>
        <w:rPr>
          <w:rFonts w:hint="default" w:ascii="仿宋_GB2312" w:hAnsi="宋体" w:eastAsia="仿宋_GB2312" w:cs="仿宋_GB2312"/>
          <w:sz w:val="19"/>
          <w:szCs w:val="19"/>
          <w:bdr w:val="none" w:color="auto" w:sz="0" w:space="0"/>
        </w:rPr>
        <w:t>（3）义务教育学校申报人员需符合轮岗条件。</w:t>
      </w:r>
    </w:p>
    <w:p>
      <w:pPr>
        <w:pStyle w:val="2"/>
        <w:keepNext w:val="0"/>
        <w:keepLines w:val="0"/>
        <w:widowControl/>
        <w:suppressLineNumbers w:val="0"/>
        <w:spacing w:line="360" w:lineRule="auto"/>
      </w:pPr>
      <w:r>
        <w:rPr>
          <w:rFonts w:hint="default" w:ascii="仿宋_GB2312" w:hAnsi="宋体" w:eastAsia="仿宋_GB2312" w:cs="仿宋_GB2312"/>
          <w:sz w:val="19"/>
          <w:szCs w:val="19"/>
          <w:bdr w:val="none" w:color="auto" w:sz="0" w:space="0"/>
        </w:rPr>
        <w:t> </w:t>
      </w:r>
      <w:bookmarkStart w:id="0" w:name="_GoBack"/>
      <w:bookmarkEnd w:id="0"/>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Pr>
      <w:r>
        <w:rPr>
          <w:bdr w:val="none" w:color="auto" w:sz="0" w:space="0"/>
        </w:rPr>
        <w:t> 天宁区教育局2023年06月25日 </w:t>
      </w:r>
    </w:p>
    <w:p>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Pr>
      <w:r>
        <w:rPr>
          <w:bdr w:val="none" w:color="auto" w:sz="0" w:space="0"/>
        </w:rPr>
        <w:t>                                                 </w:t>
      </w:r>
    </w:p>
    <w:p>
      <w:pPr>
        <w:pStyle w:val="2"/>
        <w:keepNext w:val="0"/>
        <w:keepLines w:val="0"/>
        <w:widowControl/>
        <w:suppressLineNumbers w:val="0"/>
      </w:pPr>
      <w:r>
        <w:rPr>
          <w:bdr w:val="none" w:color="auto" w:sz="0" w:space="0"/>
        </w:rPr>
        <w:t>附件：</w:t>
      </w:r>
      <w:r>
        <w:rPr>
          <w:bdr w:val="none" w:color="auto" w:sz="0" w:space="0"/>
        </w:rPr>
        <w:br w:type="textWrapping"/>
      </w:r>
      <w:r>
        <w:rPr>
          <w:bdr w:val="none" w:color="auto" w:sz="0" w:space="0"/>
        </w:rPr>
        <w:fldChar w:fldCharType="begin"/>
      </w:r>
      <w:r>
        <w:rPr>
          <w:bdr w:val="none" w:color="auto" w:sz="0" w:space="0"/>
        </w:rPr>
        <w:instrText xml:space="preserve"> HYPERLINK "javascript:void(0)" </w:instrText>
      </w:r>
      <w:r>
        <w:rPr>
          <w:bdr w:val="none" w:color="auto" w:sz="0" w:space="0"/>
        </w:rPr>
        <w:fldChar w:fldCharType="separate"/>
      </w:r>
      <w:r>
        <w:rPr>
          <w:rStyle w:val="6"/>
          <w:bdr w:val="none" w:color="auto" w:sz="0" w:space="0"/>
        </w:rPr>
        <w:t>职评意见及多元评价通知相关材料.zip</w:t>
      </w:r>
      <w:r>
        <w:rPr>
          <w:bdr w:val="none" w:color="auto" w:sz="0" w:space="0"/>
        </w:rPr>
        <w:fldChar w:fldCharType="end"/>
      </w:r>
      <w:r>
        <w:rPr>
          <w:bdr w:val="none" w:color="auto" w:sz="0" w:space="0"/>
        </w:rPr>
        <w:t>  </w:t>
      </w:r>
      <w:r>
        <w:rPr>
          <w:bdr w:val="none" w:color="auto" w:sz="0" w:space="0"/>
        </w:rPr>
        <w:fldChar w:fldCharType="begin"/>
      </w:r>
      <w:r>
        <w:rPr>
          <w:bdr w:val="none" w:color="auto" w:sz="0" w:space="0"/>
        </w:rPr>
        <w:instrText xml:space="preserve"> HYPERLINK "http://oss.bestcloud.cn/exxupload/20230625/4dfb4da2a7164d53aa74b00852d2eb6f.zip?AWSAccessKeyId=0255IVWNIO2L9R1X4FWO&amp;Expires=1687691095&amp;response-content-disposition=inline;filename=%e8%81%8c%e8%af%84%e6%84%8f%e8%a7%81%e5%8f%8a%e5%a4%9a%e5%85%83%e8%af%84%e4%bb%b7%e9%80%9a%e7%9f%a5%e7%9b%b8%e5%85%b3%e6%9d%90%e6%96%99.zip&amp;Signature=OM2fOUhrTNcW5KTpKWYnbQ/IsyI=" \t "http://www.zyxx.tn.czedu.cn/teacher/office/reddocsxb/_blank" </w:instrText>
      </w:r>
      <w:r>
        <w:rPr>
          <w:bdr w:val="none" w:color="auto" w:sz="0" w:space="0"/>
        </w:rPr>
        <w:fldChar w:fldCharType="separate"/>
      </w:r>
      <w:r>
        <w:rPr>
          <w:rStyle w:val="6"/>
          <w:bdr w:val="none" w:color="auto" w:sz="0" w:space="0"/>
        </w:rPr>
        <w:t>下载</w:t>
      </w:r>
      <w:r>
        <w:rPr>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ZmQyMDVkZWUwMTVmYWI4Zjc3NmExNWJiNGE2ZmQifQ=="/>
  </w:docVars>
  <w:rsids>
    <w:rsidRoot w:val="00000000"/>
    <w:rsid w:val="10F4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60" w:beforeAutospacing="0" w:after="6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Biu啦啦</cp:lastModifiedBy>
  <dcterms:modified xsi:type="dcterms:W3CDTF">2023-06-25T09:06:25Z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B1D439C0F5C047CFA8BE8BC708367054_12</vt:lpwstr>
  </property>
</Properties>
</file>