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生命课堂|英语学科活动之三：凝心教研促成长，聚力课堂提质量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为加强课程标准与学科教学的研究，为确保我校的教学质量，提高教师的教研水平，5月29日周三我校英语组就教学质量问题进行了交流研讨会。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本次活动分为两个流程：先共同观摩一节课，再集中交流评课。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朱丽云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老师执教的五下8Birthdays第三课时Sound&amp;Culture&amp;Cartoon，朱老师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充分考虑学生的年龄特点和最近发展区，本课清晰实在，扎实系统，动静结合。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Sound time板块是一首歌谣，朱老师让学生通过听单词brother, father, mother, these, they 四个单词的发音学习，学习感受字母组合th的发音/ð/。引导学生辨识区分其两种/ð/和/θ/的不同发音，感受韵律诗的美。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Culture time板块介绍了西方人收到礼物的反应，朱老师拓展学生视野，通过中西方接受礼物时不同的反应，鼓励学生思考中西方文化的差异，培养学生的跨文化意识。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Cartoon time板块是一个配图故事，讲述在短剧中Bobby化身英雄，运用智慧打开城堡的大门，与小猪战斗并且救出小猫的过程，朱老师让学生初步感受英语戏剧的魅力。由此学习新单词: hero, play, number, password, answer, start, fight，并借此巩固一般现在时，并培养学生的表演能力、与他人合作的能力。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上完课后，我们集中二楼支部活动室进行了交流评课，具体内容如下：</w:t>
      </w:r>
    </w:p>
    <w:p>
      <w:pPr>
        <w:spacing w:line="360" w:lineRule="auto"/>
        <w:ind w:firstLine="640" w:firstLineChars="200"/>
        <w:jc w:val="left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高若涵老师：整个教学过程思路清晰，重点突出，注重感情上的交流，老师上课会引导孩子们关注父母的生日，学会感恩。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黄文碧老师：拓展了很多的新单词，加减乘除，还有很多的新词汇，例如：exciting，interesting，funny等。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韩贝老师：整体设计单元目标，凸显递进性；有序推进，整体设计单元板块；及时评价反馈；在文化板块，能够让学生们了解中西方生日文化礼仪，激发孩子们的兴趣。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t>任新萍老师：上课开始，能够复习巩固生日的表达法还有序数词的使用。基本功扎实。教师基本素养高。</w:t>
      </w:r>
      <w:r>
        <w:drawing>
          <wp:inline distT="0" distB="0" distL="114300" distR="114300">
            <wp:extent cx="5269230" cy="3811270"/>
            <wp:effectExtent l="0" t="0" r="3810" b="13970"/>
            <wp:docPr id="4" name="图片 2" descr="C:/Users/admin/Desktop/222.jpg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/Users/admin/Desktop/222.jpg222"/>
                    <pic:cNvPicPr>
                      <a:picLocks noChangeAspect="1"/>
                    </pic:cNvPicPr>
                  </pic:nvPicPr>
                  <pic:blipFill>
                    <a:blip r:embed="rId4"/>
                    <a:srcRect t="1784" b="178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8595" cy="3896995"/>
            <wp:effectExtent l="0" t="0" r="4445" b="4445"/>
            <wp:docPr id="5" name="图片 3" descr="C:/Users/admin/Desktop/111.jpg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/Users/admin/Desktop/111.jpg111"/>
                    <pic:cNvPicPr>
                      <a:picLocks noChangeAspect="1"/>
                    </pic:cNvPicPr>
                  </pic:nvPicPr>
                  <pic:blipFill>
                    <a:blip r:embed="rId5"/>
                    <a:srcRect t="693" b="69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8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(撰稿：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葛茹蕊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 摄像：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葛茹蕊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 审核：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包利檬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Nzk2YjJjZmMwNTAwMTQ5YTA0YTYxNjEwNWQwNjQifQ=="/>
  </w:docVars>
  <w:rsids>
    <w:rsidRoot w:val="376D57B4"/>
    <w:rsid w:val="34EF6B8B"/>
    <w:rsid w:val="376D57B4"/>
    <w:rsid w:val="4B2E699A"/>
    <w:rsid w:val="5A8A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2024-05-31T01:18:00Z</dcterms:created>
  <dc:creator>★海★到不了</dc:creator>
  <cp:lastModifiedBy>★海★到不了</cp:lastModifiedBy>
  <dcterms:modified xsi:type="dcterms:W3CDTF">2024-05-31T01:35:43Z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25795C3F098F401A8902E8F2FF522FAC_11</vt:lpwstr>
  </property>
</Properties>
</file>