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sz w:val="32"/>
          <w:szCs w:val="32"/>
        </w:rPr>
      </w:pPr>
      <w:r>
        <w:rPr>
          <w:rFonts w:hint="eastAsia" w:ascii="宋体" w:hAnsi="宋体"/>
          <w:b/>
          <w:sz w:val="32"/>
          <w:szCs w:val="32"/>
        </w:rPr>
        <w:t>小学数学“综合与实践”项目式学习实践研究</w:t>
      </w:r>
      <w:r>
        <w:rPr>
          <w:rFonts w:hint="eastAsia" w:ascii="宋体" w:hAnsi="宋体"/>
          <w:b/>
          <w:sz w:val="32"/>
          <w:szCs w:val="32"/>
          <w:vertAlign w:val="superscript"/>
        </w:rPr>
        <w:t>1</w:t>
      </w:r>
    </w:p>
    <w:p>
      <w:pPr>
        <w:spacing w:line="276" w:lineRule="auto"/>
        <w:jc w:val="center"/>
        <w:rPr>
          <w:rFonts w:ascii="宋体" w:hAnsi="宋体"/>
          <w:b/>
          <w:sz w:val="32"/>
          <w:szCs w:val="32"/>
        </w:rPr>
      </w:pPr>
      <w:r>
        <w:rPr>
          <w:rFonts w:hint="eastAsia" w:ascii="宋体" w:hAnsi="宋体"/>
          <w:b/>
          <w:sz w:val="32"/>
          <w:szCs w:val="32"/>
        </w:rPr>
        <w:t>中期研究报告</w:t>
      </w:r>
    </w:p>
    <w:p>
      <w:pPr>
        <w:spacing w:line="276" w:lineRule="auto"/>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常州市虹景小学课题组</w:t>
      </w:r>
    </w:p>
    <w:p>
      <w:pPr>
        <w:spacing w:line="276" w:lineRule="auto"/>
        <w:ind w:firstLine="480" w:firstLineChars="200"/>
        <w:jc w:val="left"/>
        <w:rPr>
          <w:rFonts w:ascii="楷体_GB2312" w:hAnsi="宋体" w:eastAsia="楷体_GB2312" w:cs="宋体"/>
          <w:kern w:val="0"/>
          <w:sz w:val="24"/>
          <w:szCs w:val="24"/>
        </w:rPr>
      </w:pPr>
      <w:r>
        <w:rPr>
          <w:rFonts w:hint="eastAsia" w:ascii="楷体_GB2312" w:hAnsi="宋体" w:eastAsia="楷体_GB2312" w:cs="宋体"/>
          <w:kern w:val="0"/>
          <w:sz w:val="24"/>
          <w:szCs w:val="24"/>
        </w:rPr>
        <w:t>关于小学数学“综合与实践”的研究，虹景小学数学组从2019年开始就尤为关注，与创客融合的点状思考不断积累和深入，也触发了我们试图去寻求更科学的教学方式和学习方式，形成更系统的研究体系。基于此，我们展开了名为《小学数学“综合与实践”项目式学习实践研究》的课题研究。2021年10月，刘竹君老师所主持的此项课题，被批准为常州市教育科学“十四五”规划备案课题。一年间，在原来教材和与创客融合的课例研究深入之上，我们又加入了“花育”内涵的相关数学综合实践研究，丰富了研究内容。整个过程获得了区教师发展中心于纯老师的多次指导，基本完成了中期评估的研究任务。</w:t>
      </w:r>
    </w:p>
    <w:p>
      <w:pPr>
        <w:pStyle w:val="8"/>
        <w:numPr>
          <w:ilvl w:val="0"/>
          <w:numId w:val="1"/>
        </w:numPr>
        <w:spacing w:line="276" w:lineRule="auto"/>
        <w:ind w:firstLineChars="0"/>
        <w:rPr>
          <w:b/>
          <w:szCs w:val="21"/>
        </w:rPr>
      </w:pPr>
      <w:r>
        <w:rPr>
          <w:rFonts w:hint="eastAsia"/>
          <w:b/>
          <w:szCs w:val="21"/>
        </w:rPr>
        <w:t>研究背景</w:t>
      </w:r>
    </w:p>
    <w:p>
      <w:pPr>
        <w:widowControl/>
        <w:spacing w:line="276" w:lineRule="auto"/>
        <w:ind w:firstLine="422" w:firstLineChars="200"/>
        <w:jc w:val="left"/>
        <w:rPr>
          <w:b/>
          <w:szCs w:val="21"/>
        </w:rPr>
      </w:pPr>
      <w:r>
        <w:rPr>
          <w:rFonts w:hint="eastAsia" w:ascii="宋体" w:hAnsi="宋体" w:eastAsia="宋体" w:cs="宋体"/>
          <w:b/>
          <w:color w:val="000000"/>
          <w:kern w:val="0"/>
          <w:szCs w:val="21"/>
          <w:lang w:bidi="ar"/>
        </w:rPr>
        <w:t xml:space="preserve">1.基础教育的时代要求 </w:t>
      </w:r>
    </w:p>
    <w:p>
      <w:pPr>
        <w:widowControl/>
        <w:spacing w:line="276" w:lineRule="auto"/>
        <w:ind w:firstLine="420" w:firstLineChars="200"/>
        <w:jc w:val="left"/>
        <w:rPr>
          <w:szCs w:val="21"/>
        </w:rPr>
      </w:pPr>
      <w:r>
        <w:rPr>
          <w:rFonts w:hint="eastAsia" w:ascii="宋体" w:hAnsi="宋体" w:eastAsia="宋体" w:cs="宋体"/>
          <w:color w:val="000000"/>
          <w:kern w:val="0"/>
          <w:szCs w:val="21"/>
          <w:lang w:bidi="ar"/>
        </w:rPr>
        <w:t xml:space="preserve">“百年大计，教育为本”，教育是民族振兴、社会进步的重要基石。2019 年教育部印发《关于深化教育教学改革全面提高义务教育质量的意见》，明确指出“坚持教学相长，注意启发式、互动式、探究式教学，教师课前要指导学生做好预习、课上要讲清重点难点、知识体系，引导学生主动思考、积极提问、自主探究。”由此可见，基础课程教学深化改革对义务教育质量提出了更高的要求。因此，教师更应贯彻落实新课程深化改革的教育理念，从而全面培养学生的综合学习能力。 </w:t>
      </w:r>
    </w:p>
    <w:p>
      <w:pPr>
        <w:widowControl/>
        <w:spacing w:line="276" w:lineRule="auto"/>
        <w:ind w:firstLine="422" w:firstLineChars="200"/>
        <w:jc w:val="left"/>
        <w:rPr>
          <w:b/>
          <w:szCs w:val="21"/>
        </w:rPr>
      </w:pPr>
      <w:r>
        <w:rPr>
          <w:rFonts w:hint="eastAsia" w:ascii="宋体" w:hAnsi="宋体" w:eastAsia="宋体" w:cs="宋体"/>
          <w:b/>
          <w:color w:val="000000"/>
          <w:kern w:val="0"/>
          <w:szCs w:val="21"/>
          <w:lang w:bidi="ar"/>
        </w:rPr>
        <w:t xml:space="preserve">2.数学课程的改革要求 </w:t>
      </w:r>
    </w:p>
    <w:p>
      <w:pPr>
        <w:widowControl/>
        <w:spacing w:line="276" w:lineRule="auto"/>
        <w:ind w:firstLine="420" w:firstLineChars="200"/>
        <w:jc w:val="left"/>
        <w:rPr>
          <w:szCs w:val="21"/>
        </w:rPr>
      </w:pPr>
      <w:r>
        <w:rPr>
          <w:rFonts w:hint="eastAsia" w:ascii="宋体" w:hAnsi="宋体" w:eastAsia="宋体" w:cs="宋体"/>
          <w:color w:val="000000"/>
          <w:kern w:val="0"/>
          <w:szCs w:val="21"/>
          <w:lang w:bidi="ar"/>
        </w:rPr>
        <w:t>在新课改的背景下，《义务教育数学课程标准（2022年版）》指出“综合与实践”是小学数学学习的重要领域。学生将在实际情境和真实问题中，运用数学和其他学科的知识和方法，经历发现问题、提出问题、分析问题、解决问题的过程，感悟数学知识之间、数学与其他学科知识之间、数学与科学技术和社会生活之间的联系，积累活动经验，感悟思想方法，形成和发展模型意识、创新意识，提高解决实际问题的能力，形成和发展核心素养。由此可见，2022版课标对数学“综合与实践”的综合性要求更高，更强调学生经历真实情境，解决真实问题，从而增强解决问题的能力,以促进数学核心素养的培养。</w:t>
      </w:r>
    </w:p>
    <w:p>
      <w:pPr>
        <w:widowControl/>
        <w:spacing w:line="276" w:lineRule="auto"/>
        <w:ind w:firstLine="422" w:firstLineChars="200"/>
        <w:jc w:val="left"/>
        <w:rPr>
          <w:b/>
          <w:szCs w:val="21"/>
        </w:rPr>
      </w:pPr>
      <w:r>
        <w:rPr>
          <w:rFonts w:hint="eastAsia" w:ascii="宋体" w:hAnsi="宋体" w:eastAsia="宋体" w:cs="宋体"/>
          <w:b/>
          <w:color w:val="000000"/>
          <w:kern w:val="0"/>
          <w:szCs w:val="21"/>
          <w:lang w:bidi="ar"/>
        </w:rPr>
        <w:t xml:space="preserve">3.教学模式的创新要求 </w:t>
      </w:r>
    </w:p>
    <w:p>
      <w:pPr>
        <w:widowControl/>
        <w:spacing w:line="276"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在传统的教学模式下，小学数学“综合与实践”的教学活动目标未能实现新课程改革的教学目标，教师往往过于关注知识而忽视学生综合能力的培养。为了顺应新课改的要求，综合考虑学生身心发展的需要，我们有必要探索出有效的、可行的教学模式。项目式学习正是这样一种与新课标的教学目标相符合的教学模式，它集中体现了建构主义学习理论、人本主义学习理论以及杜威实用主义教育学习理论，以问题为核心的教学导向，学生作为课堂活动学习的主体，教师作为组织者、引导着与合作者，对学生创新精神、实践能力、科学素养的培</w:t>
      </w:r>
    </w:p>
    <w:p>
      <w:pPr>
        <w:widowControl/>
        <w:spacing w:line="276" w:lineRule="auto"/>
        <w:jc w:val="left"/>
        <w:rPr>
          <w:rFonts w:ascii="宋体" w:hAnsi="宋体" w:eastAsia="宋体" w:cs="宋体"/>
          <w:color w:val="000000"/>
          <w:kern w:val="0"/>
          <w:szCs w:val="21"/>
          <w:lang w:bidi="ar"/>
        </w:rPr>
      </w:pP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120015</wp:posOffset>
                </wp:positionV>
                <wp:extent cx="1959610" cy="5715"/>
                <wp:effectExtent l="0" t="0" r="22225" b="33020"/>
                <wp:wrapNone/>
                <wp:docPr id="20" name="直接连接符 20"/>
                <wp:cNvGraphicFramePr/>
                <a:graphic xmlns:a="http://schemas.openxmlformats.org/drawingml/2006/main">
                  <a:graphicData uri="http://schemas.microsoft.com/office/word/2010/wordprocessingShape">
                    <wps:wsp>
                      <wps:cNvCnPr/>
                      <wps:spPr>
                        <a:xfrm>
                          <a:off x="0" y="0"/>
                          <a:ext cx="1959429" cy="5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5pt;margin-top:9.45pt;height:0.45pt;width:154.3pt;z-index:251660288;mso-width-relative:page;mso-height-relative:page;" filled="f" stroked="t" coordsize="21600,21600" o:gfxdata="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l4423UAAAACAEAAA8AAAAAAAAAAQAgAAAAIgAAAGRycy9kb3ducmV2LnhtbFBLAQIUABQA&#10;AAAIAIdO4kCw/PWf9AEAANgDAAAOAAAAAAAAAAEAIAAAACMBAABkcnMvZTJvRG9jLnhtbFBLBQYA&#10;AAAABgAGAFkBAACJBQAAAAA=&#10;">
                <v:fill on="f" focussize="0,0"/>
                <v:stroke color="#000000 [3200]" joinstyle="round"/>
                <v:imagedata o:title=""/>
                <o:lock v:ext="edit" aspectratio="f"/>
              </v:line>
            </w:pict>
          </mc:Fallback>
        </mc:AlternateContent>
      </w:r>
    </w:p>
    <w:p>
      <w:pPr>
        <w:pStyle w:val="3"/>
        <w:spacing w:line="276" w:lineRule="auto"/>
      </w:pPr>
      <w:r>
        <w:rPr>
          <w:rFonts w:hint="eastAsia"/>
          <w:vertAlign w:val="superscript"/>
        </w:rPr>
        <w:t>1</w:t>
      </w:r>
      <w:r>
        <w:t>本课题《小学数学“综合与实践”项目式学习实践研究》组长：刘竹君、俞敏惠</w:t>
      </w:r>
    </w:p>
    <w:p>
      <w:pPr>
        <w:pStyle w:val="3"/>
        <w:spacing w:line="276" w:lineRule="auto"/>
      </w:pPr>
      <w:r>
        <w:t>组员：丁文伟、薛佩华、邹婷、张守杰、黄可、王燕侠、陆琳瑜、刘银芬、陈慧芬</w:t>
      </w:r>
      <w:r>
        <w:rPr>
          <w:rFonts w:hint="eastAsia"/>
        </w:rPr>
        <w:t>、胡子阳</w:t>
      </w:r>
    </w:p>
    <w:p>
      <w:pPr>
        <w:widowControl/>
        <w:spacing w:line="276" w:lineRule="auto"/>
        <w:jc w:val="left"/>
        <w:rPr>
          <w:rFonts w:ascii="宋体" w:hAnsi="宋体" w:eastAsia="宋体" w:cs="宋体"/>
          <w:color w:val="000000"/>
          <w:kern w:val="0"/>
          <w:szCs w:val="21"/>
          <w:lang w:bidi="ar"/>
        </w:rPr>
      </w:pPr>
    </w:p>
    <w:p>
      <w:pPr>
        <w:widowControl/>
        <w:spacing w:line="276" w:lineRule="auto"/>
        <w:jc w:val="left"/>
        <w:rPr>
          <w:szCs w:val="21"/>
        </w:rPr>
      </w:pPr>
      <w:r>
        <w:rPr>
          <w:rFonts w:hint="eastAsia" w:ascii="宋体" w:hAnsi="宋体" w:eastAsia="宋体" w:cs="宋体"/>
          <w:color w:val="000000"/>
          <w:kern w:val="0"/>
          <w:szCs w:val="21"/>
          <w:lang w:bidi="ar"/>
        </w:rPr>
        <w:t>养都有很大的帮助。因此，项目式学习能为小学数学“综合与实践”课堂教学带来新的“活力与生机”。</w:t>
      </w:r>
    </w:p>
    <w:p>
      <w:pPr>
        <w:spacing w:line="276" w:lineRule="auto"/>
        <w:rPr>
          <w:b/>
          <w:szCs w:val="21"/>
        </w:rPr>
      </w:pPr>
      <w:r>
        <w:rPr>
          <w:rFonts w:hint="eastAsia"/>
          <w:b/>
          <w:szCs w:val="21"/>
        </w:rPr>
        <w:t>二、</w:t>
      </w:r>
      <w:r>
        <w:rPr>
          <w:rFonts w:hint="eastAsia" w:ascii="宋体" w:hAnsi="宋体" w:eastAsia="宋体" w:cs="宋体"/>
          <w:b/>
          <w:color w:val="000000"/>
          <w:kern w:val="0"/>
          <w:szCs w:val="21"/>
          <w:lang w:bidi="ar"/>
        </w:rPr>
        <w:t>概念</w:t>
      </w:r>
      <w:r>
        <w:rPr>
          <w:rFonts w:hint="eastAsia"/>
          <w:b/>
          <w:szCs w:val="21"/>
        </w:rPr>
        <w:t>界定</w:t>
      </w:r>
    </w:p>
    <w:p>
      <w:pPr>
        <w:spacing w:line="276" w:lineRule="auto"/>
        <w:ind w:firstLine="429"/>
        <w:rPr>
          <w:rFonts w:ascii="宋体" w:hAnsi="宋体"/>
          <w:b/>
          <w:szCs w:val="21"/>
        </w:rPr>
      </w:pPr>
      <w:r>
        <w:rPr>
          <w:rFonts w:hint="eastAsia" w:ascii="宋体" w:hAnsi="宋体"/>
          <w:b/>
          <w:szCs w:val="21"/>
        </w:rPr>
        <w:t>1.小学数学“综合与实践”：</w:t>
      </w:r>
    </w:p>
    <w:p>
      <w:pPr>
        <w:spacing w:line="276" w:lineRule="auto"/>
        <w:ind w:firstLine="429"/>
        <w:rPr>
          <w:rFonts w:cs="宋体"/>
          <w:szCs w:val="21"/>
        </w:rPr>
      </w:pPr>
      <w:r>
        <w:rPr>
          <w:rFonts w:hint="eastAsia" w:cs="宋体"/>
          <w:szCs w:val="21"/>
        </w:rPr>
        <w:t>小学数学“综合与实践”：是小学数学四大学习领域之一，是一类以问题为载体、以学生自主参与为主的学习活动。它有别于学习具体知识的探索活动，更有别于课堂上教师的直接讲授。它是教师通过问题引领、学生全程参与、实践过程相对完整的学习活动。</w:t>
      </w:r>
    </w:p>
    <w:p>
      <w:pPr>
        <w:spacing w:line="276" w:lineRule="auto"/>
        <w:ind w:right="-107" w:rightChars="-51" w:firstLine="422" w:firstLineChars="200"/>
        <w:rPr>
          <w:rFonts w:ascii="宋体" w:hAnsi="宋体"/>
          <w:b/>
          <w:szCs w:val="21"/>
        </w:rPr>
      </w:pPr>
      <w:r>
        <w:rPr>
          <w:rFonts w:hint="eastAsia" w:ascii="宋体" w:hAnsi="宋体"/>
          <w:b/>
          <w:szCs w:val="21"/>
        </w:rPr>
        <w:t>2.项目式学习：</w:t>
      </w:r>
    </w:p>
    <w:p>
      <w:pPr>
        <w:spacing w:line="276" w:lineRule="auto"/>
        <w:ind w:right="-107" w:rightChars="-51" w:firstLine="420" w:firstLineChars="200"/>
        <w:rPr>
          <w:rFonts w:ascii="宋体" w:hAnsi="宋体"/>
          <w:szCs w:val="21"/>
        </w:rPr>
      </w:pPr>
      <w:r>
        <w:rPr>
          <w:rFonts w:hint="eastAsia" w:ascii="宋体" w:hAnsi="宋体"/>
          <w:szCs w:val="21"/>
        </w:rPr>
        <w:t>项目式学习，是指学生通过完成与真实生活密切相关的项目进行学习，是一种充分选择和利用最优化的学习资源，在实践体验、内化吸收、探索创新中获得较为完整而具体的知识，形成专门的技能并获得发展的实践活动（巴克教育研究所，2008）。它具有以下特点：真实性（强调学生置身于自己感兴趣的、真实的、有价值的问题中学习）、探究性（鼓励学生调动课内外资源，开展协作学习，讨论交流，合作探索，解决问题）、学生自主性（学生具有解决问题的决策权，真正体现了学生的主体地位和教师的主导作用）和综合性（全面提高学生的综合素质）。</w:t>
      </w:r>
    </w:p>
    <w:p>
      <w:pPr>
        <w:spacing w:line="276" w:lineRule="auto"/>
        <w:ind w:right="-107" w:rightChars="-51"/>
        <w:rPr>
          <w:rFonts w:ascii="宋体" w:hAnsi="宋体"/>
          <w:b/>
          <w:szCs w:val="21"/>
        </w:rPr>
      </w:pPr>
      <w:r>
        <w:rPr>
          <w:rFonts w:hint="eastAsia" w:ascii="宋体" w:hAnsi="宋体"/>
          <w:b/>
          <w:szCs w:val="21"/>
        </w:rPr>
        <w:t>三、研究目标</w:t>
      </w:r>
    </w:p>
    <w:p>
      <w:pPr>
        <w:spacing w:line="276" w:lineRule="auto"/>
        <w:ind w:firstLine="420" w:firstLineChars="200"/>
        <w:rPr>
          <w:rFonts w:ascii="宋体" w:hAnsi="宋体" w:cs="宋体"/>
          <w:szCs w:val="21"/>
        </w:rPr>
      </w:pPr>
      <w:r>
        <w:rPr>
          <w:rFonts w:hint="eastAsia" w:ascii="宋体" w:hAnsi="宋体" w:cs="宋体"/>
          <w:szCs w:val="21"/>
        </w:rPr>
        <w:t>1.通过研究，了解小学数学“综合与实践”的实施现状及其原因，了解“项目式学习”的特征及设计框架，创立“综合与实践”项目式学习的组织和流程，并整理挖掘一些“综合与实践”项目式学习的教学设计典型案例。</w:t>
      </w:r>
    </w:p>
    <w:p>
      <w:pPr>
        <w:spacing w:line="276" w:lineRule="auto"/>
        <w:ind w:firstLine="420" w:firstLineChars="200"/>
        <w:rPr>
          <w:rFonts w:ascii="宋体" w:hAnsi="宋体" w:cs="宋体"/>
          <w:szCs w:val="21"/>
        </w:rPr>
      </w:pPr>
      <w:r>
        <w:rPr>
          <w:rFonts w:hint="eastAsia" w:ascii="宋体" w:hAnsi="宋体" w:cs="宋体"/>
          <w:szCs w:val="21"/>
        </w:rPr>
        <w:t>2.通过研究，促进教师转变教育教学观念，深化教学改革，在教研和教改的过程中提高自身业务素质，教学水平，实现专业化成长。</w:t>
      </w:r>
    </w:p>
    <w:p>
      <w:pPr>
        <w:spacing w:line="276" w:lineRule="auto"/>
        <w:ind w:right="-107" w:rightChars="-51" w:firstLine="420" w:firstLineChars="200"/>
        <w:rPr>
          <w:rFonts w:ascii="宋体" w:hAnsi="宋体" w:cs="宋体"/>
          <w:szCs w:val="21"/>
        </w:rPr>
      </w:pPr>
      <w:r>
        <w:rPr>
          <w:rFonts w:hint="eastAsia" w:ascii="宋体" w:hAnsi="宋体" w:cs="宋体"/>
          <w:szCs w:val="21"/>
        </w:rPr>
        <w:t>3.通过研究，初步构建具有我校特色的小学数学“综合与实践”项目式学习的教学策略及其评价体系，从而改变学生的学习方式，使学生获得自主、探究、合作、积极思考和操作实验的机会，促进创新精神和实践能力的培养。</w:t>
      </w:r>
    </w:p>
    <w:p>
      <w:pPr>
        <w:spacing w:line="276" w:lineRule="auto"/>
        <w:ind w:right="-107" w:rightChars="-51"/>
        <w:rPr>
          <w:rFonts w:ascii="宋体" w:hAnsi="宋体" w:cs="宋体"/>
          <w:b/>
          <w:szCs w:val="21"/>
        </w:rPr>
      </w:pPr>
      <w:r>
        <w:rPr>
          <w:rFonts w:hint="eastAsia" w:ascii="宋体" w:hAnsi="宋体" w:cs="宋体"/>
          <w:b/>
          <w:szCs w:val="21"/>
        </w:rPr>
        <w:t>四、研究内容</w:t>
      </w:r>
    </w:p>
    <w:p>
      <w:pPr>
        <w:spacing w:line="276" w:lineRule="auto"/>
        <w:ind w:firstLine="420" w:firstLineChars="200"/>
        <w:rPr>
          <w:rFonts w:ascii="宋体" w:hAnsi="宋体" w:cs="宋体"/>
          <w:szCs w:val="21"/>
        </w:rPr>
      </w:pPr>
      <w:r>
        <w:rPr>
          <w:rFonts w:hint="eastAsia" w:ascii="宋体" w:hAnsi="宋体" w:cs="宋体"/>
          <w:szCs w:val="21"/>
        </w:rPr>
        <w:t>1.小学数学“综合与实践”项目式学习文献研究</w:t>
      </w:r>
    </w:p>
    <w:p>
      <w:pPr>
        <w:spacing w:line="276" w:lineRule="auto"/>
        <w:ind w:firstLine="420" w:firstLineChars="200"/>
        <w:rPr>
          <w:rFonts w:ascii="宋体" w:hAnsi="宋体" w:cs="宋体"/>
          <w:szCs w:val="21"/>
        </w:rPr>
      </w:pPr>
      <w:r>
        <w:rPr>
          <w:rFonts w:hint="eastAsia" w:ascii="宋体" w:hAnsi="宋体" w:cs="宋体"/>
          <w:szCs w:val="21"/>
        </w:rPr>
        <w:t>2.小学数学“综合与实践”教学现状调查与分析研究</w:t>
      </w:r>
    </w:p>
    <w:p>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3.小学数学“综合与实践”项目式学习目标与内容的构建研究</w:t>
      </w:r>
    </w:p>
    <w:p>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4.小学数学“综合与实践”项目式学习的组织与流程研究</w:t>
      </w:r>
    </w:p>
    <w:p>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5.小学数学“综合与实践”项目式学习的实施策略研究</w:t>
      </w:r>
    </w:p>
    <w:p>
      <w:pPr>
        <w:spacing w:line="276"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6.小学数学“综合与实践”项目式学习的评价研究</w:t>
      </w:r>
    </w:p>
    <w:p>
      <w:pPr>
        <w:spacing w:line="276" w:lineRule="auto"/>
        <w:rPr>
          <w:b/>
          <w:szCs w:val="21"/>
        </w:rPr>
      </w:pPr>
      <w:r>
        <w:rPr>
          <w:rFonts w:hint="eastAsia"/>
          <w:b/>
          <w:szCs w:val="21"/>
        </w:rPr>
        <w:t>五、研究方法</w:t>
      </w:r>
    </w:p>
    <w:p>
      <w:pPr>
        <w:spacing w:line="276" w:lineRule="auto"/>
        <w:ind w:firstLine="420" w:firstLineChars="200"/>
        <w:rPr>
          <w:rFonts w:ascii="宋体" w:hAnsi="宋体" w:cs="宋体"/>
          <w:szCs w:val="21"/>
        </w:rPr>
      </w:pPr>
      <w:r>
        <w:rPr>
          <w:rFonts w:hint="eastAsia" w:ascii="宋体" w:hAnsi="宋体" w:cs="宋体"/>
          <w:szCs w:val="21"/>
        </w:rPr>
        <w:t xml:space="preserve">1.文献研究法 </w:t>
      </w:r>
    </w:p>
    <w:p>
      <w:pPr>
        <w:spacing w:line="276" w:lineRule="auto"/>
        <w:ind w:firstLine="420" w:firstLineChars="200"/>
        <w:rPr>
          <w:rFonts w:ascii="宋体" w:hAnsi="宋体" w:cs="宋体"/>
          <w:szCs w:val="21"/>
        </w:rPr>
      </w:pPr>
      <w:r>
        <w:rPr>
          <w:rFonts w:hint="eastAsia" w:ascii="宋体" w:hAnsi="宋体" w:cs="宋体"/>
          <w:szCs w:val="21"/>
        </w:rPr>
        <w:t>本研究利用中国知网、书籍、期刊等方式进行文献阅读分析，了解项目式学习小学数学“综合与实践”的国内外研究现状，理清其发展的脉络与方向，以寻求研究理论的支撑点。</w:t>
      </w:r>
    </w:p>
    <w:p>
      <w:pPr>
        <w:spacing w:line="276" w:lineRule="auto"/>
        <w:ind w:firstLine="420" w:firstLineChars="200"/>
        <w:rPr>
          <w:rFonts w:ascii="宋体" w:hAnsi="宋体" w:cs="宋体"/>
          <w:szCs w:val="21"/>
        </w:rPr>
      </w:pPr>
      <w:r>
        <w:rPr>
          <w:rFonts w:hint="eastAsia" w:ascii="宋体" w:hAnsi="宋体" w:cs="宋体"/>
          <w:szCs w:val="21"/>
        </w:rPr>
        <w:t xml:space="preserve">2.调查研究法 </w:t>
      </w:r>
    </w:p>
    <w:p>
      <w:pPr>
        <w:spacing w:line="276" w:lineRule="auto"/>
        <w:ind w:firstLine="420" w:firstLineChars="200"/>
        <w:rPr>
          <w:rFonts w:ascii="宋体" w:hAnsi="宋体" w:cs="宋体"/>
          <w:szCs w:val="21"/>
        </w:rPr>
      </w:pPr>
      <w:r>
        <w:rPr>
          <w:rFonts w:hint="eastAsia" w:ascii="宋体" w:hAnsi="宋体" w:cs="宋体"/>
          <w:szCs w:val="21"/>
        </w:rPr>
        <w:t>本研究将设计《小学数学“综合与实践”教学现状教师问卷调查》以及《小学数学“综合与实践”教学现状学生问卷调查》，以小学数学教师与学生为调查对象，分析得出小学数学“综合与实践”教学的现状。</w:t>
      </w:r>
    </w:p>
    <w:p>
      <w:pPr>
        <w:spacing w:line="276"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行动研究法</w:t>
      </w:r>
    </w:p>
    <w:p>
      <w:pPr>
        <w:spacing w:line="276" w:lineRule="auto"/>
        <w:ind w:right="-107" w:rightChars="-51" w:firstLine="420" w:firstLineChars="200"/>
        <w:rPr>
          <w:rFonts w:ascii="宋体" w:hAnsi="宋体" w:cs="宋体"/>
          <w:szCs w:val="21"/>
        </w:rPr>
      </w:pPr>
      <w:r>
        <w:rPr>
          <w:rFonts w:ascii="宋体" w:hAnsi="宋体" w:cs="宋体"/>
          <w:szCs w:val="21"/>
        </w:rPr>
        <w:t>本研究将立足于学校实际、教学需求，</w:t>
      </w:r>
      <w:r>
        <w:rPr>
          <w:rFonts w:hint="eastAsia" w:ascii="宋体" w:hAnsi="宋体" w:cs="宋体"/>
          <w:szCs w:val="21"/>
        </w:rPr>
        <w:t>设计并开展小学数学 “综合与实践”项目式学生实践研究，提炼经验，总结方法，形成策略。</w:t>
      </w:r>
    </w:p>
    <w:p>
      <w:pPr>
        <w:spacing w:line="276" w:lineRule="auto"/>
        <w:ind w:right="-107" w:rightChars="-51" w:firstLine="420" w:firstLineChars="200"/>
        <w:rPr>
          <w:rFonts w:ascii="宋体" w:hAnsi="宋体" w:cs="宋体"/>
          <w:szCs w:val="21"/>
        </w:rPr>
      </w:pPr>
      <w:r>
        <w:rPr>
          <w:rFonts w:hint="eastAsia" w:ascii="宋体" w:hAnsi="宋体" w:cs="宋体"/>
          <w:szCs w:val="21"/>
        </w:rPr>
        <w:t>4.案例研究法</w:t>
      </w:r>
    </w:p>
    <w:p>
      <w:pPr>
        <w:spacing w:line="276" w:lineRule="auto"/>
        <w:ind w:firstLine="480"/>
        <w:rPr>
          <w:rFonts w:ascii="宋体" w:hAnsi="宋体" w:cs="宋体"/>
          <w:szCs w:val="21"/>
        </w:rPr>
      </w:pPr>
      <w:r>
        <w:rPr>
          <w:rFonts w:hint="eastAsia" w:ascii="宋体" w:hAnsi="宋体" w:cs="宋体"/>
          <w:szCs w:val="21"/>
        </w:rPr>
        <w:t>本研究将通过小学数学“综合与实践”项目式学习目标与内容的构建，形成一个个丰富的案例项目，在通过对案例进行分析，寻找共性，总结出小学数学“综合与实践”项目式学习的组织和流程及实施策略。</w:t>
      </w:r>
    </w:p>
    <w:p>
      <w:pPr>
        <w:spacing w:line="276" w:lineRule="auto"/>
        <w:rPr>
          <w:b/>
          <w:szCs w:val="21"/>
        </w:rPr>
      </w:pPr>
      <w:r>
        <w:rPr>
          <w:rFonts w:hint="eastAsia"/>
          <w:b/>
          <w:szCs w:val="21"/>
        </w:rPr>
        <w:t>六、研究内容的展开</w:t>
      </w:r>
    </w:p>
    <w:p>
      <w:pPr>
        <w:tabs>
          <w:tab w:val="left" w:pos="312"/>
        </w:tabs>
        <w:spacing w:line="276" w:lineRule="auto"/>
        <w:rPr>
          <w:rFonts w:ascii="宋体" w:hAnsi="宋体" w:cs="宋体"/>
          <w:b/>
          <w:szCs w:val="21"/>
        </w:rPr>
      </w:pPr>
      <w:r>
        <w:rPr>
          <w:rFonts w:hint="eastAsia" w:asciiTheme="minorEastAsia" w:hAnsiTheme="minorEastAsia"/>
          <w:b/>
          <w:szCs w:val="21"/>
        </w:rPr>
        <w:t>（一）</w:t>
      </w:r>
      <w:r>
        <w:rPr>
          <w:rFonts w:hint="eastAsia" w:ascii="宋体" w:hAnsi="宋体" w:cs="宋体"/>
          <w:b/>
          <w:szCs w:val="21"/>
        </w:rPr>
        <w:t>小学数学“综合与实践”项目式学习文献研究</w:t>
      </w:r>
    </w:p>
    <w:p>
      <w:pPr>
        <w:spacing w:line="276" w:lineRule="auto"/>
        <w:ind w:right="-107" w:rightChars="-51" w:firstLine="420" w:firstLineChars="200"/>
        <w:rPr>
          <w:rFonts w:ascii="宋体" w:hAnsi="宋体"/>
          <w:szCs w:val="21"/>
        </w:rPr>
      </w:pPr>
      <w:r>
        <w:rPr>
          <w:rFonts w:hint="eastAsia" w:ascii="宋体" w:hAnsi="宋体"/>
          <w:szCs w:val="21"/>
        </w:rPr>
        <w:t>以</w:t>
      </w:r>
      <w:r>
        <w:rPr>
          <w:rFonts w:hint="eastAsia" w:ascii="宋体" w:hAnsi="宋体" w:cs="宋体"/>
          <w:szCs w:val="21"/>
        </w:rPr>
        <w:t>小学数学“综合与实践”、项目式学习这两个关键词进行文献查找研究</w:t>
      </w:r>
      <w:r>
        <w:rPr>
          <w:rFonts w:hint="eastAsia" w:ascii="宋体" w:hAnsi="宋体"/>
          <w:szCs w:val="21"/>
        </w:rPr>
        <w:t>，并进行相应整理。</w:t>
      </w:r>
    </w:p>
    <w:p>
      <w:pPr>
        <w:spacing w:line="276" w:lineRule="auto"/>
        <w:ind w:right="-107" w:rightChars="-51" w:firstLine="422" w:firstLineChars="200"/>
        <w:rPr>
          <w:rFonts w:ascii="宋体" w:hAnsi="宋体"/>
          <w:b/>
          <w:szCs w:val="21"/>
        </w:rPr>
      </w:pPr>
      <w:r>
        <w:rPr>
          <w:rFonts w:hint="eastAsia" w:ascii="宋体" w:hAnsi="宋体"/>
          <w:b/>
          <w:szCs w:val="21"/>
        </w:rPr>
        <w:t>1.</w:t>
      </w:r>
      <w:r>
        <w:rPr>
          <w:rFonts w:hint="eastAsia" w:ascii="宋体" w:hAnsi="宋体" w:cs="宋体"/>
          <w:b/>
          <w:szCs w:val="21"/>
        </w:rPr>
        <w:t>小学数学“综合与实践”相关研究</w:t>
      </w:r>
    </w:p>
    <w:p>
      <w:pPr>
        <w:spacing w:line="276" w:lineRule="auto"/>
        <w:ind w:right="-107" w:rightChars="-51" w:firstLine="420" w:firstLineChars="200"/>
        <w:rPr>
          <w:szCs w:val="21"/>
        </w:rPr>
      </w:pPr>
      <w:r>
        <w:rPr>
          <w:rFonts w:hint="eastAsia" w:ascii="宋体" w:hAnsi="宋体" w:cs="宋体"/>
          <w:szCs w:val="21"/>
        </w:rPr>
        <w:t>在小学数学“综合与实践”</w:t>
      </w:r>
      <w:r>
        <w:rPr>
          <w:rFonts w:hint="eastAsia" w:ascii="宋体" w:hAnsi="宋体"/>
          <w:szCs w:val="21"/>
        </w:rPr>
        <w:t>方面，首先梳理了“综合与实践”的演变历程，不断清晰“综合与实践”的研究目的和内涵：提升解决问题能力和发展核心素养；其次，是小学数学“综合与实践”领域的研究内容</w:t>
      </w:r>
      <w:r>
        <w:rPr>
          <w:rFonts w:hint="eastAsia"/>
          <w:szCs w:val="21"/>
        </w:rPr>
        <w:t>，主要从教学目标的阐述上、教学内容的分类与选择、教学设计的案例分析、教学实施内涵与方法以及教学评价的方式与目的这五个方面进行了梳理总结：教学目标主要培养学生问题意识和应用意识、教学内容来源于“生活”“数学”、实施过程也要有步骤并关注学生角色、评价方式要多元且定性定量相结合。</w:t>
      </w:r>
    </w:p>
    <w:p>
      <w:pPr>
        <w:spacing w:line="276" w:lineRule="auto"/>
        <w:ind w:right="-107" w:rightChars="-51" w:firstLine="422" w:firstLineChars="200"/>
        <w:rPr>
          <w:rFonts w:ascii="宋体" w:hAnsi="宋体" w:eastAsia="宋体" w:cs="宋体"/>
          <w:b/>
          <w:szCs w:val="21"/>
        </w:rPr>
      </w:pPr>
      <w:r>
        <w:rPr>
          <w:rFonts w:hint="eastAsia" w:ascii="宋体" w:hAnsi="宋体" w:eastAsia="宋体" w:cs="宋体"/>
          <w:b/>
          <w:szCs w:val="21"/>
        </w:rPr>
        <w:t>2.项目式学习相关研究</w:t>
      </w:r>
    </w:p>
    <w:p>
      <w:pPr>
        <w:spacing w:line="276" w:lineRule="auto"/>
        <w:ind w:right="-107" w:rightChars="-51" w:firstLine="420" w:firstLineChars="200"/>
        <w:rPr>
          <w:szCs w:val="21"/>
        </w:rPr>
      </w:pPr>
      <w:r>
        <w:rPr>
          <w:rFonts w:hint="eastAsia"/>
          <w:szCs w:val="21"/>
        </w:rPr>
        <w:t>在项目式学习方面，主要从项目式学习的理论研究、项目式学习的模式构建研究、项目式学习的教学设计研究、项目式学习的实施运用研究这四个方面进行了梳理总结。项目式学习是一种学习模式或教学模式，有目标、计划、评价，有情境、思维、产品，能提升学生核心素养和能力；主要分为项目式学习＋教育理念、项目式学习＋学习模式这两种模式；其教学设计可将其作为一种活动或与探究性较强的学科结合进行研究；应用上涵盖小学至大学，学科上涉及国家课程。</w:t>
      </w:r>
    </w:p>
    <w:p>
      <w:pPr>
        <w:spacing w:line="276" w:lineRule="auto"/>
        <w:ind w:right="-107" w:rightChars="-51" w:firstLine="420" w:firstLineChars="200"/>
        <w:rPr>
          <w:rFonts w:ascii="宋体" w:hAnsi="宋体"/>
          <w:szCs w:val="21"/>
        </w:rPr>
      </w:pPr>
      <w:r>
        <w:rPr>
          <w:rFonts w:hint="eastAsia" w:ascii="宋体" w:hAnsi="宋体"/>
          <w:szCs w:val="21"/>
        </w:rPr>
        <w:t>综上所述，研究者在项目式学习和小学数学“综合与实践”两方面已取得一定研究成果，为本研究奠定了基础。总体来说，有以下三个特点。</w:t>
      </w:r>
    </w:p>
    <w:p>
      <w:pPr>
        <w:spacing w:line="276" w:lineRule="auto"/>
        <w:ind w:right="-107" w:rightChars="-51" w:firstLine="422" w:firstLineChars="200"/>
        <w:rPr>
          <w:rFonts w:ascii="宋体" w:hAnsi="宋体"/>
          <w:szCs w:val="21"/>
        </w:rPr>
      </w:pPr>
      <w:r>
        <w:rPr>
          <w:rFonts w:hint="eastAsia" w:ascii="宋体" w:hAnsi="宋体"/>
          <w:b/>
          <w:szCs w:val="21"/>
        </w:rPr>
        <w:t>第一，项目式学习模式具有科学性。</w:t>
      </w:r>
      <w:r>
        <w:rPr>
          <w:rFonts w:hint="eastAsia" w:ascii="宋体" w:hAnsi="宋体"/>
          <w:szCs w:val="21"/>
        </w:rPr>
        <w:t>项目式学习通过问题引领式、小组合作式、成果导向式、实践探究式的教学，可以培育学生的综合能力和核心素养，符合我国新课程改革和人才培养的要求。学者们已在高等教育和基础教育等领域开展项目式学习的教学设计和模式构建研究，并在大学和中学的多个学科中开展了教学实践，证明了采用项目式学习进行教学的科学性。</w:t>
      </w:r>
    </w:p>
    <w:p>
      <w:pPr>
        <w:spacing w:line="276" w:lineRule="auto"/>
        <w:ind w:right="-107" w:rightChars="-51" w:firstLine="422" w:firstLineChars="200"/>
        <w:rPr>
          <w:rFonts w:ascii="宋体" w:hAnsi="宋体"/>
          <w:szCs w:val="21"/>
        </w:rPr>
      </w:pPr>
      <w:r>
        <w:rPr>
          <w:rFonts w:hint="eastAsia" w:ascii="宋体" w:hAnsi="宋体"/>
          <w:b/>
          <w:szCs w:val="21"/>
        </w:rPr>
        <w:t>第二，小学“综合与实践”的研究具有局限性。</w:t>
      </w:r>
      <w:r>
        <w:rPr>
          <w:rFonts w:hint="eastAsia" w:ascii="宋体" w:hAnsi="宋体"/>
          <w:szCs w:val="21"/>
        </w:rPr>
        <w:t>一是研究类别的局限性，学者们的研究集中在小学数学“综合与实践”的教学现状研究，还有部分旨在改进教学现状而进行的简单的教学设计和教学策略研究，还不够深入和系统，缺乏关于“综合与实践”的教学模式或学习模式的研究。二是研究质量的局限性，关于小学“综合与实践”研究的硕博论文较少，期刊则以普通刊物为主。可见，本部分的研究有待加强。</w:t>
      </w:r>
    </w:p>
    <w:p>
      <w:pPr>
        <w:spacing w:line="276" w:lineRule="auto"/>
        <w:ind w:right="-107" w:rightChars="-51" w:firstLine="422" w:firstLineChars="200"/>
        <w:rPr>
          <w:rFonts w:ascii="宋体" w:hAnsi="宋体"/>
          <w:szCs w:val="21"/>
        </w:rPr>
      </w:pPr>
      <w:r>
        <w:rPr>
          <w:rFonts w:hint="eastAsia" w:ascii="宋体" w:hAnsi="宋体"/>
          <w:b/>
          <w:szCs w:val="21"/>
        </w:rPr>
        <w:t>第三，“项目式学习＋小学数学”是教学设计的创新。</w:t>
      </w:r>
      <w:r>
        <w:rPr>
          <w:rFonts w:hint="eastAsia" w:ascii="宋体" w:hAnsi="宋体"/>
          <w:szCs w:val="21"/>
        </w:rPr>
        <w:t>从教育阶段看，关于项目式学习的教学研究在大学、中学较多，在小学阶段相对较少；从学科看，关于项目式学习的教学研究在综合性、活动性较强的自然科学和社会科学中较多，在国家课程标准下的语数外学科中的研究比较少，数学学科中的“综合与实践”的研究就更少。在小学阶段，基于项目式学习，做“综合与实践”教学设计研究，是基于数学学科而又超越数学学科的。本研究能丰富项目式学习的理论和实践研究，也能给一线数学教师的“综合与实践”教学带来新的参考。</w:t>
      </w:r>
    </w:p>
    <w:p>
      <w:pPr>
        <w:pStyle w:val="8"/>
        <w:numPr>
          <w:ilvl w:val="0"/>
          <w:numId w:val="2"/>
        </w:numPr>
        <w:spacing w:line="276" w:lineRule="auto"/>
        <w:ind w:firstLineChars="0"/>
        <w:rPr>
          <w:rFonts w:asciiTheme="minorEastAsia" w:hAnsiTheme="minorEastAsia"/>
          <w:b/>
          <w:szCs w:val="21"/>
        </w:rPr>
      </w:pPr>
      <w:r>
        <w:rPr>
          <w:rFonts w:hint="eastAsia" w:ascii="宋体" w:hAnsi="宋体" w:cs="宋体"/>
          <w:b/>
          <w:szCs w:val="21"/>
        </w:rPr>
        <w:t>小学数学“综合与实践”教学现状调查与分析研究</w:t>
      </w:r>
    </w:p>
    <w:p>
      <w:pPr>
        <w:widowControl/>
        <w:spacing w:line="276" w:lineRule="auto"/>
        <w:jc w:val="left"/>
        <w:rPr>
          <w:rFonts w:asciiTheme="minorEastAsia" w:hAnsiTheme="minorEastAsia"/>
          <w:szCs w:val="21"/>
        </w:rPr>
      </w:pPr>
      <w:r>
        <w:rPr>
          <w:rFonts w:hint="eastAsia" w:asciiTheme="minorEastAsia" w:hAnsiTheme="minorEastAsia"/>
          <w:szCs w:val="21"/>
        </w:rPr>
        <w:t xml:space="preserve">    进行了《“小学数学综合与实践教学现状”教师问卷调查》、《“小学数学综合与实践教学现状”学生问卷调查》，共回收19份教师有效问卷和294份学生有效问卷。教师问卷共设计 20 道题：基本信息4题、教学目标5题、教学内容3题、教学实施5题、教学评价3题。学生问卷共设计 16 道题：基本信息2题、学习目标4题；学习内容3题、学习过程4 题、学习评价3题。师生问卷设计框架一致，便于师生数据的同步分析。（详见附件2）</w:t>
      </w:r>
    </w:p>
    <w:p>
      <w:pPr>
        <w:spacing w:line="276" w:lineRule="auto"/>
        <w:ind w:firstLine="420" w:firstLineChars="200"/>
        <w:rPr>
          <w:rFonts w:asciiTheme="minorEastAsia" w:hAnsiTheme="minorEastAsia"/>
          <w:szCs w:val="21"/>
        </w:rPr>
      </w:pPr>
      <w:r>
        <w:rPr>
          <w:rFonts w:hint="eastAsia" w:asciiTheme="minorEastAsia" w:hAnsiTheme="minorEastAsia"/>
          <w:szCs w:val="21"/>
        </w:rPr>
        <w:t>通过问卷调查结果分析，从教学目标、教学内容、教学实施以及教学评价四个方面来总结其各自存在的问题，具体如下：</w:t>
      </w:r>
    </w:p>
    <w:p>
      <w:pPr>
        <w:spacing w:line="276" w:lineRule="auto"/>
        <w:ind w:firstLine="422" w:firstLineChars="200"/>
        <w:rPr>
          <w:rFonts w:asciiTheme="minorEastAsia" w:hAnsiTheme="minorEastAsia"/>
          <w:b/>
          <w:szCs w:val="21"/>
        </w:rPr>
      </w:pPr>
      <w:r>
        <w:rPr>
          <w:rFonts w:hint="eastAsia" w:asciiTheme="minorEastAsia" w:hAnsiTheme="minorEastAsia"/>
          <w:b/>
          <w:szCs w:val="21"/>
        </w:rPr>
        <w:t>1.教学目标未真正落实</w:t>
      </w:r>
    </w:p>
    <w:p>
      <w:pPr>
        <w:spacing w:line="276" w:lineRule="auto"/>
        <w:ind w:firstLine="420" w:firstLineChars="200"/>
        <w:rPr>
          <w:rFonts w:asciiTheme="minorEastAsia" w:hAnsiTheme="minorEastAsia"/>
          <w:szCs w:val="21"/>
        </w:rPr>
      </w:pPr>
      <w:r>
        <w:rPr>
          <w:rFonts w:hint="eastAsia" w:asciiTheme="minorEastAsia" w:hAnsiTheme="minorEastAsia"/>
          <w:szCs w:val="21"/>
        </w:rPr>
        <w:t>从学生反映的情况可以看出，教师所开展“综合与实践”频率较少，并没有真正引起一线教师的重视。其次，在制定教学目标时，未深入对课标进行剖析，还只停留在课标的浅层理解。同时，教师对教学目标的反思不足，因此学生自然无法体会到“综合与实践”中所蕴含的数学价值。这就使得教师虽然制定了“综合与实践”的教学目标，但未能真正地落实到课堂中去。</w:t>
      </w:r>
    </w:p>
    <w:p>
      <w:pPr>
        <w:spacing w:line="276" w:lineRule="auto"/>
        <w:ind w:firstLine="422" w:firstLineChars="200"/>
        <w:rPr>
          <w:rFonts w:asciiTheme="minorEastAsia" w:hAnsiTheme="minorEastAsia"/>
          <w:b/>
          <w:szCs w:val="21"/>
        </w:rPr>
      </w:pPr>
      <w:r>
        <w:rPr>
          <w:rFonts w:hint="eastAsia" w:asciiTheme="minorEastAsia" w:hAnsiTheme="minorEastAsia"/>
          <w:b/>
          <w:szCs w:val="21"/>
        </w:rPr>
        <w:t>2.教学内容局限于课本</w:t>
      </w:r>
    </w:p>
    <w:p>
      <w:pPr>
        <w:spacing w:line="276" w:lineRule="auto"/>
        <w:ind w:firstLine="420" w:firstLineChars="200"/>
        <w:rPr>
          <w:rFonts w:asciiTheme="minorEastAsia" w:hAnsiTheme="minorEastAsia"/>
          <w:szCs w:val="21"/>
        </w:rPr>
      </w:pPr>
      <w:r>
        <w:rPr>
          <w:rFonts w:hint="eastAsia" w:asciiTheme="minorEastAsia" w:hAnsiTheme="minorEastAsia"/>
          <w:szCs w:val="21"/>
        </w:rPr>
        <w:t>从学生的课型选择情况可以看出，学生更倾向于动手操作型这类“综合与实践”课型，因此教师开展活动前，可以优先考虑选择这类课型。此外，调查也反映出大部分教师对“综合与实践”教材内容没有进行整体性的梳理，导致对其认识程度不够深刻。同时，教学内容的选择往往也是直接参考教科书和教师用书，向外拓展延伸度还远远不够。由此，应鼓励教师积极将教材内容与生活紧密联系，自行设计与开发相关的教学内容，促使课堂更加趣味化与多样化。</w:t>
      </w:r>
    </w:p>
    <w:p>
      <w:pPr>
        <w:spacing w:line="276" w:lineRule="auto"/>
        <w:ind w:firstLine="422" w:firstLineChars="200"/>
        <w:rPr>
          <w:rFonts w:asciiTheme="minorEastAsia" w:hAnsiTheme="minorEastAsia"/>
          <w:b/>
          <w:szCs w:val="21"/>
        </w:rPr>
      </w:pPr>
      <w:r>
        <w:rPr>
          <w:rFonts w:hint="eastAsia" w:asciiTheme="minorEastAsia" w:hAnsiTheme="minorEastAsia"/>
          <w:b/>
          <w:szCs w:val="21"/>
        </w:rPr>
        <w:t>3.教学实施忽视主体性</w:t>
      </w:r>
    </w:p>
    <w:p>
      <w:pPr>
        <w:spacing w:line="276" w:lineRule="auto"/>
        <w:ind w:firstLine="420" w:firstLineChars="200"/>
        <w:rPr>
          <w:rFonts w:asciiTheme="minorEastAsia" w:hAnsiTheme="minorEastAsia"/>
          <w:szCs w:val="21"/>
        </w:rPr>
      </w:pPr>
      <w:r>
        <w:rPr>
          <w:rFonts w:hint="eastAsia" w:asciiTheme="minorEastAsia" w:hAnsiTheme="minorEastAsia"/>
          <w:szCs w:val="21"/>
        </w:rPr>
        <w:t>在课程实施前期，大部分教师表示会提前让学生去查询与收集相关的资料，以便学生更加深刻了解教学内容。其次，在课程后期，大多数的教师也会布置一个拓展任务给学生，使其能够学以致用，举一反三。因此可见，教师在课前和课后教学实施情况还是值得肯定，但是在课中实施情况存在不足之处。比如，教师给予学生自主探究的时间较少，以至于小组内容的合作交流的作用发挥不大，忽视了学习主体的积极性与主动性。</w:t>
      </w:r>
    </w:p>
    <w:p>
      <w:pPr>
        <w:spacing w:line="276" w:lineRule="auto"/>
        <w:ind w:firstLine="422" w:firstLineChars="200"/>
        <w:rPr>
          <w:rFonts w:asciiTheme="minorEastAsia" w:hAnsiTheme="minorEastAsia"/>
          <w:b/>
          <w:szCs w:val="21"/>
        </w:rPr>
      </w:pPr>
      <w:r>
        <w:rPr>
          <w:rFonts w:hint="eastAsia" w:asciiTheme="minorEastAsia" w:hAnsiTheme="minorEastAsia"/>
          <w:b/>
          <w:szCs w:val="21"/>
        </w:rPr>
        <w:t>4.教学评价片面不到位</w:t>
      </w:r>
    </w:p>
    <w:p>
      <w:pPr>
        <w:spacing w:line="276" w:lineRule="auto"/>
        <w:ind w:firstLine="420" w:firstLineChars="200"/>
        <w:rPr>
          <w:rFonts w:asciiTheme="minorEastAsia" w:hAnsiTheme="minorEastAsia"/>
          <w:szCs w:val="21"/>
        </w:rPr>
      </w:pPr>
      <w:r>
        <w:rPr>
          <w:rFonts w:hint="eastAsia" w:asciiTheme="minorEastAsia" w:hAnsiTheme="minorEastAsia"/>
          <w:szCs w:val="21"/>
        </w:rPr>
        <w:t>从评价依据上看，部分的教师还是会以成绩作为“综合与实践”的评价标准，这显然是片面不到位的。“综合与实践”内容的开设是培养学生解决问题的能力，因此教师不能将成绩的高低作为评价学生标准。其次，在评价的过程中，教师始终处于绝对的位置，即教师单向对学生评价，缺少学生的自评和互评。由此，教师应多鼓励学生之间相互评价，促进课堂教学的多元化发展。</w:t>
      </w:r>
    </w:p>
    <w:p>
      <w:pPr>
        <w:pStyle w:val="8"/>
        <w:numPr>
          <w:ilvl w:val="0"/>
          <w:numId w:val="2"/>
        </w:numPr>
        <w:spacing w:line="276" w:lineRule="auto"/>
        <w:ind w:firstLineChars="0"/>
        <w:rPr>
          <w:rFonts w:asciiTheme="minorEastAsia" w:hAnsiTheme="minorEastAsia"/>
          <w:b/>
          <w:szCs w:val="21"/>
        </w:rPr>
      </w:pPr>
      <w:r>
        <w:rPr>
          <w:rFonts w:hint="eastAsia" w:ascii="宋体" w:hAnsi="宋体" w:cs="宋体"/>
          <w:b/>
          <w:color w:val="000000"/>
          <w:kern w:val="0"/>
          <w:szCs w:val="21"/>
          <w:lang w:bidi="ar"/>
        </w:rPr>
        <w:t>小学数学“综合与实践”项目式学习目标与内容的构建研究</w:t>
      </w:r>
    </w:p>
    <w:p>
      <w:pPr>
        <w:pStyle w:val="8"/>
        <w:spacing w:line="276" w:lineRule="auto"/>
        <w:ind w:left="420" w:firstLine="0" w:firstLineChars="0"/>
        <w:rPr>
          <w:rFonts w:asciiTheme="minorEastAsia" w:hAnsiTheme="minorEastAsia"/>
          <w:b/>
          <w:szCs w:val="21"/>
        </w:rPr>
      </w:pPr>
      <w:r>
        <w:rPr>
          <w:rFonts w:hint="eastAsia" w:asciiTheme="minorEastAsia" w:hAnsiTheme="minorEastAsia"/>
          <w:b/>
          <w:szCs w:val="21"/>
        </w:rPr>
        <w:t>1.目标框架</w:t>
      </w:r>
    </w:p>
    <w:p>
      <w:pPr>
        <w:spacing w:line="276" w:lineRule="auto"/>
        <w:ind w:firstLine="420" w:firstLineChars="200"/>
        <w:rPr>
          <w:rFonts w:asciiTheme="minorEastAsia" w:hAnsiTheme="minorEastAsia"/>
          <w:szCs w:val="21"/>
        </w:rPr>
      </w:pPr>
      <w:r>
        <w:rPr>
          <w:rFonts w:hint="eastAsia" w:asciiTheme="minorEastAsia" w:hAnsiTheme="minorEastAsia"/>
          <w:szCs w:val="21"/>
        </w:rPr>
        <w:t>首先，课题组进行了目标框架的搭建，《数学课程标准》（2011版）和《数学课程标准》（2022版）中，对小学数学“综合与实践”都有具体要求、内容的阐述，特别是《课程标准》（2022版）中，给出了具体的例子作为参考，让教师们更清晰其目标及过程。在此基础上，我们又结合了“项目式学习”的相关特点，进行了目标框架的设定。</w:t>
      </w:r>
    </w:p>
    <w:p>
      <w:pPr>
        <w:spacing w:line="276" w:lineRule="auto"/>
        <w:ind w:firstLine="420" w:firstLineChars="200"/>
        <w:jc w:val="center"/>
        <w:rPr>
          <w:rFonts w:asciiTheme="minorEastAsia" w:hAnsiTheme="minorEastAsia"/>
          <w:szCs w:val="21"/>
        </w:rPr>
      </w:pPr>
      <w:r>
        <w:rPr>
          <w:rFonts w:hint="eastAsia" w:asciiTheme="minorEastAsia" w:hAnsiTheme="minorEastAsia"/>
          <w:szCs w:val="21"/>
        </w:rPr>
        <w:t>表1：小学数学“综合与实践”项目式学习目标框架</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67"/>
        <w:gridCol w:w="7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gridSpan w:val="2"/>
            <w:vAlign w:val="center"/>
          </w:tcPr>
          <w:p>
            <w:pPr>
              <w:spacing w:line="276" w:lineRule="auto"/>
              <w:jc w:val="center"/>
              <w:rPr>
                <w:szCs w:val="21"/>
              </w:rPr>
            </w:pPr>
            <w:r>
              <w:rPr>
                <w:szCs w:val="21"/>
              </w:rPr>
              <w:t>总目标</w:t>
            </w:r>
          </w:p>
        </w:tc>
        <w:tc>
          <w:tcPr>
            <w:tcW w:w="7421" w:type="dxa"/>
          </w:tcPr>
          <w:p>
            <w:pPr>
              <w:pStyle w:val="8"/>
              <w:numPr>
                <w:ilvl w:val="0"/>
                <w:numId w:val="3"/>
              </w:numPr>
              <w:spacing w:line="276" w:lineRule="auto"/>
              <w:ind w:firstLineChars="0"/>
              <w:rPr>
                <w:szCs w:val="21"/>
              </w:rPr>
            </w:pPr>
            <w:r>
              <w:rPr>
                <w:rFonts w:hint="eastAsia"/>
                <w:szCs w:val="21"/>
              </w:rPr>
              <w:t>感悟数学知识之间、数学与其他学科知识之间、数学与科学技术和社会生活之间的联系。在实际情境和真实问题中，运用数学和其他学科的知识和方法，经历发现问题、提出问题、分析问题、解决问题的过程。</w:t>
            </w:r>
          </w:p>
          <w:p>
            <w:pPr>
              <w:pStyle w:val="8"/>
              <w:numPr>
                <w:ilvl w:val="0"/>
                <w:numId w:val="3"/>
              </w:numPr>
              <w:spacing w:line="276" w:lineRule="auto"/>
              <w:ind w:firstLineChars="0"/>
              <w:rPr>
                <w:szCs w:val="21"/>
              </w:rPr>
            </w:pPr>
            <w:r>
              <w:rPr>
                <w:rFonts w:hint="eastAsia"/>
                <w:szCs w:val="21"/>
              </w:rPr>
              <w:t>积累活动经验，感悟思想方法，形成和发展模型意识、创新意识，提高解决实际问题的能力，形成和发展核心素养。</w:t>
            </w:r>
          </w:p>
          <w:p>
            <w:pPr>
              <w:pStyle w:val="8"/>
              <w:numPr>
                <w:ilvl w:val="0"/>
                <w:numId w:val="3"/>
              </w:numPr>
              <w:spacing w:line="276" w:lineRule="auto"/>
              <w:ind w:firstLineChars="0"/>
              <w:rPr>
                <w:szCs w:val="21"/>
              </w:rPr>
            </w:pPr>
            <w:r>
              <w:rPr>
                <w:szCs w:val="21"/>
              </w:rPr>
              <w:t>走近学校及社会，对生活问题有好奇心和敏锐度，在项目式学习解决问题过程中培养自信心、创造力和实践力。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4" w:type="dxa"/>
            <w:vMerge w:val="restart"/>
            <w:vAlign w:val="center"/>
          </w:tcPr>
          <w:p>
            <w:pPr>
              <w:spacing w:line="276" w:lineRule="auto"/>
              <w:jc w:val="center"/>
              <w:rPr>
                <w:szCs w:val="21"/>
              </w:rPr>
            </w:pPr>
            <w:r>
              <w:rPr>
                <w:szCs w:val="21"/>
              </w:rPr>
              <w:t>年</w:t>
            </w:r>
          </w:p>
          <w:p>
            <w:pPr>
              <w:spacing w:line="276" w:lineRule="auto"/>
              <w:jc w:val="center"/>
              <w:rPr>
                <w:szCs w:val="21"/>
              </w:rPr>
            </w:pPr>
            <w:r>
              <w:rPr>
                <w:szCs w:val="21"/>
              </w:rPr>
              <w:t>段</w:t>
            </w:r>
          </w:p>
          <w:p>
            <w:pPr>
              <w:spacing w:line="276" w:lineRule="auto"/>
              <w:jc w:val="center"/>
              <w:rPr>
                <w:szCs w:val="21"/>
              </w:rPr>
            </w:pPr>
            <w:r>
              <w:rPr>
                <w:szCs w:val="21"/>
              </w:rPr>
              <w:t>分</w:t>
            </w:r>
          </w:p>
          <w:p>
            <w:pPr>
              <w:spacing w:line="276" w:lineRule="auto"/>
              <w:jc w:val="center"/>
              <w:rPr>
                <w:szCs w:val="21"/>
              </w:rPr>
            </w:pPr>
            <w:r>
              <w:rPr>
                <w:szCs w:val="21"/>
              </w:rPr>
              <w:t>目</w:t>
            </w:r>
          </w:p>
          <w:p>
            <w:pPr>
              <w:spacing w:line="276" w:lineRule="auto"/>
              <w:jc w:val="center"/>
              <w:rPr>
                <w:szCs w:val="21"/>
              </w:rPr>
            </w:pPr>
            <w:r>
              <w:rPr>
                <w:szCs w:val="21"/>
              </w:rPr>
              <w:t>标</w:t>
            </w:r>
          </w:p>
        </w:tc>
        <w:tc>
          <w:tcPr>
            <w:tcW w:w="467" w:type="dxa"/>
            <w:vAlign w:val="center"/>
          </w:tcPr>
          <w:p>
            <w:pPr>
              <w:widowControl/>
              <w:spacing w:line="276" w:lineRule="auto"/>
              <w:jc w:val="center"/>
              <w:rPr>
                <w:szCs w:val="21"/>
              </w:rPr>
            </w:pPr>
            <w:r>
              <w:rPr>
                <w:szCs w:val="21"/>
              </w:rPr>
              <w:t>低段</w:t>
            </w:r>
          </w:p>
        </w:tc>
        <w:tc>
          <w:tcPr>
            <w:tcW w:w="7421" w:type="dxa"/>
          </w:tcPr>
          <w:p>
            <w:pPr>
              <w:pStyle w:val="8"/>
              <w:numPr>
                <w:ilvl w:val="0"/>
                <w:numId w:val="4"/>
              </w:numPr>
              <w:spacing w:line="276" w:lineRule="auto"/>
              <w:ind w:firstLineChars="0"/>
              <w:rPr>
                <w:szCs w:val="21"/>
              </w:rPr>
            </w:pPr>
            <w:r>
              <w:rPr>
                <w:rFonts w:hint="eastAsia"/>
                <w:szCs w:val="21"/>
              </w:rPr>
              <w:t>通过实践活动，感受数学在日常生活中的作用，体验运用所学知识和方法解决简单问题的过程，获得初步的数学活动经验。</w:t>
            </w:r>
          </w:p>
          <w:p>
            <w:pPr>
              <w:pStyle w:val="8"/>
              <w:numPr>
                <w:ilvl w:val="0"/>
                <w:numId w:val="4"/>
              </w:numPr>
              <w:spacing w:line="276" w:lineRule="auto"/>
              <w:ind w:firstLineChars="0"/>
              <w:rPr>
                <w:szCs w:val="21"/>
              </w:rPr>
            </w:pPr>
            <w:r>
              <w:rPr>
                <w:rFonts w:hint="eastAsia"/>
                <w:szCs w:val="21"/>
              </w:rPr>
              <w:t>能进行简单的动手操作实践，获得相应成果，并在活动交流中能畅所欲言，培养自信心。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4" w:type="dxa"/>
            <w:vMerge w:val="continue"/>
          </w:tcPr>
          <w:p>
            <w:pPr>
              <w:spacing w:line="276" w:lineRule="auto"/>
              <w:rPr>
                <w:szCs w:val="21"/>
              </w:rPr>
            </w:pPr>
          </w:p>
        </w:tc>
        <w:tc>
          <w:tcPr>
            <w:tcW w:w="467" w:type="dxa"/>
            <w:vAlign w:val="center"/>
          </w:tcPr>
          <w:p>
            <w:pPr>
              <w:widowControl/>
              <w:spacing w:line="276" w:lineRule="auto"/>
              <w:jc w:val="center"/>
              <w:rPr>
                <w:szCs w:val="21"/>
              </w:rPr>
            </w:pPr>
            <w:r>
              <w:rPr>
                <w:szCs w:val="21"/>
              </w:rPr>
              <w:t>中</w:t>
            </w:r>
          </w:p>
          <w:p>
            <w:pPr>
              <w:widowControl/>
              <w:spacing w:line="276" w:lineRule="auto"/>
              <w:jc w:val="center"/>
              <w:rPr>
                <w:szCs w:val="21"/>
              </w:rPr>
            </w:pPr>
            <w:r>
              <w:rPr>
                <w:rFonts w:hint="eastAsia"/>
                <w:szCs w:val="21"/>
              </w:rPr>
              <w:t>段</w:t>
            </w:r>
          </w:p>
        </w:tc>
        <w:tc>
          <w:tcPr>
            <w:tcW w:w="7421" w:type="dxa"/>
          </w:tcPr>
          <w:p>
            <w:pPr>
              <w:pStyle w:val="8"/>
              <w:numPr>
                <w:ilvl w:val="0"/>
                <w:numId w:val="5"/>
              </w:numPr>
              <w:spacing w:line="276" w:lineRule="auto"/>
              <w:ind w:firstLineChars="0"/>
              <w:rPr>
                <w:szCs w:val="21"/>
              </w:rPr>
            </w:pPr>
            <w:r>
              <w:rPr>
                <w:rFonts w:hint="eastAsia"/>
                <w:szCs w:val="21"/>
              </w:rPr>
              <w:t>在实践活动中，了解要解决的问题和解决问题的办法。经历实践操作的过程，进一步理解所学的内容，积累数学活动经验。</w:t>
            </w:r>
          </w:p>
          <w:p>
            <w:pPr>
              <w:pStyle w:val="8"/>
              <w:numPr>
                <w:ilvl w:val="0"/>
                <w:numId w:val="5"/>
              </w:numPr>
              <w:spacing w:line="276" w:lineRule="auto"/>
              <w:ind w:firstLineChars="0"/>
              <w:rPr>
                <w:szCs w:val="21"/>
              </w:rPr>
            </w:pPr>
            <w:r>
              <w:rPr>
                <w:szCs w:val="21"/>
              </w:rPr>
              <w:t>在教师指导下，尝试并经历有目的、有设计、有步骤、有合作的实践活动</w:t>
            </w:r>
            <w:r>
              <w:rPr>
                <w:rFonts w:hint="eastAsia"/>
                <w:szCs w:val="21"/>
              </w:rPr>
              <w:t>，培养创造力</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4" w:type="dxa"/>
            <w:vMerge w:val="continue"/>
          </w:tcPr>
          <w:p>
            <w:pPr>
              <w:spacing w:line="276" w:lineRule="auto"/>
              <w:rPr>
                <w:szCs w:val="21"/>
              </w:rPr>
            </w:pPr>
          </w:p>
        </w:tc>
        <w:tc>
          <w:tcPr>
            <w:tcW w:w="467" w:type="dxa"/>
            <w:vAlign w:val="center"/>
          </w:tcPr>
          <w:p>
            <w:pPr>
              <w:spacing w:line="276" w:lineRule="auto"/>
              <w:jc w:val="center"/>
              <w:rPr>
                <w:szCs w:val="21"/>
              </w:rPr>
            </w:pPr>
            <w:r>
              <w:rPr>
                <w:szCs w:val="21"/>
              </w:rPr>
              <w:t>高段</w:t>
            </w:r>
          </w:p>
        </w:tc>
        <w:tc>
          <w:tcPr>
            <w:tcW w:w="7421" w:type="dxa"/>
          </w:tcPr>
          <w:p>
            <w:pPr>
              <w:spacing w:line="276" w:lineRule="auto"/>
              <w:rPr>
                <w:szCs w:val="21"/>
              </w:rPr>
            </w:pPr>
            <w:r>
              <w:rPr>
                <w:rFonts w:hint="eastAsia"/>
                <w:szCs w:val="21"/>
              </w:rPr>
              <w:t>1. 结合实际情境，体验发现和提出问题、分析和解决问题的过程，并在给定目标下，合作交流下，感受针对具体问题提出设计思路、制定简单的方案解决问题的过程。</w:t>
            </w:r>
          </w:p>
          <w:p>
            <w:pPr>
              <w:spacing w:line="276" w:lineRule="auto"/>
              <w:rPr>
                <w:szCs w:val="21"/>
              </w:rPr>
            </w:pPr>
            <w:r>
              <w:rPr>
                <w:rFonts w:hint="eastAsia"/>
                <w:szCs w:val="21"/>
              </w:rPr>
              <w:t>2.</w:t>
            </w:r>
            <w:r>
              <w:rPr>
                <w:szCs w:val="21"/>
              </w:rPr>
              <w:t xml:space="preserve"> </w:t>
            </w:r>
            <w:r>
              <w:rPr>
                <w:rFonts w:hint="eastAsia"/>
                <w:szCs w:val="21"/>
              </w:rPr>
              <w:t>通过应用和反思，进一步理解所用的知识和方法，了解所学知识之间的联系，获得数学活动经验，培养实践力。</w:t>
            </w:r>
          </w:p>
        </w:tc>
      </w:tr>
    </w:tbl>
    <w:p>
      <w:pPr>
        <w:spacing w:line="276" w:lineRule="auto"/>
        <w:rPr>
          <w:rFonts w:asciiTheme="minorEastAsia" w:hAnsiTheme="minorEastAsia"/>
          <w:b/>
          <w:szCs w:val="21"/>
        </w:rPr>
      </w:pPr>
    </w:p>
    <w:p>
      <w:pPr>
        <w:spacing w:line="276" w:lineRule="auto"/>
        <w:ind w:firstLine="422" w:firstLineChars="200"/>
        <w:rPr>
          <w:rFonts w:asciiTheme="minorEastAsia" w:hAnsiTheme="minorEastAsia"/>
          <w:b/>
          <w:szCs w:val="21"/>
        </w:rPr>
      </w:pPr>
      <w:r>
        <w:rPr>
          <w:rFonts w:hint="eastAsia" w:asciiTheme="minorEastAsia" w:hAnsiTheme="minorEastAsia"/>
          <w:b/>
          <w:szCs w:val="21"/>
        </w:rPr>
        <w:t>2.内容框架</w:t>
      </w:r>
    </w:p>
    <w:p>
      <w:pPr>
        <w:pStyle w:val="8"/>
        <w:spacing w:line="276" w:lineRule="auto"/>
        <w:jc w:val="left"/>
        <w:rPr>
          <w:rFonts w:asciiTheme="minorEastAsia" w:hAnsiTheme="minorEastAsia"/>
          <w:szCs w:val="21"/>
        </w:rPr>
      </w:pPr>
      <w:r>
        <w:rPr>
          <w:rFonts w:hint="eastAsia" w:asciiTheme="minorEastAsia" w:hAnsiTheme="minorEastAsia"/>
          <w:szCs w:val="21"/>
        </w:rPr>
        <w:t>内容框架的搭建我们经历了两个过程：</w:t>
      </w:r>
    </w:p>
    <w:p>
      <w:pPr>
        <w:pStyle w:val="8"/>
        <w:spacing w:line="276" w:lineRule="auto"/>
        <w:ind w:firstLine="422"/>
        <w:jc w:val="left"/>
        <w:rPr>
          <w:rFonts w:asciiTheme="minorEastAsia" w:hAnsiTheme="minorEastAsia"/>
          <w:szCs w:val="21"/>
        </w:rPr>
      </w:pPr>
      <w:r>
        <w:rPr>
          <w:rFonts w:hint="eastAsia" w:asciiTheme="minorEastAsia" w:hAnsiTheme="minorEastAsia"/>
          <w:b/>
          <w:bCs/>
          <w:szCs w:val="21"/>
        </w:rPr>
        <w:t>首先，基于教材：</w:t>
      </w:r>
      <w:r>
        <w:rPr>
          <w:rFonts w:hint="eastAsia" w:asciiTheme="minorEastAsia" w:hAnsiTheme="minorEastAsia"/>
          <w:szCs w:val="21"/>
        </w:rPr>
        <w:t>我们从教材内容研究起，对于教材中的综合实践内容，一般将其分成五个类型的课型，分别是动手操作型、场景观察型、游戏活动型、调查访问型、课题研究型。在深入研究后，我们发现动手操作型、调查访问型、课题研究型更适合使用项目式学习方式开展活动，而场景观察型、游戏活动型不太适合。基于此，我们在罗列所有苏教版教材教学内容之后，先分类，然后以教材内容为基础，提出项目核心问题、主要项目成果、学生角色等，以此推行项目式学习方式。根据年龄及能力特点，低中年级在问题的提出、项目式流程的执行上，更多地由老师规划，学生参与并继续相应的手工操作，以成果形式出现，为高年级自主进行项目式学习打好基础。</w:t>
      </w:r>
    </w:p>
    <w:p>
      <w:pPr>
        <w:spacing w:line="276" w:lineRule="auto"/>
        <w:ind w:firstLine="422" w:firstLineChars="200"/>
        <w:rPr>
          <w:szCs w:val="21"/>
        </w:rPr>
      </w:pPr>
      <w:r>
        <w:rPr>
          <w:rFonts w:hint="eastAsia" w:asciiTheme="minorEastAsia" w:hAnsiTheme="minorEastAsia"/>
          <w:b/>
          <w:bCs/>
          <w:szCs w:val="21"/>
        </w:rPr>
        <w:t>其次，整合学校特色：</w:t>
      </w:r>
      <w:r>
        <w:rPr>
          <w:rFonts w:hint="eastAsia" w:asciiTheme="minorEastAsia" w:hAnsiTheme="minorEastAsia"/>
          <w:szCs w:val="21"/>
        </w:rPr>
        <w:t>对上述1.0版内容的项目式学习施行一阶段后，我们发现虽然改变了教材的呈现方式，以核心问题统领，增加研究的意识和方法，但是仍局限在数学知识领域，与“</w:t>
      </w:r>
      <w:r>
        <w:rPr>
          <w:rFonts w:asciiTheme="minorEastAsia" w:hAnsiTheme="minorEastAsia"/>
          <w:szCs w:val="21"/>
        </w:rPr>
        <w:t>综合与实践”</w:t>
      </w:r>
      <w:r>
        <w:rPr>
          <w:rFonts w:hint="eastAsia" w:asciiTheme="minorEastAsia" w:hAnsiTheme="minorEastAsia"/>
          <w:szCs w:val="21"/>
        </w:rPr>
        <w:t>所倡导的“</w:t>
      </w:r>
      <w:r>
        <w:rPr>
          <w:rFonts w:asciiTheme="minorEastAsia" w:hAnsiTheme="minorEastAsia"/>
          <w:szCs w:val="21"/>
        </w:rPr>
        <w:t>以培养学生综合运用所学知识和方法解决实际问题的能力为目标，根据不同学段学生特点，以跨学科主题学习为主</w:t>
      </w:r>
      <w:r>
        <w:rPr>
          <w:rFonts w:hint="eastAsia" w:asciiTheme="minorEastAsia" w:hAnsiTheme="minorEastAsia"/>
          <w:szCs w:val="21"/>
        </w:rPr>
        <w:t>”的要求仍有所出入，而且一旦以“项目式学习”开展，势必带来时间上的不足，仅用数学课往往就来不及了。所以，我们想到了融入学校特色，而且也不局限于教材“综合与实践”内容安排。我校是一所全国知名的创客学校，一些年轻数学老师还要兼职信息技术课，在两门学科的共同研究中</w:t>
      </w:r>
      <w:r>
        <w:rPr>
          <w:szCs w:val="21"/>
        </w:rPr>
        <w:t>逐渐串联</w:t>
      </w:r>
      <w:r>
        <w:rPr>
          <w:rFonts w:hint="eastAsia"/>
          <w:szCs w:val="21"/>
        </w:rPr>
        <w:t>出</w:t>
      </w:r>
      <w:r>
        <w:rPr>
          <w:szCs w:val="21"/>
        </w:rPr>
        <w:t>以创客造物为成果输出的</w:t>
      </w:r>
      <w:r>
        <w:rPr>
          <w:rFonts w:hint="eastAsia"/>
          <w:szCs w:val="21"/>
        </w:rPr>
        <w:t>、</w:t>
      </w:r>
      <w:r>
        <w:rPr>
          <w:szCs w:val="21"/>
        </w:rPr>
        <w:t>与信息技术相结合的</w:t>
      </w:r>
      <w:r>
        <w:rPr>
          <w:rFonts w:hint="eastAsia"/>
          <w:szCs w:val="21"/>
        </w:rPr>
        <w:t>、</w:t>
      </w:r>
      <w:r>
        <w:rPr>
          <w:szCs w:val="21"/>
        </w:rPr>
        <w:t>独有的数学综合与实践活动。因为与创客的结合，</w:t>
      </w:r>
      <w:r>
        <w:rPr>
          <w:rFonts w:hint="eastAsia" w:asciiTheme="minorEastAsia" w:hAnsiTheme="minorEastAsia"/>
          <w:szCs w:val="21"/>
        </w:rPr>
        <w:t>2020、2021</w:t>
      </w:r>
      <w:r>
        <w:rPr>
          <w:rFonts w:hint="eastAsia"/>
          <w:szCs w:val="21"/>
        </w:rPr>
        <w:t>年间，高年级在课程设置上多了一节信息技术校本课程，主要进行3d打印软件的学习，这也给我们的研究提供了更多的活动时间。同时，近几年我校的“花育”研究成为省前瞻性项目，研究过程也一直与各学科各类活动融合开展，真实的情境下，学生逐渐开始用数学的眼光研究“花”，用数学的方式设计“花”。</w:t>
      </w:r>
    </w:p>
    <w:p>
      <w:pPr>
        <w:pStyle w:val="8"/>
        <w:spacing w:line="276" w:lineRule="auto"/>
        <w:jc w:val="left"/>
        <w:rPr>
          <w:szCs w:val="21"/>
        </w:rPr>
      </w:pPr>
      <w:r>
        <w:rPr>
          <w:rFonts w:hint="eastAsia"/>
          <w:szCs w:val="21"/>
        </w:rPr>
        <w:t>整合后，这样活动的时间能得到保障，活动的过程能得到专家引领，活动的效果也能最大化。这就更能体现“解决实际问题”“跨学科”“有成果”等“综合与实践”“项目式学习”的特点，具体框架内容见下表：</w:t>
      </w:r>
    </w:p>
    <w:p>
      <w:pPr>
        <w:pStyle w:val="8"/>
        <w:spacing w:line="276" w:lineRule="auto"/>
        <w:jc w:val="center"/>
        <w:rPr>
          <w:szCs w:val="21"/>
        </w:rPr>
      </w:pPr>
      <w:r>
        <w:rPr>
          <w:rFonts w:hint="eastAsia"/>
          <w:szCs w:val="21"/>
        </w:rPr>
        <w:t>表2：小学数学“综合与实践”项目式学习内容框架</w:t>
      </w:r>
    </w:p>
    <w:tbl>
      <w:tblPr>
        <w:tblStyle w:val="6"/>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610"/>
        <w:gridCol w:w="2040"/>
        <w:gridCol w:w="1694"/>
        <w:gridCol w:w="1453"/>
        <w:gridCol w:w="1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64"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年段</w:t>
            </w:r>
          </w:p>
        </w:tc>
        <w:tc>
          <w:tcPr>
            <w:tcW w:w="161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数学元素</w:t>
            </w:r>
          </w:p>
        </w:tc>
        <w:tc>
          <w:tcPr>
            <w:tcW w:w="204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项目核心问题</w:t>
            </w:r>
          </w:p>
        </w:tc>
        <w:tc>
          <w:tcPr>
            <w:tcW w:w="1694"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项目式学习类型</w:t>
            </w:r>
          </w:p>
        </w:tc>
        <w:tc>
          <w:tcPr>
            <w:tcW w:w="1453" w:type="dxa"/>
          </w:tcPr>
          <w:p>
            <w:pPr>
              <w:spacing w:line="276" w:lineRule="auto"/>
              <w:jc w:val="center"/>
              <w:rPr>
                <w:rFonts w:ascii="宋体" w:hAnsi="宋体" w:eastAsia="宋体" w:cs="宋体"/>
                <w:szCs w:val="21"/>
              </w:rPr>
            </w:pPr>
            <w:r>
              <w:rPr>
                <w:rFonts w:hint="eastAsia" w:ascii="宋体" w:hAnsi="宋体" w:eastAsia="宋体" w:cs="宋体"/>
                <w:szCs w:val="21"/>
              </w:rPr>
              <w:t>主要项目</w:t>
            </w:r>
          </w:p>
          <w:p>
            <w:pPr>
              <w:spacing w:line="276" w:lineRule="auto"/>
              <w:jc w:val="center"/>
              <w:rPr>
                <w:rFonts w:ascii="宋体" w:hAnsi="宋体" w:eastAsia="宋体" w:cs="宋体"/>
                <w:szCs w:val="21"/>
              </w:rPr>
            </w:pPr>
            <w:r>
              <w:rPr>
                <w:rFonts w:hint="eastAsia" w:ascii="宋体" w:hAnsi="宋体" w:eastAsia="宋体" w:cs="宋体"/>
                <w:szCs w:val="21"/>
              </w:rPr>
              <w:t>成果</w:t>
            </w:r>
          </w:p>
        </w:tc>
        <w:tc>
          <w:tcPr>
            <w:tcW w:w="1607"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学生角色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一年级</w:t>
            </w:r>
          </w:p>
        </w:tc>
        <w:tc>
          <w:tcPr>
            <w:tcW w:w="1610" w:type="dxa"/>
            <w:vAlign w:val="center"/>
          </w:tcPr>
          <w:p>
            <w:pPr>
              <w:spacing w:line="276" w:lineRule="auto"/>
              <w:jc w:val="center"/>
              <w:rPr>
                <w:rFonts w:ascii="宋体" w:hAnsi="宋体" w:eastAsia="宋体" w:cs="宋体"/>
                <w:szCs w:val="21"/>
              </w:rPr>
            </w:pPr>
            <w:r>
              <w:rPr>
                <w:rFonts w:hint="eastAsia" w:asciiTheme="minorEastAsia" w:hAnsiTheme="minorEastAsia"/>
                <w:szCs w:val="21"/>
              </w:rPr>
              <w:t>运算</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设计“花牌”</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花牌</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花牌游戏设计师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restart"/>
            <w:vAlign w:val="center"/>
          </w:tcPr>
          <w:p>
            <w:pPr>
              <w:spacing w:line="276" w:lineRule="auto"/>
              <w:jc w:val="center"/>
              <w:rPr>
                <w:rFonts w:ascii="宋体" w:hAnsi="宋体" w:eastAsia="宋体" w:cs="宋体"/>
                <w:szCs w:val="21"/>
              </w:rPr>
            </w:pPr>
            <w:r>
              <w:rPr>
                <w:rFonts w:hint="eastAsia" w:ascii="宋体" w:hAnsi="宋体" w:eastAsia="宋体" w:cs="宋体"/>
                <w:szCs w:val="21"/>
              </w:rPr>
              <w:t>二年级</w:t>
            </w:r>
          </w:p>
        </w:tc>
        <w:tc>
          <w:tcPr>
            <w:tcW w:w="161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米、厘米的认识</w:t>
            </w:r>
          </w:p>
          <w:p>
            <w:pPr>
              <w:spacing w:line="276" w:lineRule="auto"/>
              <w:jc w:val="center"/>
              <w:rPr>
                <w:rFonts w:ascii="宋体" w:hAnsi="宋体" w:eastAsia="宋体" w:cs="宋体"/>
                <w:szCs w:val="21"/>
              </w:rPr>
            </w:pPr>
            <w:r>
              <w:rPr>
                <w:rFonts w:hint="eastAsia" w:ascii="宋体" w:hAnsi="宋体" w:eastAsia="宋体" w:cs="宋体"/>
                <w:szCs w:val="21"/>
              </w:rPr>
              <w:t>分米、毫米的认识</w:t>
            </w:r>
          </w:p>
          <w:p>
            <w:pPr>
              <w:spacing w:line="276" w:lineRule="auto"/>
              <w:jc w:val="center"/>
              <w:rPr>
                <w:rFonts w:ascii="宋体" w:hAnsi="宋体" w:eastAsia="宋体" w:cs="宋体"/>
                <w:szCs w:val="21"/>
              </w:rPr>
            </w:pPr>
            <w:r>
              <w:rPr>
                <w:rFonts w:hint="eastAsia" w:ascii="宋体" w:hAnsi="宋体" w:eastAsia="宋体" w:cs="宋体"/>
                <w:szCs w:val="21"/>
              </w:rPr>
              <w:t>数据的收集与整理</w:t>
            </w:r>
          </w:p>
        </w:tc>
        <w:tc>
          <w:tcPr>
            <w:tcW w:w="204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水仙生长质量之标准</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调查访问型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调查报告</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质量检测员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pPr>
              <w:spacing w:line="276" w:lineRule="auto"/>
              <w:rPr>
                <w:rFonts w:ascii="宋体" w:hAnsi="宋体" w:eastAsia="宋体" w:cs="宋体"/>
                <w:szCs w:val="21"/>
              </w:rPr>
            </w:pP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运</w:t>
            </w:r>
            <w:r>
              <w:rPr>
                <w:rFonts w:hint="eastAsia" w:ascii="宋体" w:hAnsi="宋体" w:eastAsia="宋体" w:cs="宋体"/>
                <w:szCs w:val="21"/>
              </w:rPr>
              <w:t>算</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设计“花</w:t>
            </w:r>
            <w:r>
              <w:rPr>
                <w:rFonts w:hint="eastAsia" w:ascii="宋体" w:hAnsi="宋体" w:eastAsia="宋体" w:cs="宋体"/>
                <w:szCs w:val="21"/>
              </w:rPr>
              <w:t>棋</w:t>
            </w:r>
            <w:r>
              <w:rPr>
                <w:rFonts w:ascii="宋体" w:hAnsi="宋体" w:eastAsia="宋体" w:cs="宋体"/>
                <w:szCs w:val="21"/>
              </w:rPr>
              <w:t>”</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花棋</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花</w:t>
            </w:r>
            <w:r>
              <w:rPr>
                <w:rFonts w:hint="eastAsia" w:ascii="宋体" w:hAnsi="宋体" w:eastAsia="宋体" w:cs="宋体"/>
                <w:szCs w:val="21"/>
              </w:rPr>
              <w:t>棋</w:t>
            </w:r>
            <w:r>
              <w:rPr>
                <w:rFonts w:ascii="宋体" w:hAnsi="宋体" w:eastAsia="宋体" w:cs="宋体"/>
                <w:szCs w:val="21"/>
              </w:rPr>
              <w:t>游戏设计师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64" w:type="dxa"/>
            <w:vMerge w:val="restart"/>
            <w:vAlign w:val="center"/>
          </w:tcPr>
          <w:p>
            <w:pPr>
              <w:spacing w:line="276" w:lineRule="auto"/>
              <w:jc w:val="center"/>
              <w:rPr>
                <w:rFonts w:ascii="宋体" w:hAnsi="宋体" w:eastAsia="宋体" w:cs="宋体"/>
                <w:szCs w:val="21"/>
              </w:rPr>
            </w:pPr>
            <w:r>
              <w:rPr>
                <w:rFonts w:hint="eastAsia" w:ascii="宋体" w:hAnsi="宋体" w:eastAsia="宋体" w:cs="宋体"/>
                <w:szCs w:val="21"/>
              </w:rPr>
              <w:t>三年级</w:t>
            </w:r>
          </w:p>
        </w:tc>
        <w:tc>
          <w:tcPr>
            <w:tcW w:w="161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米、厘米的认识</w:t>
            </w:r>
          </w:p>
          <w:p>
            <w:pPr>
              <w:spacing w:line="276" w:lineRule="auto"/>
              <w:jc w:val="center"/>
              <w:rPr>
                <w:rFonts w:ascii="宋体" w:hAnsi="宋体" w:eastAsia="宋体" w:cs="宋体"/>
                <w:szCs w:val="21"/>
              </w:rPr>
            </w:pPr>
            <w:r>
              <w:rPr>
                <w:rFonts w:hint="eastAsia" w:ascii="宋体" w:hAnsi="宋体" w:eastAsia="宋体" w:cs="宋体"/>
                <w:szCs w:val="21"/>
              </w:rPr>
              <w:t>分米、毫米的认识</w:t>
            </w:r>
          </w:p>
          <w:p>
            <w:pPr>
              <w:spacing w:line="276" w:lineRule="auto"/>
              <w:jc w:val="center"/>
              <w:rPr>
                <w:rFonts w:ascii="宋体" w:hAnsi="宋体" w:eastAsia="宋体" w:cs="宋体"/>
                <w:szCs w:val="21"/>
              </w:rPr>
            </w:pPr>
            <w:r>
              <w:rPr>
                <w:rFonts w:hint="eastAsia" w:ascii="宋体" w:hAnsi="宋体" w:eastAsia="宋体" w:cs="宋体"/>
                <w:szCs w:val="21"/>
              </w:rPr>
              <w:t>数据的收集与整理</w:t>
            </w:r>
          </w:p>
        </w:tc>
        <w:tc>
          <w:tcPr>
            <w:tcW w:w="204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月季花生长质量之标准</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调查访问型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调查报告</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质量检测员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周长是多少</w:t>
            </w:r>
          </w:p>
        </w:tc>
        <w:tc>
          <w:tcPr>
            <w:tcW w:w="2040"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20cm的花边设计漂亮的书签造型</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手工作品</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64" w:type="dxa"/>
            <w:vMerge w:val="restart"/>
            <w:vAlign w:val="center"/>
          </w:tcPr>
          <w:p>
            <w:pPr>
              <w:spacing w:line="276" w:lineRule="auto"/>
              <w:jc w:val="center"/>
              <w:rPr>
                <w:rFonts w:ascii="宋体" w:hAnsi="宋体" w:eastAsia="宋体" w:cs="宋体"/>
                <w:szCs w:val="21"/>
              </w:rPr>
            </w:pPr>
            <w:r>
              <w:rPr>
                <w:rFonts w:hint="eastAsia" w:ascii="宋体" w:hAnsi="宋体" w:eastAsia="宋体" w:cs="宋体"/>
                <w:szCs w:val="21"/>
              </w:rPr>
              <w:t>四年级</w:t>
            </w: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从条件出发、问题出发解决问题</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设计创意“灯”</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“万能电路”app设计图</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灯具设计师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运动与身体变化</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寻找你的</w:t>
            </w:r>
            <w:r>
              <w:rPr>
                <w:rFonts w:hint="eastAsia" w:ascii="宋体" w:hAnsi="宋体" w:eastAsia="宋体" w:cs="宋体"/>
                <w:szCs w:val="21"/>
              </w:rPr>
              <w:t>合适</w:t>
            </w:r>
            <w:r>
              <w:rPr>
                <w:rFonts w:ascii="宋体" w:hAnsi="宋体" w:eastAsia="宋体" w:cs="宋体"/>
                <w:szCs w:val="21"/>
              </w:rPr>
              <w:t>运动量</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Excel</w:t>
            </w:r>
          </w:p>
          <w:p>
            <w:pPr>
              <w:spacing w:line="276" w:lineRule="auto"/>
              <w:jc w:val="center"/>
              <w:rPr>
                <w:rFonts w:ascii="宋体" w:hAnsi="宋体" w:eastAsia="宋体" w:cs="宋体"/>
                <w:szCs w:val="21"/>
              </w:rPr>
            </w:pPr>
            <w:r>
              <w:rPr>
                <w:rFonts w:ascii="宋体" w:hAnsi="宋体" w:eastAsia="宋体" w:cs="宋体"/>
                <w:szCs w:val="21"/>
              </w:rPr>
              <w:t>实验报告</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实验策划师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restart"/>
            <w:vAlign w:val="center"/>
          </w:tcPr>
          <w:p>
            <w:pPr>
              <w:spacing w:line="276" w:lineRule="auto"/>
              <w:jc w:val="center"/>
              <w:rPr>
                <w:rFonts w:ascii="宋体" w:hAnsi="宋体" w:eastAsia="宋体" w:cs="宋体"/>
                <w:szCs w:val="21"/>
              </w:rPr>
            </w:pPr>
            <w:r>
              <w:rPr>
                <w:rFonts w:hint="eastAsia" w:ascii="宋体" w:hAnsi="宋体" w:eastAsia="宋体" w:cs="宋体"/>
                <w:szCs w:val="21"/>
              </w:rPr>
              <w:t>五年级</w:t>
            </w: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蒜叶的生长</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植物怎样长得快？</w:t>
            </w:r>
          </w:p>
        </w:tc>
        <w:tc>
          <w:tcPr>
            <w:tcW w:w="1694" w:type="dxa"/>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tcPr>
          <w:p>
            <w:pPr>
              <w:spacing w:line="276" w:lineRule="auto"/>
              <w:jc w:val="center"/>
              <w:rPr>
                <w:rFonts w:ascii="宋体" w:hAnsi="宋体" w:eastAsia="宋体" w:cs="宋体"/>
                <w:szCs w:val="21"/>
              </w:rPr>
            </w:pPr>
            <w:r>
              <w:rPr>
                <w:rFonts w:ascii="宋体" w:hAnsi="宋体" w:eastAsia="宋体" w:cs="宋体"/>
                <w:szCs w:val="21"/>
              </w:rPr>
              <w:t>实验报告</w:t>
            </w:r>
          </w:p>
        </w:tc>
        <w:tc>
          <w:tcPr>
            <w:tcW w:w="1607" w:type="dxa"/>
          </w:tcPr>
          <w:p>
            <w:pPr>
              <w:spacing w:line="276" w:lineRule="auto"/>
              <w:jc w:val="center"/>
              <w:rPr>
                <w:rFonts w:ascii="宋体" w:hAnsi="宋体" w:eastAsia="宋体" w:cs="宋体"/>
                <w:szCs w:val="21"/>
              </w:rPr>
            </w:pPr>
            <w:r>
              <w:rPr>
                <w:rFonts w:ascii="宋体" w:hAnsi="宋体" w:eastAsia="宋体" w:cs="宋体"/>
                <w:szCs w:val="21"/>
              </w:rPr>
              <w:t>实验策划师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校园绿地面积</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我为校园添绿色</w:t>
            </w:r>
          </w:p>
        </w:tc>
        <w:tc>
          <w:tcPr>
            <w:tcW w:w="1694" w:type="dxa"/>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tcPr>
          <w:p>
            <w:pPr>
              <w:spacing w:line="276" w:lineRule="auto"/>
              <w:jc w:val="center"/>
              <w:rPr>
                <w:rFonts w:ascii="宋体" w:hAnsi="宋体" w:eastAsia="宋体" w:cs="宋体"/>
                <w:szCs w:val="21"/>
              </w:rPr>
            </w:pPr>
            <w:r>
              <w:rPr>
                <w:rFonts w:ascii="宋体" w:hAnsi="宋体" w:eastAsia="宋体" w:cs="宋体"/>
                <w:szCs w:val="21"/>
              </w:rPr>
              <w:t>校园绿色规划图</w:t>
            </w:r>
          </w:p>
        </w:tc>
        <w:tc>
          <w:tcPr>
            <w:tcW w:w="1607" w:type="dxa"/>
          </w:tcPr>
          <w:p>
            <w:pPr>
              <w:spacing w:line="276" w:lineRule="auto"/>
              <w:jc w:val="center"/>
              <w:rPr>
                <w:rFonts w:ascii="宋体" w:hAnsi="宋体" w:eastAsia="宋体" w:cs="宋体"/>
                <w:szCs w:val="21"/>
              </w:rPr>
            </w:pPr>
            <w:r>
              <w:rPr>
                <w:rFonts w:ascii="宋体" w:hAnsi="宋体" w:eastAsia="宋体" w:cs="宋体"/>
                <w:szCs w:val="21"/>
              </w:rPr>
              <w:t>园林设计师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统计、问卷设计</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水仙“义卖”策划</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调查访问型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调查报告</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义卖策划师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restart"/>
            <w:vAlign w:val="center"/>
          </w:tcPr>
          <w:p>
            <w:pPr>
              <w:spacing w:line="276" w:lineRule="auto"/>
              <w:jc w:val="center"/>
              <w:rPr>
                <w:rFonts w:ascii="宋体" w:hAnsi="宋体" w:eastAsia="宋体" w:cs="宋体"/>
                <w:szCs w:val="21"/>
              </w:rPr>
            </w:pPr>
            <w:r>
              <w:rPr>
                <w:rFonts w:ascii="宋体" w:hAnsi="宋体" w:eastAsia="宋体" w:cs="宋体"/>
                <w:szCs w:val="21"/>
              </w:rPr>
              <w:t>六</w:t>
            </w:r>
            <w:r>
              <w:rPr>
                <w:rFonts w:hint="eastAsia" w:ascii="宋体" w:hAnsi="宋体" w:eastAsia="宋体" w:cs="宋体"/>
                <w:szCs w:val="21"/>
              </w:rPr>
              <w:t>年级</w:t>
            </w: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树叶中的比</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树叶中的比</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tcPr>
          <w:p>
            <w:pPr>
              <w:spacing w:line="276" w:lineRule="auto"/>
              <w:jc w:val="center"/>
              <w:rPr>
                <w:rFonts w:ascii="宋体" w:hAnsi="宋体" w:eastAsia="宋体" w:cs="宋体"/>
                <w:szCs w:val="21"/>
              </w:rPr>
            </w:pPr>
            <w:r>
              <w:rPr>
                <w:rFonts w:hint="eastAsia" w:ascii="宋体" w:hAnsi="宋体" w:eastAsia="宋体" w:cs="宋体"/>
                <w:szCs w:val="21"/>
              </w:rPr>
              <w:t>大数据分析</w:t>
            </w:r>
          </w:p>
          <w:p>
            <w:pPr>
              <w:spacing w:line="276" w:lineRule="auto"/>
              <w:jc w:val="center"/>
              <w:rPr>
                <w:rFonts w:ascii="宋体" w:hAnsi="宋体" w:eastAsia="宋体" w:cs="宋体"/>
                <w:szCs w:val="21"/>
              </w:rPr>
            </w:pPr>
            <w:r>
              <w:rPr>
                <w:rFonts w:ascii="宋体" w:hAnsi="宋体" w:eastAsia="宋体" w:cs="宋体"/>
                <w:szCs w:val="21"/>
              </w:rPr>
              <w:t>实验报告</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实验策划师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Align w:val="center"/>
          </w:tcPr>
          <w:p>
            <w:pPr>
              <w:spacing w:line="276" w:lineRule="auto"/>
              <w:jc w:val="center"/>
              <w:rPr>
                <w:rFonts w:ascii="宋体" w:hAnsi="宋体" w:eastAsia="宋体" w:cs="宋体"/>
                <w:szCs w:val="21"/>
              </w:rPr>
            </w:pPr>
            <w:r>
              <w:rPr>
                <w:rFonts w:ascii="宋体" w:hAnsi="宋体" w:eastAsia="宋体" w:cs="宋体"/>
                <w:szCs w:val="21"/>
              </w:rPr>
              <w:t>溶解度</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鲜花如何保鲜</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课题研究型</w:t>
            </w:r>
          </w:p>
        </w:tc>
        <w:tc>
          <w:tcPr>
            <w:tcW w:w="1453" w:type="dxa"/>
            <w:vAlign w:val="center"/>
          </w:tcPr>
          <w:p>
            <w:pPr>
              <w:spacing w:line="276" w:lineRule="auto"/>
              <w:jc w:val="center"/>
              <w:rPr>
                <w:rFonts w:ascii="宋体" w:hAnsi="宋体" w:eastAsia="宋体" w:cs="宋体"/>
                <w:szCs w:val="21"/>
              </w:rPr>
            </w:pPr>
            <w:r>
              <w:rPr>
                <w:rFonts w:ascii="宋体" w:hAnsi="宋体" w:eastAsia="宋体" w:cs="宋体"/>
                <w:szCs w:val="21"/>
              </w:rPr>
              <w:t>研究报告</w:t>
            </w:r>
          </w:p>
        </w:tc>
        <w:tc>
          <w:tcPr>
            <w:tcW w:w="1607" w:type="dxa"/>
            <w:vAlign w:val="center"/>
          </w:tcPr>
          <w:p>
            <w:pPr>
              <w:spacing w:line="276" w:lineRule="auto"/>
              <w:jc w:val="center"/>
              <w:rPr>
                <w:rFonts w:ascii="宋体" w:hAnsi="宋体" w:eastAsia="宋体" w:cs="宋体"/>
                <w:szCs w:val="21"/>
              </w:rPr>
            </w:pPr>
            <w:r>
              <w:rPr>
                <w:rFonts w:ascii="宋体" w:hAnsi="宋体" w:eastAsia="宋体" w:cs="宋体"/>
                <w:szCs w:val="21"/>
              </w:rPr>
              <w:t>鲜花保鲜师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Merge w:val="restart"/>
            <w:vAlign w:val="center"/>
          </w:tcPr>
          <w:p>
            <w:pPr>
              <w:spacing w:line="276" w:lineRule="auto"/>
              <w:jc w:val="center"/>
              <w:rPr>
                <w:rFonts w:ascii="宋体" w:hAnsi="宋体" w:eastAsia="宋体" w:cs="宋体"/>
                <w:szCs w:val="21"/>
              </w:rPr>
            </w:pPr>
            <w:r>
              <w:rPr>
                <w:rFonts w:ascii="宋体" w:hAnsi="宋体" w:eastAsia="宋体" w:cs="宋体"/>
                <w:szCs w:val="21"/>
              </w:rPr>
              <w:t>立体图形的认识、测量</w:t>
            </w: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设计多功能尺</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Merge w:val="restart"/>
            <w:vAlign w:val="center"/>
          </w:tcPr>
          <w:p>
            <w:pPr>
              <w:spacing w:line="276" w:lineRule="auto"/>
              <w:jc w:val="center"/>
              <w:rPr>
                <w:rFonts w:ascii="宋体" w:hAnsi="宋体" w:eastAsia="宋体" w:cs="宋体"/>
                <w:szCs w:val="21"/>
              </w:rPr>
            </w:pPr>
            <w:r>
              <w:rPr>
                <w:rFonts w:hint="eastAsia" w:ascii="宋体" w:hAnsi="宋体" w:eastAsia="宋体" w:cs="宋体"/>
                <w:szCs w:val="21"/>
              </w:rPr>
              <w:t>3d打印成品</w:t>
            </w:r>
          </w:p>
        </w:tc>
        <w:tc>
          <w:tcPr>
            <w:tcW w:w="1607" w:type="dxa"/>
            <w:vMerge w:val="restart"/>
            <w:vAlign w:val="center"/>
          </w:tcPr>
          <w:p>
            <w:pPr>
              <w:spacing w:line="276" w:lineRule="auto"/>
              <w:jc w:val="center"/>
              <w:rPr>
                <w:rFonts w:ascii="宋体" w:hAnsi="宋体" w:eastAsia="宋体" w:cs="宋体"/>
                <w:szCs w:val="21"/>
              </w:rPr>
            </w:pPr>
            <w:r>
              <w:rPr>
                <w:rFonts w:ascii="宋体" w:hAnsi="宋体" w:eastAsia="宋体" w:cs="宋体"/>
                <w:szCs w:val="21"/>
              </w:rPr>
              <w:t>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5" w:hRule="atLeast"/>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Merge w:val="continue"/>
            <w:vAlign w:val="center"/>
          </w:tcPr>
          <w:p>
            <w:pPr>
              <w:spacing w:line="276" w:lineRule="auto"/>
              <w:jc w:val="center"/>
              <w:rPr>
                <w:rFonts w:ascii="宋体" w:hAnsi="宋体" w:eastAsia="宋体" w:cs="宋体"/>
                <w:szCs w:val="21"/>
              </w:rPr>
            </w:pP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设计圆柱、圆锥教具学具</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Merge w:val="continue"/>
          </w:tcPr>
          <w:p>
            <w:pPr>
              <w:spacing w:line="276" w:lineRule="auto"/>
              <w:jc w:val="center"/>
              <w:rPr>
                <w:rFonts w:ascii="宋体" w:hAnsi="宋体" w:eastAsia="宋体" w:cs="宋体"/>
                <w:szCs w:val="21"/>
              </w:rPr>
            </w:pPr>
          </w:p>
        </w:tc>
        <w:tc>
          <w:tcPr>
            <w:tcW w:w="1607" w:type="dxa"/>
            <w:vMerge w:val="continue"/>
          </w:tcPr>
          <w:p>
            <w:pPr>
              <w:spacing w:line="276" w:lineRule="auto"/>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Merge w:val="continue"/>
            <w:vAlign w:val="center"/>
          </w:tcPr>
          <w:p>
            <w:pPr>
              <w:spacing w:line="276" w:lineRule="auto"/>
              <w:jc w:val="center"/>
              <w:rPr>
                <w:rFonts w:ascii="宋体" w:hAnsi="宋体" w:eastAsia="宋体" w:cs="宋体"/>
                <w:szCs w:val="21"/>
              </w:rPr>
            </w:pP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设计硬币收纳</w:t>
            </w:r>
          </w:p>
        </w:tc>
        <w:tc>
          <w:tcPr>
            <w:tcW w:w="1694" w:type="dxa"/>
            <w:vAlign w:val="center"/>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Merge w:val="continue"/>
          </w:tcPr>
          <w:p>
            <w:pPr>
              <w:spacing w:line="276" w:lineRule="auto"/>
              <w:jc w:val="center"/>
              <w:rPr>
                <w:rFonts w:ascii="宋体" w:hAnsi="宋体" w:eastAsia="宋体" w:cs="宋体"/>
                <w:szCs w:val="21"/>
              </w:rPr>
            </w:pPr>
          </w:p>
        </w:tc>
        <w:tc>
          <w:tcPr>
            <w:tcW w:w="1607" w:type="dxa"/>
            <w:vMerge w:val="continue"/>
          </w:tcPr>
          <w:p>
            <w:pPr>
              <w:spacing w:line="276" w:lineRule="auto"/>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5" w:hRule="atLeast"/>
          <w:jc w:val="center"/>
        </w:trPr>
        <w:tc>
          <w:tcPr>
            <w:tcW w:w="964" w:type="dxa"/>
            <w:vMerge w:val="continue"/>
            <w:vAlign w:val="center"/>
          </w:tcPr>
          <w:p>
            <w:pPr>
              <w:spacing w:line="276" w:lineRule="auto"/>
              <w:jc w:val="center"/>
              <w:rPr>
                <w:rFonts w:ascii="宋体" w:hAnsi="宋体" w:eastAsia="宋体" w:cs="宋体"/>
                <w:szCs w:val="21"/>
              </w:rPr>
            </w:pPr>
          </w:p>
        </w:tc>
        <w:tc>
          <w:tcPr>
            <w:tcW w:w="1610" w:type="dxa"/>
            <w:vMerge w:val="continue"/>
            <w:vAlign w:val="center"/>
          </w:tcPr>
          <w:p>
            <w:pPr>
              <w:spacing w:line="276" w:lineRule="auto"/>
              <w:jc w:val="center"/>
              <w:rPr>
                <w:rFonts w:ascii="宋体" w:hAnsi="宋体" w:eastAsia="宋体" w:cs="宋体"/>
                <w:szCs w:val="21"/>
              </w:rPr>
            </w:pPr>
          </w:p>
        </w:tc>
        <w:tc>
          <w:tcPr>
            <w:tcW w:w="2040" w:type="dxa"/>
            <w:vAlign w:val="center"/>
          </w:tcPr>
          <w:p>
            <w:pPr>
              <w:spacing w:line="276" w:lineRule="auto"/>
              <w:jc w:val="center"/>
              <w:rPr>
                <w:rFonts w:ascii="宋体" w:hAnsi="宋体" w:eastAsia="宋体" w:cs="宋体"/>
                <w:szCs w:val="21"/>
              </w:rPr>
            </w:pPr>
            <w:r>
              <w:rPr>
                <w:rFonts w:ascii="宋体" w:hAnsi="宋体" w:eastAsia="宋体" w:cs="宋体"/>
                <w:szCs w:val="21"/>
              </w:rPr>
              <w:t>设计花瓶、花盆</w:t>
            </w:r>
          </w:p>
        </w:tc>
        <w:tc>
          <w:tcPr>
            <w:tcW w:w="1694" w:type="dxa"/>
          </w:tcPr>
          <w:p>
            <w:pPr>
              <w:spacing w:line="276" w:lineRule="auto"/>
              <w:jc w:val="center"/>
              <w:rPr>
                <w:rFonts w:ascii="宋体" w:hAnsi="宋体" w:eastAsia="宋体" w:cs="宋体"/>
                <w:szCs w:val="21"/>
              </w:rPr>
            </w:pPr>
            <w:r>
              <w:rPr>
                <w:rFonts w:ascii="宋体" w:hAnsi="宋体" w:eastAsia="宋体" w:cs="宋体"/>
                <w:szCs w:val="21"/>
              </w:rPr>
              <w:t>动手操作型</w:t>
            </w:r>
          </w:p>
        </w:tc>
        <w:tc>
          <w:tcPr>
            <w:tcW w:w="1453" w:type="dxa"/>
            <w:vMerge w:val="continue"/>
          </w:tcPr>
          <w:p>
            <w:pPr>
              <w:spacing w:line="276" w:lineRule="auto"/>
              <w:jc w:val="center"/>
              <w:rPr>
                <w:rFonts w:ascii="宋体" w:hAnsi="宋体" w:eastAsia="宋体" w:cs="宋体"/>
                <w:szCs w:val="21"/>
              </w:rPr>
            </w:pPr>
          </w:p>
        </w:tc>
        <w:tc>
          <w:tcPr>
            <w:tcW w:w="1607" w:type="dxa"/>
            <w:vMerge w:val="continue"/>
          </w:tcPr>
          <w:p>
            <w:pPr>
              <w:spacing w:line="276" w:lineRule="auto"/>
              <w:jc w:val="center"/>
              <w:rPr>
                <w:rFonts w:ascii="宋体" w:hAnsi="宋体" w:eastAsia="宋体" w:cs="宋体"/>
                <w:szCs w:val="21"/>
              </w:rPr>
            </w:pPr>
          </w:p>
        </w:tc>
      </w:tr>
    </w:tbl>
    <w:p>
      <w:pPr>
        <w:tabs>
          <w:tab w:val="left" w:pos="312"/>
        </w:tabs>
        <w:spacing w:line="276" w:lineRule="auto"/>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（四）</w:t>
      </w:r>
      <w:r>
        <w:rPr>
          <w:rFonts w:hint="eastAsia" w:ascii="宋体" w:hAnsi="宋体" w:cs="宋体"/>
          <w:b/>
          <w:color w:val="000000"/>
          <w:kern w:val="0"/>
          <w:szCs w:val="21"/>
          <w:lang w:bidi="ar"/>
        </w:rPr>
        <w:t>小学数学“综合与实践”项目式学习的组织与流程研究</w:t>
      </w:r>
    </w:p>
    <w:p>
      <w:pPr>
        <w:tabs>
          <w:tab w:val="left" w:pos="312"/>
        </w:tabs>
        <w:spacing w:line="276" w:lineRule="auto"/>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    根据项目式学习的项目要素，课题组设计了项目式学习的实施流程。整个项目式学习实施流程分为三个阶段，六个流程。教师在整个项目式学习实施流程中作为辅助者，进行全程监控，实施管理；学生则是项目的主体，积极开展项目合作，参与项目活动。具体见下图：</w:t>
      </w:r>
    </w:p>
    <w:p>
      <w:pPr>
        <w:tabs>
          <w:tab w:val="left" w:pos="312"/>
        </w:tabs>
        <w:spacing w:line="276" w:lineRule="auto"/>
        <w:rPr>
          <w:rFonts w:cs="宋体" w:asciiTheme="minorEastAsia" w:hAnsiTheme="minorEastAsia"/>
          <w:color w:val="000000"/>
          <w:kern w:val="0"/>
          <w:szCs w:val="21"/>
          <w:lang w:bidi="ar"/>
        </w:rPr>
      </w:pPr>
    </w:p>
    <w:p>
      <w:pPr>
        <w:tabs>
          <w:tab w:val="left" w:pos="312"/>
        </w:tabs>
        <w:spacing w:line="276" w:lineRule="auto"/>
        <w:rPr>
          <w:rFonts w:cs="宋体" w:asciiTheme="minorEastAsia" w:hAnsiTheme="minorEastAsia"/>
          <w:color w:val="000000"/>
          <w:kern w:val="0"/>
          <w:szCs w:val="21"/>
          <w:lang w:bidi="ar"/>
        </w:rPr>
      </w:pPr>
    </w:p>
    <w:p>
      <w:pPr>
        <w:tabs>
          <w:tab w:val="left" w:pos="312"/>
        </w:tabs>
        <w:spacing w:line="276" w:lineRule="auto"/>
        <w:rPr>
          <w:rFonts w:cs="宋体" w:asciiTheme="minorEastAsia" w:hAnsiTheme="minorEastAsia"/>
          <w:color w:val="000000"/>
          <w:kern w:val="0"/>
          <w:szCs w:val="21"/>
          <w:lang w:bidi="ar"/>
        </w:rPr>
      </w:pPr>
      <w:r>
        <w:drawing>
          <wp:anchor distT="0" distB="0" distL="114300" distR="114300" simplePos="0" relativeHeight="251659264" behindDoc="0" locked="0" layoutInCell="1" allowOverlap="1">
            <wp:simplePos x="0" y="0"/>
            <wp:positionH relativeFrom="column">
              <wp:posOffset>1054100</wp:posOffset>
            </wp:positionH>
            <wp:positionV relativeFrom="paragraph">
              <wp:posOffset>-299720</wp:posOffset>
            </wp:positionV>
            <wp:extent cx="1899285" cy="2052955"/>
            <wp:effectExtent l="0" t="0" r="571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9285" cy="2052955"/>
                    </a:xfrm>
                    <a:prstGeom prst="rect">
                      <a:avLst/>
                    </a:prstGeom>
                  </pic:spPr>
                </pic:pic>
              </a:graphicData>
            </a:graphic>
          </wp:anchor>
        </w:drawing>
      </w:r>
    </w:p>
    <w:p>
      <w:pPr>
        <w:tabs>
          <w:tab w:val="left" w:pos="312"/>
        </w:tabs>
        <w:spacing w:line="276" w:lineRule="auto"/>
        <w:rPr>
          <w:rFonts w:cs="宋体" w:asciiTheme="minorEastAsia" w:hAnsiTheme="minorEastAsia"/>
          <w:color w:val="000000"/>
          <w:kern w:val="0"/>
          <w:szCs w:val="21"/>
          <w:lang w:bidi="ar"/>
        </w:rPr>
      </w:pPr>
    </w:p>
    <w:p>
      <w:pPr>
        <w:tabs>
          <w:tab w:val="left" w:pos="312"/>
        </w:tabs>
        <w:spacing w:line="276" w:lineRule="auto"/>
        <w:rPr>
          <w:rFonts w:cs="宋体" w:asciiTheme="minorEastAsia" w:hAnsiTheme="minorEastAsia"/>
          <w:color w:val="000000"/>
          <w:kern w:val="0"/>
          <w:szCs w:val="21"/>
          <w:lang w:bidi="ar"/>
        </w:rPr>
      </w:pPr>
    </w:p>
    <w:p>
      <w:pPr>
        <w:tabs>
          <w:tab w:val="left" w:pos="312"/>
        </w:tabs>
        <w:spacing w:line="276" w:lineRule="auto"/>
        <w:rPr>
          <w:rFonts w:cs="宋体" w:asciiTheme="minorEastAsia" w:hAnsiTheme="minorEastAsia"/>
          <w:color w:val="000000"/>
          <w:kern w:val="0"/>
          <w:szCs w:val="21"/>
          <w:lang w:bidi="ar"/>
        </w:rPr>
      </w:pPr>
    </w:p>
    <w:p>
      <w:pPr>
        <w:tabs>
          <w:tab w:val="left" w:pos="312"/>
        </w:tabs>
        <w:spacing w:line="276" w:lineRule="auto"/>
        <w:rPr>
          <w:rFonts w:cs="宋体" w:asciiTheme="minorEastAsia" w:hAnsiTheme="minorEastAsia"/>
          <w:color w:val="000000"/>
          <w:kern w:val="0"/>
          <w:szCs w:val="21"/>
          <w:lang w:bidi="ar"/>
        </w:rPr>
      </w:pPr>
    </w:p>
    <w:p>
      <w:pPr>
        <w:tabs>
          <w:tab w:val="left" w:pos="312"/>
        </w:tabs>
        <w:spacing w:line="276" w:lineRule="auto"/>
        <w:rPr>
          <w:rFonts w:cs="宋体" w:asciiTheme="minorEastAsia" w:hAnsiTheme="minorEastAsia"/>
          <w:color w:val="000000"/>
          <w:kern w:val="0"/>
          <w:szCs w:val="21"/>
          <w:lang w:bidi="ar"/>
        </w:rPr>
      </w:pPr>
    </w:p>
    <w:p>
      <w:pPr>
        <w:pStyle w:val="8"/>
        <w:tabs>
          <w:tab w:val="left" w:pos="0"/>
        </w:tabs>
        <w:spacing w:line="276" w:lineRule="auto"/>
        <w:ind w:firstLine="0" w:firstLineChars="0"/>
      </w:pPr>
    </w:p>
    <w:p>
      <w:pPr>
        <w:pStyle w:val="8"/>
        <w:tabs>
          <w:tab w:val="left" w:pos="0"/>
        </w:tabs>
        <w:spacing w:line="276" w:lineRule="auto"/>
        <w:ind w:firstLine="0" w:firstLineChars="0"/>
      </w:pPr>
    </w:p>
    <w:p>
      <w:pPr>
        <w:tabs>
          <w:tab w:val="left" w:pos="0"/>
        </w:tabs>
        <w:spacing w:line="276" w:lineRule="auto"/>
        <w:ind w:firstLine="420" w:firstLineChars="200"/>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        图1：小学数学“综合与实践”项目式学习流程图</w:t>
      </w:r>
    </w:p>
    <w:p>
      <w:pPr>
        <w:tabs>
          <w:tab w:val="left" w:pos="0"/>
        </w:tabs>
        <w:spacing w:line="276" w:lineRule="auto"/>
        <w:ind w:firstLine="420" w:firstLineChars="200"/>
        <w:rPr>
          <w:rFonts w:cs="宋体" w:asciiTheme="minorEastAsia" w:hAnsiTheme="minorEastAsia"/>
          <w:color w:val="000000"/>
          <w:kern w:val="0"/>
          <w:szCs w:val="21"/>
          <w:lang w:bidi="ar"/>
        </w:rPr>
      </w:pPr>
      <w:r>
        <w:rPr>
          <w:rFonts w:cs="宋体" w:asciiTheme="minorEastAsia" w:hAnsiTheme="minorEastAsia"/>
          <w:color w:val="000000"/>
          <w:kern w:val="0"/>
          <w:szCs w:val="21"/>
          <w:lang w:bidi="ar"/>
        </w:rPr>
        <w:t>下面结合《</w:t>
      </w:r>
      <w:r>
        <w:rPr>
          <w:rFonts w:hint="eastAsia" w:asciiTheme="minorEastAsia" w:hAnsiTheme="minorEastAsia"/>
          <w:szCs w:val="21"/>
        </w:rPr>
        <w:t>争当花盆设计师</w:t>
      </w:r>
      <w:r>
        <w:rPr>
          <w:rFonts w:cs="宋体" w:asciiTheme="minorEastAsia" w:hAnsiTheme="minorEastAsia"/>
          <w:color w:val="000000"/>
          <w:kern w:val="0"/>
          <w:szCs w:val="21"/>
          <w:lang w:bidi="ar"/>
        </w:rPr>
        <w:t>》一课，具体说明此流程。</w:t>
      </w:r>
    </w:p>
    <w:p>
      <w:pPr>
        <w:spacing w:line="276" w:lineRule="auto"/>
        <w:ind w:firstLine="420" w:firstLineChars="200"/>
        <w:rPr>
          <w:rFonts w:ascii="华文楷体" w:hAnsi="华文楷体" w:eastAsia="华文楷体" w:cs="华文楷体"/>
          <w:b/>
          <w:bCs/>
          <w:szCs w:val="21"/>
        </w:rPr>
      </w:pPr>
      <w:r>
        <w:rPr>
          <w:rFonts w:hint="eastAsia" w:ascii="华文楷体" w:hAnsi="华文楷体" w:eastAsia="华文楷体" w:cs="华文楷体"/>
          <w:b/>
          <w:bCs/>
          <w:szCs w:val="21"/>
        </w:rPr>
        <w:t>1.组织内容，引入项目主题</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一般需要经过3个步骤。首先是选定教材内容，我们选定的是《长方体和正方体》这一单元，在教材研究后发现，在认识长正方体这些特殊的立体图形之前，有必要让学生对立体图形有一较上位、全面的认识，所以增加了《柱体、台体、锥体的认识》这一内容；其次是在具体分析后明确项目式学习的知识目标和素养目标，如此内容我们的目标确立为：</w:t>
      </w:r>
      <w:r>
        <w:rPr>
          <w:rFonts w:hint="eastAsia" w:ascii="华文楷体" w:hAnsi="华文楷体" w:eastAsia="华文楷体" w:cs="华文楷体"/>
        </w:rPr>
        <w:t>1.让学生充分感受面不断累积产生体的过程，在利用软件创造立体图形的同时，能了解相关3D打印方面的知识。2.沟通数学用语和软件工具之间的联系。</w:t>
      </w:r>
      <w:r>
        <w:rPr>
          <w:rFonts w:hint="eastAsia" w:ascii="华文楷体" w:hAnsi="华文楷体" w:eastAsia="华文楷体" w:cs="华文楷体"/>
          <w:szCs w:val="21"/>
        </w:rPr>
        <w:t xml:space="preserve">3.增强学生运用已有知识和经验探索并解决问题的意识，体验探索学习的乐趣；最后将教材内容与实际生活链接确定项目主题，就与学校正在进行的“花育”活动相结合，以《争当花盆设计师》为元素确定了项目主题。 </w:t>
      </w:r>
    </w:p>
    <w:p>
      <w:pPr>
        <w:spacing w:line="276" w:lineRule="auto"/>
        <w:ind w:firstLine="420" w:firstLineChars="200"/>
        <w:rPr>
          <w:rFonts w:ascii="华文楷体" w:hAnsi="华文楷体" w:eastAsia="华文楷体" w:cs="华文楷体"/>
          <w:b/>
          <w:bCs/>
          <w:szCs w:val="21"/>
        </w:rPr>
      </w:pPr>
      <w:r>
        <w:rPr>
          <w:rFonts w:hint="eastAsia" w:ascii="华文楷体" w:hAnsi="华文楷体" w:eastAsia="华文楷体" w:cs="华文楷体"/>
          <w:b/>
          <w:bCs/>
          <w:szCs w:val="21"/>
        </w:rPr>
        <w:t>2.联系生活，创设项目情境</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项目情境可以看作项目式学习的驱动问题，生活中具体的问题是教学任务和教学活动的引领。思维性和挑战性是这类实际问题的核心特征，且必须是有意义的、可持续性的、科学的。学校在“花育”活动中，给每个孩子都发了一袋花种，让孩子们自我培育。“花种种在哪儿？你想设计自己独一无二的花盆吗？”真实的生活问题很好地激发了孩子们的创作热情，每个学生都跃跃欲试。</w:t>
      </w:r>
    </w:p>
    <w:p>
      <w:pPr>
        <w:spacing w:line="276" w:lineRule="auto"/>
        <w:ind w:firstLine="420" w:firstLineChars="200"/>
        <w:rPr>
          <w:rFonts w:ascii="华文楷体" w:hAnsi="华文楷体" w:eastAsia="华文楷体" w:cs="华文楷体"/>
          <w:b/>
          <w:bCs/>
          <w:szCs w:val="21"/>
        </w:rPr>
      </w:pPr>
      <w:r>
        <w:rPr>
          <w:rFonts w:hint="eastAsia" w:ascii="华文楷体" w:hAnsi="华文楷体" w:eastAsia="华文楷体" w:cs="华文楷体"/>
          <w:b/>
          <w:bCs/>
          <w:szCs w:val="21"/>
        </w:rPr>
        <w:t>3.剖析主题，发现项目问题</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项目主题呈现后，就要剖析项目主题、分析项目问题，即发现项目的本质问题和驱动问题。第一，需要将项目中的具体问题一一分解，提升为本质问题，比如“花盆设计”，转化为本质问题就是：花盆外形是什么形状的，这些形状的特征是什么？第二，将本质问题放进生活情境中，提出与学生实际生活息息相关的问题，产生驱动问题，比如：你作为设计师，除了考虑形状以外，还要考虑哪些方面？请具体说明。</w:t>
      </w:r>
    </w:p>
    <w:p>
      <w:pPr>
        <w:spacing w:line="276" w:lineRule="auto"/>
        <w:ind w:firstLine="420" w:firstLineChars="200"/>
        <w:rPr>
          <w:rFonts w:ascii="华文楷体" w:hAnsi="华文楷体" w:eastAsia="华文楷体" w:cs="华文楷体"/>
          <w:b/>
          <w:bCs/>
          <w:szCs w:val="21"/>
        </w:rPr>
      </w:pPr>
      <w:r>
        <w:rPr>
          <w:rFonts w:hint="eastAsia" w:ascii="华文楷体" w:hAnsi="华文楷体" w:eastAsia="华文楷体" w:cs="华文楷体"/>
          <w:b/>
          <w:bCs/>
          <w:szCs w:val="21"/>
        </w:rPr>
        <w:t>4.分解任务，实施项目活动</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项目式学习中，一个完整的项目通常会涉及到多个小项目，主题项目中驱动问题中的主任务又包含多个小任务。比如《争当花盆设计师》一课，涉及①花盆形状有哪些？这些形状各有什么特点？②3d打印软件中，这些图形怎么画？为什么这么画？③利用这些基本图形你会设计吗？（草图、上机）④与现实实现还有哪些问题？⑤3d打印过程需要注意些什么？</w:t>
      </w:r>
    </w:p>
    <w:p>
      <w:pPr>
        <w:spacing w:line="276" w:lineRule="auto"/>
        <w:ind w:firstLine="420" w:firstLineChars="200"/>
        <w:rPr>
          <w:rFonts w:ascii="华文楷体" w:hAnsi="华文楷体" w:eastAsia="华文楷体" w:cs="华文楷体"/>
          <w:b/>
          <w:bCs/>
          <w:szCs w:val="21"/>
        </w:rPr>
      </w:pPr>
      <w:r>
        <w:rPr>
          <w:rFonts w:hint="eastAsia" w:ascii="华文楷体" w:hAnsi="华文楷体" w:eastAsia="华文楷体" w:cs="华文楷体"/>
          <w:b/>
          <w:bCs/>
          <w:szCs w:val="21"/>
        </w:rPr>
        <w:t>5.整合过程，制作项目成果</w:t>
      </w:r>
    </w:p>
    <w:p>
      <w:pPr>
        <w:spacing w:line="276" w:lineRule="auto"/>
        <w:ind w:firstLine="420" w:firstLineChars="200"/>
        <w:rPr>
          <w:rFonts w:ascii="华文楷体" w:hAnsi="华文楷体" w:eastAsia="华文楷体" w:cs="华文楷体"/>
          <w:szCs w:val="21"/>
        </w:rPr>
      </w:pPr>
      <w:r>
        <w:rPr>
          <w:rFonts w:hint="eastAsia" w:ascii="华文楷体" w:hAnsi="华文楷体" w:eastAsia="华文楷体" w:cs="华文楷体"/>
          <w:szCs w:val="21"/>
        </w:rPr>
        <w:t>一般需要根据不同类型的项目，合理选择项目成果类型进行制作，大致分为两类成果：一类是偏“演讲和写作”的报告类；另一类是偏手工制作的作品类。本节课的项目成果，主要是制作的成品类。如果能制作并打印出自己设计的花盆，基本就已经完成了分解后的几大问题。</w:t>
      </w:r>
    </w:p>
    <w:p>
      <w:pPr>
        <w:spacing w:line="276" w:lineRule="auto"/>
        <w:ind w:firstLine="420" w:firstLineChars="200"/>
        <w:rPr>
          <w:rFonts w:ascii="华文楷体" w:hAnsi="华文楷体" w:eastAsia="华文楷体" w:cs="华文楷体"/>
          <w:b/>
          <w:bCs/>
          <w:szCs w:val="21"/>
        </w:rPr>
      </w:pPr>
      <w:r>
        <w:rPr>
          <w:rFonts w:hint="eastAsia" w:ascii="华文楷体" w:hAnsi="华文楷体" w:eastAsia="华文楷体" w:cs="华文楷体"/>
          <w:b/>
          <w:bCs/>
          <w:szCs w:val="21"/>
        </w:rPr>
        <w:t>6.展示成果，开展项目评价</w:t>
      </w:r>
    </w:p>
    <w:p>
      <w:pPr>
        <w:spacing w:line="276" w:lineRule="auto"/>
        <w:ind w:firstLine="420" w:firstLineChars="200"/>
        <w:jc w:val="left"/>
        <w:rPr>
          <w:rFonts w:ascii="华文楷体" w:hAnsi="华文楷体" w:eastAsia="华文楷体" w:cs="华文楷体"/>
          <w:szCs w:val="21"/>
        </w:rPr>
      </w:pPr>
      <w:r>
        <w:rPr>
          <w:rFonts w:hint="eastAsia" w:ascii="华文楷体" w:hAnsi="华文楷体" w:eastAsia="华文楷体" w:cs="华文楷体"/>
          <w:szCs w:val="21"/>
        </w:rPr>
        <w:t>项目式学习成果制作完成后，需要举办正式的项目成果展。学生自己、学生同伴、老师等等与项目相关的人，都将参与项目式学习的评价让学生真实体会到收获项目成果的喜悦和项目评价的全程性、公正性和规范性。孩子们自己设计的花盆，不仅从设计、制作的角度进行了评价，而且种上种子开出花后还进行了义卖，通过另一种方式来对自己的成果进行了评价。</w:t>
      </w:r>
    </w:p>
    <w:p>
      <w:pPr>
        <w:spacing w:line="276" w:lineRule="auto"/>
        <w:rPr>
          <w:b/>
        </w:rPr>
      </w:pPr>
      <w:r>
        <w:rPr>
          <w:rFonts w:hint="eastAsia"/>
          <w:b/>
        </w:rPr>
        <w:t>（五）小学数学“综合与实践”项目式学习的实施策略研究</w:t>
      </w:r>
    </w:p>
    <w:p>
      <w:pPr>
        <w:spacing w:line="276" w:lineRule="auto"/>
        <w:ind w:firstLine="420" w:firstLineChars="200"/>
      </w:pPr>
      <w:r>
        <w:rPr>
          <w:rFonts w:hint="eastAsia"/>
        </w:rPr>
        <w:t>本课题</w:t>
      </w:r>
      <w:r>
        <w:t>项目式学习</w:t>
      </w:r>
      <w:r>
        <w:rPr>
          <w:rFonts w:hint="eastAsia"/>
        </w:rPr>
        <w:t>，旨在</w:t>
      </w:r>
      <w:r>
        <w:t>让学生在真实情境中持续性地探究学习，让学生经历合作、探索，</w:t>
      </w:r>
      <w:r>
        <w:rPr>
          <w:rFonts w:hint="eastAsia"/>
        </w:rPr>
        <w:t>从</w:t>
      </w:r>
      <w:r>
        <w:t>而掌握所需的知识与技能，在解决真实问题过程中培育学生的核心素养。</w:t>
      </w:r>
    </w:p>
    <w:p>
      <w:pPr>
        <w:spacing w:line="276" w:lineRule="auto"/>
        <w:ind w:firstLine="422" w:firstLineChars="200"/>
        <w:rPr>
          <w:rFonts w:asciiTheme="minorEastAsia" w:hAnsiTheme="minorEastAsia"/>
          <w:b/>
        </w:rPr>
      </w:pPr>
      <w:r>
        <w:rPr>
          <w:rFonts w:hint="eastAsia" w:asciiTheme="minorEastAsia" w:hAnsiTheme="minorEastAsia"/>
          <w:b/>
        </w:rPr>
        <w:t>1.注重创设真实的驱动性问题，让学生经历数学实践的过程</w:t>
      </w:r>
    </w:p>
    <w:p>
      <w:pPr>
        <w:spacing w:line="276" w:lineRule="auto"/>
        <w:ind w:firstLine="420" w:firstLineChars="200"/>
        <w:rPr>
          <w:rFonts w:asciiTheme="minorEastAsia" w:hAnsiTheme="minorEastAsia"/>
        </w:rPr>
      </w:pPr>
      <w:r>
        <w:rPr>
          <w:rFonts w:hint="eastAsia" w:asciiTheme="minorEastAsia" w:hAnsiTheme="minorEastAsia"/>
        </w:rPr>
        <w:t>让学生直面复杂情境，综合考虑多种因素探究与决策。在项目实施过程中，学生通过问题解决，经历数学实践的过程，更好地理解数学概念和思想。在学好数学的同时，认识真实的世界。</w:t>
      </w:r>
    </w:p>
    <w:p>
      <w:pPr>
        <w:spacing w:line="276" w:lineRule="auto"/>
        <w:ind w:firstLine="420" w:firstLineChars="200"/>
        <w:rPr>
          <w:rFonts w:ascii="楷体" w:hAnsi="楷体" w:eastAsia="楷体"/>
          <w:szCs w:val="21"/>
        </w:rPr>
      </w:pPr>
      <w:r>
        <w:rPr>
          <w:rFonts w:hint="eastAsia" w:ascii="楷体" w:hAnsi="楷体" w:eastAsia="楷体"/>
          <w:szCs w:val="21"/>
        </w:rPr>
        <w:t>比如，六年级数学学习中，画角需要量角器、画圆需要圆规、画平行线垂线需要两把尺……学生一大堆的学习用品准备在我们数学老师眼中已是一种常规。“唉，今天我没带圆规，画不了圆了。为什么没有一个多功能用具呢？”这一疑问，引发了学生们的共鸣，激发了设计种多功用具的强烈愿望。于是我们以“尺”为设计主题，将数学中的“垂直、平行、量角器的原理、圆柱的侧面展开、圆的周长”等数学知识和3D打印技术相结合，尝试了《多功能尺的设计》一课。这就是其中一组的汇报材料，真实的情境激发了无限的可能。</w:t>
      </w:r>
    </w:p>
    <w:p>
      <w:pPr>
        <w:spacing w:line="276" w:lineRule="auto"/>
        <w:ind w:firstLine="422" w:firstLineChars="200"/>
        <w:rPr>
          <w:rFonts w:asciiTheme="minorEastAsia" w:hAnsiTheme="minorEastAsia"/>
          <w:b/>
        </w:rPr>
      </w:pPr>
      <w:r>
        <w:rPr>
          <w:rFonts w:asciiTheme="minorEastAsia" w:hAnsiTheme="minorEastAsia"/>
          <w:b/>
        </w:rPr>
        <w:drawing>
          <wp:anchor distT="0" distB="0" distL="114300" distR="114300" simplePos="0" relativeHeight="251661312" behindDoc="1" locked="0" layoutInCell="1" allowOverlap="1">
            <wp:simplePos x="0" y="0"/>
            <wp:positionH relativeFrom="column">
              <wp:posOffset>1278890</wp:posOffset>
            </wp:positionH>
            <wp:positionV relativeFrom="paragraph">
              <wp:posOffset>45085</wp:posOffset>
            </wp:positionV>
            <wp:extent cx="2790825" cy="1687195"/>
            <wp:effectExtent l="0" t="0" r="9525" b="8255"/>
            <wp:wrapTight wrapText="bothSides">
              <wp:wrapPolygon>
                <wp:start x="0" y="0"/>
                <wp:lineTo x="0" y="21462"/>
                <wp:lineTo x="21526" y="21462"/>
                <wp:lineTo x="2152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0825" cy="1687195"/>
                    </a:xfrm>
                    <a:prstGeom prst="rect">
                      <a:avLst/>
                    </a:prstGeom>
                    <a:noFill/>
                    <a:ln>
                      <a:noFill/>
                    </a:ln>
                  </pic:spPr>
                </pic:pic>
              </a:graphicData>
            </a:graphic>
          </wp:anchor>
        </w:drawing>
      </w: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b/>
        </w:rPr>
      </w:pPr>
    </w:p>
    <w:p>
      <w:pPr>
        <w:spacing w:line="276" w:lineRule="auto"/>
        <w:ind w:firstLine="422" w:firstLineChars="200"/>
        <w:rPr>
          <w:rFonts w:asciiTheme="minorEastAsia" w:hAnsiTheme="minorEastAsia"/>
        </w:rPr>
      </w:pPr>
      <w:r>
        <w:rPr>
          <w:rFonts w:hint="eastAsia" w:asciiTheme="minorEastAsia" w:hAnsiTheme="minorEastAsia"/>
          <w:b/>
        </w:rPr>
        <w:t xml:space="preserve">                  </w:t>
      </w:r>
      <w:r>
        <w:rPr>
          <w:rFonts w:hint="eastAsia" w:asciiTheme="minorEastAsia" w:hAnsiTheme="minorEastAsia"/>
        </w:rPr>
        <w:t xml:space="preserve"> 图2：学生设计的多功能尺草图</w:t>
      </w:r>
    </w:p>
    <w:p>
      <w:pPr>
        <w:spacing w:line="276" w:lineRule="auto"/>
        <w:ind w:firstLine="422" w:firstLineChars="200"/>
        <w:rPr>
          <w:rFonts w:ascii="楷体" w:hAnsi="楷体" w:eastAsia="楷体"/>
          <w:szCs w:val="21"/>
        </w:rPr>
      </w:pPr>
      <w:r>
        <w:rPr>
          <w:rFonts w:asciiTheme="minorEastAsia" w:hAnsiTheme="minorEastAsia"/>
          <w:b/>
          <w:szCs w:val="21"/>
        </w:rPr>
        <w:t xml:space="preserve"> </w:t>
      </w:r>
      <w:r>
        <w:rPr>
          <w:rFonts w:hint="eastAsia" w:ascii="楷体" w:hAnsi="楷体" w:eastAsia="楷体"/>
          <w:szCs w:val="21"/>
        </w:rPr>
        <w:t>●上下两排不同的刻度：第一排刻度是常规的刻度，以厘米为单位，精确到毫米。下面的刻度是学生独创的，以3.14厘米为一份，主要考地虑到小学阶段学习圆的化曲为直展开，经常会涉及到几个3.14的绘图，这样我们更方便地来画圆的周长开图和圆柱的侧面展开图。</w:t>
      </w:r>
    </w:p>
    <w:p>
      <w:pPr>
        <w:spacing w:line="276" w:lineRule="auto"/>
        <w:ind w:firstLine="420" w:firstLineChars="200"/>
        <w:rPr>
          <w:rFonts w:ascii="楷体" w:hAnsi="楷体" w:eastAsia="楷体"/>
          <w:szCs w:val="21"/>
        </w:rPr>
      </w:pPr>
      <w:r>
        <w:rPr>
          <w:rFonts w:hint="eastAsia" w:ascii="楷体" w:hAnsi="楷体" w:eastAsia="楷体"/>
          <w:szCs w:val="21"/>
        </w:rPr>
        <w:t>●圆规的作用：这个独特的功能，我们利用不同刻度线上打孔来实现。可以利用尺上不同的孔，用一根针来固定，用铅笔对准不同的孔而画出不同半径的圆来。</w:t>
      </w:r>
    </w:p>
    <w:p>
      <w:pPr>
        <w:spacing w:line="276" w:lineRule="auto"/>
        <w:ind w:firstLine="420" w:firstLineChars="200"/>
        <w:rPr>
          <w:rFonts w:ascii="楷体" w:hAnsi="楷体" w:eastAsia="楷体"/>
          <w:szCs w:val="21"/>
        </w:rPr>
      </w:pPr>
      <w:r>
        <w:rPr>
          <w:rFonts w:hint="eastAsia" w:ascii="楷体" w:hAnsi="楷体" w:eastAsia="楷体"/>
          <w:szCs w:val="21"/>
        </w:rPr>
        <w:t>●两层尺子设计：让尺子可以伸缩起来，不仅可以把尺子缩短，而且在两层之间打槽，运用槽的滑动，拉长尺子。</w:t>
      </w:r>
    </w:p>
    <w:p>
      <w:pPr>
        <w:spacing w:line="276" w:lineRule="auto"/>
        <w:ind w:firstLine="420" w:firstLineChars="200"/>
        <w:rPr>
          <w:rFonts w:ascii="楷体" w:hAnsi="楷体" w:eastAsia="楷体"/>
          <w:szCs w:val="21"/>
        </w:rPr>
      </w:pPr>
      <w:r>
        <w:rPr>
          <w:rFonts w:hint="eastAsia" w:ascii="楷体" w:hAnsi="楷体" w:eastAsia="楷体"/>
          <w:szCs w:val="21"/>
        </w:rPr>
        <w:t>●槽里加一个小短尺：不用时可以隐藏，用时拉出，可以任意画垂线，也可以通过滑动来画平等线。</w:t>
      </w:r>
    </w:p>
    <w:p>
      <w:pPr>
        <w:spacing w:line="276" w:lineRule="auto"/>
        <w:ind w:firstLine="420" w:firstLineChars="200"/>
        <w:rPr>
          <w:rFonts w:asciiTheme="minorEastAsia" w:hAnsiTheme="minorEastAsia"/>
          <w:b/>
        </w:rPr>
      </w:pPr>
      <w:r>
        <w:rPr>
          <w:rFonts w:hint="eastAsia" w:ascii="楷体" w:hAnsi="楷体" w:eastAsia="楷体"/>
          <w:szCs w:val="21"/>
        </w:rPr>
        <w:t>●独特的量角器功能：以往的量角器都有两外两圈180度，但是我们的这个设计只有四分之一圆，以往的量角器学生经常会内外圈分不清而读错，量错。这个新的量角器，正好避免这个情况的发生。如果是锐角，直接读，如果是钝角，不够，但只要加上一个直角就可以了。</w:t>
      </w:r>
    </w:p>
    <w:p>
      <w:pPr>
        <w:spacing w:line="276" w:lineRule="auto"/>
        <w:ind w:firstLine="422" w:firstLineChars="200"/>
        <w:rPr>
          <w:rFonts w:asciiTheme="minorEastAsia" w:hAnsiTheme="minorEastAsia"/>
        </w:rPr>
      </w:pPr>
      <w:r>
        <w:rPr>
          <w:rFonts w:hint="eastAsia" w:asciiTheme="minorEastAsia" w:hAnsiTheme="minorEastAsia"/>
          <w:b/>
        </w:rPr>
        <w:t>2.依据教学目标，进行单元整体设计</w:t>
      </w:r>
      <w:r>
        <w:rPr>
          <w:rFonts w:hint="eastAsia" w:asciiTheme="minorEastAsia" w:hAnsiTheme="minorEastAsia"/>
        </w:rPr>
        <w:t>。</w:t>
      </w:r>
    </w:p>
    <w:p>
      <w:pPr>
        <w:spacing w:line="276" w:lineRule="auto"/>
        <w:ind w:firstLine="420" w:firstLineChars="200"/>
        <w:rPr>
          <w:rFonts w:asciiTheme="minorEastAsia" w:hAnsiTheme="minorEastAsia"/>
        </w:rPr>
      </w:pPr>
      <w:r>
        <w:rPr>
          <w:rFonts w:hint="eastAsia" w:asciiTheme="minorEastAsia" w:hAnsiTheme="minorEastAsia"/>
        </w:rPr>
        <w:t>项目式学习往往是以单元整体设计开展实施的，对老师的教学能力有较高的要求。首先需要教师深入了解教材，根据教学内容及教学目标选择某一个或两个单元，将零散、孤立的数学知识和数学能力进行整合与设计。</w:t>
      </w:r>
    </w:p>
    <w:p>
      <w:pPr>
        <w:spacing w:line="276" w:lineRule="auto"/>
        <w:ind w:firstLine="420" w:firstLineChars="200"/>
        <w:rPr>
          <w:rFonts w:asciiTheme="minorEastAsia" w:hAnsiTheme="minorEastAsia"/>
        </w:rPr>
      </w:pPr>
      <w:r>
        <w:rPr>
          <w:rFonts w:hint="eastAsia" w:asciiTheme="minorEastAsia" w:hAnsiTheme="minorEastAsia"/>
        </w:rPr>
        <w:t>前文提到的《争当花盆设计师》只是对于《柱体、台体、锥体》（新增）内容的设计，其实我们还有后续系列研究，与立体图形的学习结合，将3d打印玩转到底。</w:t>
      </w:r>
    </w:p>
    <w:tbl>
      <w:tblPr>
        <w:tblStyle w:val="5"/>
        <w:tblW w:w="0" w:type="auto"/>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4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76" w:lineRule="auto"/>
              <w:jc w:val="center"/>
              <w:rPr>
                <w:rFonts w:cs="黑体" w:asciiTheme="minorEastAsia" w:hAnsiTheme="minorEastAsia"/>
                <w:szCs w:val="21"/>
              </w:rPr>
            </w:pPr>
            <w:r>
              <w:rPr>
                <w:rFonts w:hint="eastAsia" w:cs="黑体" w:asciiTheme="minorEastAsia" w:hAnsiTheme="minorEastAsia"/>
                <w:szCs w:val="21"/>
              </w:rPr>
              <w:t>年  级</w:t>
            </w:r>
          </w:p>
        </w:tc>
        <w:tc>
          <w:tcPr>
            <w:tcW w:w="3260" w:type="dxa"/>
            <w:vAlign w:val="center"/>
          </w:tcPr>
          <w:p>
            <w:pPr>
              <w:spacing w:line="276" w:lineRule="auto"/>
              <w:jc w:val="center"/>
              <w:rPr>
                <w:rFonts w:cs="黑体" w:asciiTheme="minorEastAsia" w:hAnsiTheme="minorEastAsia"/>
                <w:szCs w:val="21"/>
              </w:rPr>
            </w:pPr>
            <w:r>
              <w:rPr>
                <w:rFonts w:hint="eastAsia" w:cs="黑体" w:asciiTheme="minorEastAsia" w:hAnsiTheme="minorEastAsia"/>
                <w:szCs w:val="21"/>
              </w:rPr>
              <w:t>内容</w:t>
            </w:r>
          </w:p>
        </w:tc>
        <w:tc>
          <w:tcPr>
            <w:tcW w:w="4395" w:type="dxa"/>
            <w:vAlign w:val="center"/>
          </w:tcPr>
          <w:p>
            <w:pPr>
              <w:spacing w:line="276" w:lineRule="auto"/>
              <w:jc w:val="center"/>
              <w:rPr>
                <w:rFonts w:cs="黑体" w:asciiTheme="minorEastAsia" w:hAnsiTheme="minorEastAsia"/>
                <w:szCs w:val="21"/>
              </w:rPr>
            </w:pPr>
            <w:r>
              <w:rPr>
                <w:rFonts w:hint="eastAsia" w:cs="黑体" w:asciiTheme="minorEastAsia" w:hAnsiTheme="minorEastAsia"/>
                <w:szCs w:val="21"/>
              </w:rPr>
              <w:t>花盆制作要求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六上</w:t>
            </w:r>
          </w:p>
        </w:tc>
        <w:tc>
          <w:tcPr>
            <w:tcW w:w="3260"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《柱体、台体、锥体》（新增）</w:t>
            </w:r>
          </w:p>
        </w:tc>
        <w:tc>
          <w:tcPr>
            <w:tcW w:w="4395"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设计一个柱体、台体、锥体造型的花盆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六下</w:t>
            </w:r>
          </w:p>
        </w:tc>
        <w:tc>
          <w:tcPr>
            <w:tcW w:w="3260"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《旋转体的认识》</w:t>
            </w:r>
          </w:p>
        </w:tc>
        <w:tc>
          <w:tcPr>
            <w:tcW w:w="4395"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设计一个旋转体造型的花盆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276" w:lineRule="auto"/>
              <w:jc w:val="center"/>
              <w:rPr>
                <w:rFonts w:cs="宋体" w:asciiTheme="minorEastAsia" w:hAnsiTheme="minorEastAsia"/>
                <w:szCs w:val="21"/>
              </w:rPr>
            </w:pPr>
          </w:p>
        </w:tc>
        <w:tc>
          <w:tcPr>
            <w:tcW w:w="3260"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《直柱体的侧面积》</w:t>
            </w:r>
          </w:p>
        </w:tc>
        <w:tc>
          <w:tcPr>
            <w:tcW w:w="4395"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设计的直柱体花盆能正好贴上长40厘米，宽10厘米的长方形包装纸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276" w:lineRule="auto"/>
              <w:jc w:val="center"/>
              <w:rPr>
                <w:rFonts w:cs="宋体" w:asciiTheme="minorEastAsia" w:hAnsiTheme="minorEastAsia"/>
                <w:szCs w:val="21"/>
              </w:rPr>
            </w:pPr>
          </w:p>
        </w:tc>
        <w:tc>
          <w:tcPr>
            <w:tcW w:w="3260"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《直柱体的体积》</w:t>
            </w:r>
          </w:p>
        </w:tc>
        <w:tc>
          <w:tcPr>
            <w:tcW w:w="4395"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设计的直柱体花盆正好能放下300立方厘米的营养土</w:t>
            </w:r>
          </w:p>
        </w:tc>
      </w:tr>
    </w:tbl>
    <w:p>
      <w:pPr>
        <w:spacing w:line="276" w:lineRule="auto"/>
        <w:ind w:firstLine="420" w:firstLineChars="200"/>
        <w:rPr>
          <w:rFonts w:asciiTheme="minorEastAsia" w:hAnsiTheme="minorEastAsia"/>
        </w:rPr>
      </w:pPr>
    </w:p>
    <w:p>
      <w:pPr>
        <w:pStyle w:val="8"/>
        <w:spacing w:line="276" w:lineRule="auto"/>
        <w:ind w:firstLine="422"/>
        <w:rPr>
          <w:rFonts w:asciiTheme="minorEastAsia" w:hAnsiTheme="minorEastAsia"/>
        </w:rPr>
      </w:pPr>
      <w:r>
        <w:rPr>
          <w:rFonts w:hint="eastAsia" w:asciiTheme="minorEastAsia" w:hAnsiTheme="minorEastAsia"/>
          <w:b/>
        </w:rPr>
        <w:t>3.项目主题的选择要以产品为导向。</w:t>
      </w:r>
    </w:p>
    <w:p>
      <w:pPr>
        <w:spacing w:line="276" w:lineRule="auto"/>
        <w:ind w:firstLine="420" w:firstLineChars="200"/>
        <w:rPr>
          <w:rFonts w:asciiTheme="minorEastAsia" w:hAnsiTheme="minorEastAsia"/>
        </w:rPr>
      </w:pPr>
      <w:r>
        <w:rPr>
          <w:rFonts w:hint="eastAsia" w:asciiTheme="minorEastAsia" w:hAnsiTheme="minorEastAsia"/>
        </w:rPr>
        <w:t>项目式学习立足于成果或作品的产生，所以项目主题的选择要以产品为导向。让学生围绕真实挑战性的问题开展持续性探究实践，在解决问题、形成产品（成果）的过程中获得知识、掌握解决问题的方法。在内容框架表中，我们已经将主要成果罗列出来。</w:t>
      </w:r>
    </w:p>
    <w:p>
      <w:pPr>
        <w:spacing w:line="276" w:lineRule="auto"/>
        <w:ind w:firstLine="420" w:firstLineChars="200"/>
        <w:rPr>
          <w:rFonts w:asciiTheme="minorEastAsia" w:hAnsiTheme="minorEastAsia"/>
        </w:rPr>
      </w:pPr>
    </w:p>
    <w:p>
      <w:pPr>
        <w:spacing w:line="276" w:lineRule="auto"/>
        <w:rPr>
          <w:b/>
        </w:rPr>
      </w:pPr>
      <w:r>
        <w:rPr>
          <w:rFonts w:hint="eastAsia"/>
          <w:b/>
        </w:rPr>
        <w:t>（六）小学数学“综合与实践”项目式学习的评价研究。</w:t>
      </w:r>
    </w:p>
    <w:p>
      <w:pPr>
        <w:spacing w:line="276" w:lineRule="auto"/>
        <w:ind w:firstLine="411" w:firstLineChars="196"/>
      </w:pPr>
      <w:r>
        <w:rPr>
          <w:rFonts w:hint="eastAsia"/>
        </w:rPr>
        <w:t>积极探索、开发项目学习评价量规，从项目设计、研究计划、项目实施、成果和表现等方面全面地对项目学习的过程及结果提出参照标准，使这量规既能对研究进行指导，也是对研究结果进行评价的工具。</w:t>
      </w:r>
    </w:p>
    <w:p>
      <w:pPr>
        <w:spacing w:line="276" w:lineRule="auto"/>
        <w:ind w:firstLine="422" w:firstLineChars="200"/>
        <w:rPr>
          <w:b/>
        </w:rPr>
      </w:pPr>
      <w:r>
        <w:rPr>
          <w:rFonts w:hint="eastAsia"/>
          <w:b/>
        </w:rPr>
        <w:t>1.项目式学习的评价</w:t>
      </w:r>
    </w:p>
    <w:p>
      <w:pPr>
        <w:spacing w:line="276" w:lineRule="auto"/>
        <w:ind w:firstLine="420" w:firstLineChars="200"/>
      </w:pPr>
      <w:r>
        <w:rPr>
          <w:rFonts w:hint="eastAsia"/>
        </w:rPr>
        <w:t>评价要指向学习目标，主要考查学生以下几点：</w:t>
      </w:r>
    </w:p>
    <w:p>
      <w:pPr>
        <w:pStyle w:val="8"/>
        <w:numPr>
          <w:ilvl w:val="0"/>
          <w:numId w:val="6"/>
        </w:numPr>
        <w:spacing w:line="276" w:lineRule="auto"/>
        <w:ind w:firstLineChars="0"/>
      </w:pPr>
      <w:r>
        <w:rPr>
          <w:rFonts w:hint="eastAsia"/>
        </w:rPr>
        <w:t>最终成果是否回答了驱动性问题？是否掌握知识技能？是否深刻理解概念？</w:t>
      </w:r>
    </w:p>
    <w:p>
      <w:pPr>
        <w:pStyle w:val="8"/>
        <w:numPr>
          <w:ilvl w:val="0"/>
          <w:numId w:val="6"/>
        </w:numPr>
        <w:spacing w:line="276" w:lineRule="auto"/>
        <w:ind w:firstLineChars="0"/>
      </w:pPr>
      <w:r>
        <w:rPr>
          <w:rFonts w:hint="eastAsia"/>
        </w:rPr>
        <w:t>学习实践的质量如何？</w:t>
      </w:r>
    </w:p>
    <w:p>
      <w:pPr>
        <w:pStyle w:val="8"/>
        <w:numPr>
          <w:ilvl w:val="0"/>
          <w:numId w:val="6"/>
        </w:numPr>
        <w:spacing w:line="276" w:lineRule="auto"/>
        <w:ind w:firstLineChars="0"/>
      </w:pPr>
      <w:r>
        <w:rPr>
          <w:rFonts w:hint="eastAsia"/>
        </w:rPr>
        <w:t>在过程性的成果中是否证明了相应学习实践的产生？</w:t>
      </w:r>
    </w:p>
    <w:p>
      <w:pPr>
        <w:pStyle w:val="8"/>
        <w:numPr>
          <w:ilvl w:val="0"/>
          <w:numId w:val="6"/>
        </w:numPr>
        <w:spacing w:line="276" w:lineRule="auto"/>
        <w:ind w:firstLineChars="0"/>
      </w:pPr>
      <w:r>
        <w:rPr>
          <w:rFonts w:hint="eastAsia"/>
        </w:rPr>
        <w:t>类似情境中是否产生了迁移？</w:t>
      </w:r>
    </w:p>
    <w:p>
      <w:pPr>
        <w:spacing w:line="276" w:lineRule="auto"/>
        <w:ind w:firstLine="422" w:firstLineChars="200"/>
        <w:rPr>
          <w:b/>
        </w:rPr>
      </w:pPr>
      <w:r>
        <w:rPr>
          <w:rFonts w:hint="eastAsia"/>
          <w:b/>
        </w:rPr>
        <w:t>2.制订项目式学习实践的量规</w:t>
      </w:r>
    </w:p>
    <w:p>
      <w:pPr>
        <w:spacing w:line="276" w:lineRule="auto"/>
        <w:ind w:firstLine="315" w:firstLineChars="150"/>
      </w:pPr>
      <w:r>
        <w:rPr>
          <w:rFonts w:hint="eastAsia"/>
        </w:rPr>
        <w:t> 在实践评价中，量规是一个重要的工具，不仅要表达不同维度，还要清晰地阐述每个维度不同层次水平的具体表现，是评价的主要依据，发挥着决定性作用。</w:t>
      </w:r>
    </w:p>
    <w:p>
      <w:pPr>
        <w:spacing w:line="276" w:lineRule="auto"/>
        <w:ind w:firstLine="420" w:firstLineChars="200"/>
      </w:pPr>
      <w:r>
        <w:rPr>
          <w:rFonts w:hint="eastAsia"/>
        </w:rPr>
        <w:t>我们尝试着从三个维度来制定量规：学生在认识问题中的深度和广度、学生在实践活动中的参与度、学生在问题解决后的反思力。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76" w:lineRule="auto"/>
              <w:jc w:val="center"/>
            </w:pPr>
            <w:r>
              <w:rPr>
                <w:rFonts w:hint="eastAsia"/>
              </w:rPr>
              <w:t>量规内容</w:t>
            </w:r>
          </w:p>
        </w:tc>
        <w:tc>
          <w:tcPr>
            <w:tcW w:w="2130" w:type="dxa"/>
            <w:vAlign w:val="center"/>
          </w:tcPr>
          <w:p>
            <w:pPr>
              <w:spacing w:line="276" w:lineRule="auto"/>
              <w:jc w:val="center"/>
            </w:pPr>
            <w:r>
              <w:rPr>
                <w:rFonts w:hint="eastAsia"/>
              </w:rPr>
              <w:t>A级</w:t>
            </w:r>
          </w:p>
        </w:tc>
        <w:tc>
          <w:tcPr>
            <w:tcW w:w="2131" w:type="dxa"/>
            <w:vAlign w:val="center"/>
          </w:tcPr>
          <w:p>
            <w:pPr>
              <w:spacing w:line="276" w:lineRule="auto"/>
              <w:jc w:val="center"/>
            </w:pPr>
            <w:r>
              <w:rPr>
                <w:rFonts w:hint="eastAsia"/>
              </w:rPr>
              <w:t>B级</w:t>
            </w:r>
          </w:p>
        </w:tc>
        <w:tc>
          <w:tcPr>
            <w:tcW w:w="2131" w:type="dxa"/>
            <w:vAlign w:val="center"/>
          </w:tcPr>
          <w:p>
            <w:pPr>
              <w:spacing w:line="276" w:lineRule="auto"/>
              <w:jc w:val="center"/>
            </w:pPr>
            <w:r>
              <w:rPr>
                <w:rFonts w:hint="eastAsia"/>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76" w:lineRule="auto"/>
              <w:jc w:val="left"/>
            </w:pPr>
            <w:r>
              <w:rPr>
                <w:rFonts w:hint="eastAsia"/>
              </w:rPr>
              <w:t>认识问题的深度和广度</w:t>
            </w:r>
          </w:p>
        </w:tc>
        <w:tc>
          <w:tcPr>
            <w:tcW w:w="2130" w:type="dxa"/>
            <w:vAlign w:val="center"/>
          </w:tcPr>
          <w:p>
            <w:pPr>
              <w:spacing w:line="276" w:lineRule="auto"/>
              <w:jc w:val="left"/>
            </w:pPr>
            <w:r>
              <w:rPr>
                <w:rFonts w:hint="eastAsia"/>
              </w:rPr>
              <w:t>能在现实情景中，发现和数学知识相关的大问题，并有对大问题的思考和初步设想。有继续探索的愿望和想法。</w:t>
            </w:r>
          </w:p>
        </w:tc>
        <w:tc>
          <w:tcPr>
            <w:tcW w:w="2131" w:type="dxa"/>
            <w:vAlign w:val="center"/>
          </w:tcPr>
          <w:p>
            <w:pPr>
              <w:spacing w:line="276" w:lineRule="auto"/>
              <w:jc w:val="left"/>
            </w:pPr>
            <w:r>
              <w:rPr>
                <w:rFonts w:hint="eastAsia"/>
              </w:rPr>
              <w:t>能在现实情景中，发现和数学知识相关的大问题，有继续探索的愿望和想法。</w:t>
            </w:r>
          </w:p>
        </w:tc>
        <w:tc>
          <w:tcPr>
            <w:tcW w:w="2131" w:type="dxa"/>
            <w:vAlign w:val="center"/>
          </w:tcPr>
          <w:p>
            <w:pPr>
              <w:spacing w:line="276" w:lineRule="auto"/>
              <w:jc w:val="left"/>
            </w:pPr>
            <w:r>
              <w:rPr>
                <w:rFonts w:hint="eastAsia"/>
              </w:rPr>
              <w:t>能在同伴的合作中发现数学问题。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76" w:lineRule="auto"/>
              <w:jc w:val="left"/>
            </w:pPr>
            <w:r>
              <w:rPr>
                <w:rFonts w:hint="eastAsia"/>
              </w:rPr>
              <w:t>实践活动中的参与度</w:t>
            </w:r>
          </w:p>
        </w:tc>
        <w:tc>
          <w:tcPr>
            <w:tcW w:w="2130" w:type="dxa"/>
            <w:vAlign w:val="center"/>
          </w:tcPr>
          <w:p>
            <w:pPr>
              <w:spacing w:line="276" w:lineRule="auto"/>
              <w:jc w:val="center"/>
            </w:pPr>
            <w:r>
              <w:rPr>
                <w:rFonts w:hint="eastAsia"/>
              </w:rPr>
              <w:t>能在具体的实践活动中主动参与，并主动承担活动任务，积极参与项目组活动。</w:t>
            </w:r>
          </w:p>
        </w:tc>
        <w:tc>
          <w:tcPr>
            <w:tcW w:w="2131" w:type="dxa"/>
            <w:vAlign w:val="center"/>
          </w:tcPr>
          <w:p>
            <w:pPr>
              <w:spacing w:line="276" w:lineRule="auto"/>
              <w:jc w:val="left"/>
            </w:pPr>
            <w:r>
              <w:rPr>
                <w:rFonts w:hint="eastAsia"/>
              </w:rPr>
              <w:t>能在具体的实践活动中主动参与，并在项目组成员的指导下，完成相应的任务。</w:t>
            </w:r>
          </w:p>
        </w:tc>
        <w:tc>
          <w:tcPr>
            <w:tcW w:w="2131" w:type="dxa"/>
            <w:vAlign w:val="center"/>
          </w:tcPr>
          <w:p>
            <w:pPr>
              <w:spacing w:line="276" w:lineRule="auto"/>
              <w:jc w:val="left"/>
            </w:pPr>
            <w:r>
              <w:rPr>
                <w:rFonts w:hint="eastAsia"/>
              </w:rPr>
              <w:t>能在具体的实践活动中参与。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276" w:lineRule="auto"/>
              <w:jc w:val="left"/>
            </w:pPr>
            <w:r>
              <w:rPr>
                <w:rFonts w:hint="eastAsia"/>
              </w:rPr>
              <w:t>解决问题后的反思力</w:t>
            </w:r>
          </w:p>
        </w:tc>
        <w:tc>
          <w:tcPr>
            <w:tcW w:w="2130" w:type="dxa"/>
            <w:vAlign w:val="center"/>
          </w:tcPr>
          <w:p>
            <w:pPr>
              <w:spacing w:line="276" w:lineRule="auto"/>
              <w:jc w:val="left"/>
            </w:pPr>
            <w:r>
              <w:rPr>
                <w:rFonts w:hint="eastAsia"/>
              </w:rPr>
              <w:t>项目完成后，对项目作品有主动评价的意愿。并对作品的完善作出自己的构思和想法。</w:t>
            </w:r>
          </w:p>
        </w:tc>
        <w:tc>
          <w:tcPr>
            <w:tcW w:w="2131" w:type="dxa"/>
            <w:vAlign w:val="center"/>
          </w:tcPr>
          <w:p>
            <w:pPr>
              <w:spacing w:line="276" w:lineRule="auto"/>
              <w:jc w:val="left"/>
            </w:pPr>
            <w:r>
              <w:rPr>
                <w:rFonts w:hint="eastAsia"/>
              </w:rPr>
              <w:t>项目完成后，参与到作品的评价中来。</w:t>
            </w:r>
          </w:p>
        </w:tc>
        <w:tc>
          <w:tcPr>
            <w:tcW w:w="2131" w:type="dxa"/>
            <w:vAlign w:val="center"/>
          </w:tcPr>
          <w:p>
            <w:pPr>
              <w:spacing w:line="276" w:lineRule="auto"/>
              <w:jc w:val="left"/>
            </w:pPr>
            <w:r>
              <w:rPr>
                <w:rFonts w:hint="eastAsia"/>
              </w:rPr>
              <w:t>项目完成后，没有后续的反思力。</w:t>
            </w:r>
          </w:p>
        </w:tc>
      </w:tr>
    </w:tbl>
    <w:p>
      <w:pPr>
        <w:spacing w:line="276" w:lineRule="auto"/>
        <w:rPr>
          <w:b/>
        </w:rPr>
      </w:pPr>
      <w:r>
        <w:rPr>
          <w:rFonts w:hint="eastAsia"/>
          <w:b/>
        </w:rPr>
        <w:t xml:space="preserve">    </w:t>
      </w:r>
    </w:p>
    <w:p>
      <w:pPr>
        <w:spacing w:line="276" w:lineRule="auto"/>
        <w:ind w:firstLine="422" w:firstLineChars="200"/>
        <w:rPr>
          <w:b/>
        </w:rPr>
      </w:pPr>
      <w:r>
        <w:rPr>
          <w:rFonts w:hint="eastAsia"/>
          <w:b/>
        </w:rPr>
        <w:t>3.评价方式：运用多元评价，激发项目式学习活力</w:t>
      </w:r>
    </w:p>
    <w:p>
      <w:pPr>
        <w:spacing w:line="276" w:lineRule="auto"/>
      </w:pPr>
      <w:r>
        <w:rPr>
          <w:rFonts w:hint="eastAsia"/>
        </w:rPr>
        <w:t>      多元评价的形成性运用：在评价前，请先明白评分的规则。公平公正地评价他人的成果。尽可能寻找成果中的优点，用积极的语言来表达让人不满意的地方。可以使用“我很喜欢作品中的……如果能够……调整，那就更棒了。”允许他人对你的评价进行讨论，如有问题或者疑惑，应该寻求教师的帮助。</w:t>
      </w:r>
    </w:p>
    <w:p>
      <w:pPr>
        <w:spacing w:line="276" w:lineRule="auto"/>
        <w:ind w:firstLine="411" w:firstLineChars="196"/>
      </w:pPr>
      <w:r>
        <w:rPr>
          <w:rFonts w:hint="eastAsia"/>
        </w:rPr>
        <w:t>  多元评价的总结性运用： 项目学习结束后，需要进行档案袋评价。组织学生有目的、有计划地把项目式学习中的成果作品和所有的评价表格收集起来，放在档案袋中。档案袋见证了学生的成长，里面有他们学习过程的努力、进步、成绩、成长与回忆。</w:t>
      </w:r>
    </w:p>
    <w:p>
      <w:pPr>
        <w:spacing w:line="276" w:lineRule="auto"/>
        <w:ind w:firstLine="411" w:firstLineChars="196"/>
      </w:pPr>
      <w:r>
        <w:rPr>
          <w:rFonts w:hint="eastAsia"/>
        </w:rPr>
        <w:t>   思索多元评价，延展项目式学习张力： 评价是帮助引导学生向所期待方向前进的重要方法之一。探索项目式学习之路还在不断地继续，与之相对应的、有效的多元评价体系也要不断地构建与完善。</w:t>
      </w:r>
    </w:p>
    <w:p>
      <w:pPr>
        <w:spacing w:line="276" w:lineRule="auto"/>
        <w:rPr>
          <w:b/>
          <w:szCs w:val="21"/>
        </w:rPr>
      </w:pPr>
      <w:r>
        <w:rPr>
          <w:rFonts w:hint="eastAsia"/>
          <w:b/>
          <w:szCs w:val="21"/>
        </w:rPr>
        <w:t xml:space="preserve">七、研究的成果与成效 </w:t>
      </w:r>
    </w:p>
    <w:p>
      <w:pPr>
        <w:spacing w:line="276" w:lineRule="auto"/>
        <w:rPr>
          <w:b/>
          <w:szCs w:val="21"/>
        </w:rPr>
      </w:pPr>
      <w:r>
        <w:rPr>
          <w:b/>
          <w:szCs w:val="21"/>
        </w:rPr>
        <w:t>（一）老师实现专业成长</w:t>
      </w:r>
    </w:p>
    <w:p>
      <w:pPr>
        <w:spacing w:line="276" w:lineRule="auto"/>
        <w:ind w:firstLine="422" w:firstLineChars="200"/>
        <w:rPr>
          <w:b/>
          <w:szCs w:val="21"/>
        </w:rPr>
      </w:pPr>
      <w:r>
        <w:rPr>
          <w:rFonts w:hint="eastAsia"/>
          <w:b/>
          <w:szCs w:val="21"/>
        </w:rPr>
        <w:t>1. 观念的变化是第一位的</w:t>
      </w:r>
    </w:p>
    <w:p>
      <w:pPr>
        <w:spacing w:line="276" w:lineRule="auto"/>
        <w:ind w:firstLine="480"/>
        <w:rPr>
          <w:rFonts w:ascii="宋体" w:hAnsi="宋体"/>
        </w:rPr>
      </w:pPr>
      <w:r>
        <w:rPr>
          <w:rFonts w:hint="eastAsia" w:ascii="宋体" w:hAnsi="宋体" w:cs="宋体"/>
        </w:rPr>
        <w:t>科技发展之迅速，用“日新月异”形容真不为过。还只埋头于知识点的灌输、大量题目的操练，可能对考试分数的提升会有帮助，但是在育人价值的体现上就远远不够了。其实作为教师的我们，有时也会迷惘，用怎样的教学手段和教学方式才能更大程度地体现育人价值？</w:t>
      </w:r>
      <w:r>
        <w:rPr>
          <w:rFonts w:hint="eastAsia" w:ascii="宋体" w:hAnsi="宋体"/>
        </w:rPr>
        <w:t>项目式学习，给我们开启了一扇窗，他更提倡让学生们自己动手完成他们感兴趣的、并且和他们生活相关的项目，从过程中学习各种知识以及跨学科的知识。我们在开发这类课程的时候，始终基于这样的理念价值，大家都是在边学习中边摸索，有些还需要自己根据需求进行教材或材料的加工重组等。其实，许多方面我们就是比孩子先一步学习而已。</w:t>
      </w:r>
    </w:p>
    <w:p>
      <w:pPr>
        <w:spacing w:line="276" w:lineRule="auto"/>
        <w:ind w:firstLine="480"/>
        <w:rPr>
          <w:rFonts w:ascii="宋体" w:hAnsi="宋体"/>
        </w:rPr>
      </w:pPr>
      <w:r>
        <w:rPr>
          <w:rFonts w:hint="eastAsia" w:ascii="宋体" w:hAnsi="宋体"/>
        </w:rPr>
        <w:t>创客、花育，对于数学老师来说，都是一项新技能。许多年轻的老师，加入了创客的队伍，修炼自己的信息技术，3d打印软件、图形化编程，根据课程需求寻找合适软件，不断开发。一些中年教师，在学校长期“花育”的浸润下，已经对学校花的主要种类、花的培育过程、花的种植地域、花的衍生产物有所了解，便于与数学</w:t>
      </w:r>
      <w:r>
        <w:rPr>
          <w:rFonts w:ascii="宋体" w:hAnsi="宋体"/>
        </w:rPr>
        <w:t>“综合与实践”的结合和开展。</w:t>
      </w:r>
    </w:p>
    <w:p>
      <w:pPr>
        <w:spacing w:line="276" w:lineRule="auto"/>
        <w:ind w:firstLine="480"/>
        <w:rPr>
          <w:rFonts w:ascii="宋体" w:hAnsi="宋体"/>
        </w:rPr>
      </w:pPr>
      <w:r>
        <w:rPr>
          <w:rFonts w:hint="eastAsia" w:ascii="宋体" w:hAnsi="宋体"/>
        </w:rPr>
        <w:t>当然，最重要的变化是在课堂上，老师们对项目式学习的开展，也是需要从认同、接受到锤炼自己、锻炼学生的过程的。我们一开始的研究课，设想很好，但往往执行不下去，最后不了了之。究其原因，其一在老师，学生小组活动无效低效，成果汇报没有价值，老师们会觉得还不如自己讲来得效果好，其实课堂只是活动的一个缩影，更多的时间，老师要花在对小组合作活动的组织、指导上；其二在学生，我们的孩子没有经历过这样形式的学习方式，所以不会小组分工合作，不会网络查找资源，不会PPT汇报或制作成果，所以需要新的形式来打破，多经历几次形成经验。现在的课，老师能沉得住气了，学生也拿得出手了，导入课教师不断打开、学生思维活跃，过程推进中教师进入各个小组辅导，成果汇报课学生成果丰富。</w:t>
      </w:r>
    </w:p>
    <w:tbl>
      <w:tblPr>
        <w:tblStyle w:val="6"/>
        <w:tblpPr w:leftFromText="180" w:rightFromText="180" w:vertAnchor="text" w:horzAnchor="page" w:tblpX="2117" w:tblpY="3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39"/>
        <w:gridCol w:w="176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szCs w:val="21"/>
              </w:rPr>
              <w:t>序号</w:t>
            </w:r>
          </w:p>
        </w:tc>
        <w:tc>
          <w:tcPr>
            <w:tcW w:w="3339" w:type="dxa"/>
            <w:vAlign w:val="center"/>
          </w:tcPr>
          <w:p>
            <w:pPr>
              <w:pStyle w:val="8"/>
              <w:spacing w:line="276" w:lineRule="auto"/>
              <w:ind w:firstLine="0" w:firstLineChars="0"/>
              <w:jc w:val="center"/>
              <w:rPr>
                <w:szCs w:val="21"/>
              </w:rPr>
            </w:pPr>
            <w:r>
              <w:rPr>
                <w:szCs w:val="21"/>
              </w:rPr>
              <w:t>论文名称</w:t>
            </w:r>
          </w:p>
        </w:tc>
        <w:tc>
          <w:tcPr>
            <w:tcW w:w="1764" w:type="dxa"/>
            <w:vAlign w:val="center"/>
          </w:tcPr>
          <w:p>
            <w:pPr>
              <w:pStyle w:val="8"/>
              <w:spacing w:line="276" w:lineRule="auto"/>
              <w:ind w:firstLine="0" w:firstLineChars="0"/>
              <w:jc w:val="center"/>
              <w:rPr>
                <w:szCs w:val="21"/>
              </w:rPr>
            </w:pPr>
            <w:r>
              <w:rPr>
                <w:szCs w:val="21"/>
              </w:rPr>
              <w:t>作者</w:t>
            </w:r>
          </w:p>
        </w:tc>
        <w:tc>
          <w:tcPr>
            <w:tcW w:w="2318" w:type="dxa"/>
            <w:vAlign w:val="center"/>
          </w:tcPr>
          <w:p>
            <w:pPr>
              <w:pStyle w:val="8"/>
              <w:spacing w:line="276" w:lineRule="auto"/>
              <w:ind w:firstLine="0" w:firstLineChars="0"/>
              <w:jc w:val="center"/>
              <w:rPr>
                <w:szCs w:val="21"/>
              </w:rPr>
            </w:pPr>
            <w:r>
              <w:rPr>
                <w:szCs w:val="21"/>
              </w:rPr>
              <w:t>发表或获奖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1</w:t>
            </w:r>
          </w:p>
        </w:tc>
        <w:tc>
          <w:tcPr>
            <w:tcW w:w="3339" w:type="dxa"/>
            <w:vAlign w:val="center"/>
          </w:tcPr>
          <w:p>
            <w:pPr>
              <w:pStyle w:val="8"/>
              <w:spacing w:line="276" w:lineRule="auto"/>
              <w:ind w:firstLine="0" w:firstLineChars="0"/>
              <w:jc w:val="center"/>
              <w:rPr>
                <w:szCs w:val="21"/>
              </w:rPr>
            </w:pPr>
            <w:r>
              <w:rPr>
                <w:szCs w:val="21"/>
              </w:rPr>
              <w:t>《把“数学”翻出“花”》</w:t>
            </w:r>
          </w:p>
        </w:tc>
        <w:tc>
          <w:tcPr>
            <w:tcW w:w="1764" w:type="dxa"/>
            <w:vAlign w:val="center"/>
          </w:tcPr>
          <w:p>
            <w:pPr>
              <w:pStyle w:val="8"/>
              <w:spacing w:line="276" w:lineRule="auto"/>
              <w:ind w:firstLine="0" w:firstLineChars="0"/>
              <w:jc w:val="center"/>
              <w:rPr>
                <w:szCs w:val="21"/>
              </w:rPr>
            </w:pPr>
            <w:r>
              <w:rPr>
                <w:szCs w:val="21"/>
              </w:rPr>
              <w:t>刘竹君</w:t>
            </w:r>
          </w:p>
        </w:tc>
        <w:tc>
          <w:tcPr>
            <w:tcW w:w="2318" w:type="dxa"/>
            <w:vAlign w:val="center"/>
          </w:tcPr>
          <w:p>
            <w:pPr>
              <w:pStyle w:val="8"/>
              <w:spacing w:line="276" w:lineRule="auto"/>
              <w:ind w:firstLine="0" w:firstLineChars="0"/>
              <w:jc w:val="center"/>
              <w:rPr>
                <w:szCs w:val="21"/>
              </w:rPr>
            </w:pPr>
            <w:r>
              <w:rPr>
                <w:szCs w:val="21"/>
              </w:rPr>
              <w:t>天宁区学校督学优秀案例评比一等奖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2</w:t>
            </w:r>
          </w:p>
        </w:tc>
        <w:tc>
          <w:tcPr>
            <w:tcW w:w="3339" w:type="dxa"/>
            <w:vAlign w:val="center"/>
          </w:tcPr>
          <w:p>
            <w:pPr>
              <w:pStyle w:val="8"/>
              <w:spacing w:line="276" w:lineRule="auto"/>
              <w:ind w:firstLine="0" w:firstLineChars="0"/>
              <w:jc w:val="center"/>
              <w:rPr>
                <w:szCs w:val="21"/>
              </w:rPr>
            </w:pPr>
            <w:r>
              <w:rPr>
                <w:szCs w:val="21"/>
              </w:rPr>
              <w:t>《让花盆带上“数学味”》</w:t>
            </w:r>
          </w:p>
        </w:tc>
        <w:tc>
          <w:tcPr>
            <w:tcW w:w="1764" w:type="dxa"/>
            <w:vAlign w:val="center"/>
          </w:tcPr>
          <w:p>
            <w:pPr>
              <w:pStyle w:val="8"/>
              <w:spacing w:line="276" w:lineRule="auto"/>
              <w:ind w:firstLine="0" w:firstLineChars="0"/>
              <w:jc w:val="center"/>
              <w:rPr>
                <w:szCs w:val="21"/>
              </w:rPr>
            </w:pPr>
            <w:r>
              <w:rPr>
                <w:szCs w:val="21"/>
              </w:rPr>
              <w:t>刘竹君</w:t>
            </w:r>
          </w:p>
        </w:tc>
        <w:tc>
          <w:tcPr>
            <w:tcW w:w="2318" w:type="dxa"/>
            <w:vAlign w:val="center"/>
          </w:tcPr>
          <w:p>
            <w:pPr>
              <w:pStyle w:val="8"/>
              <w:spacing w:line="276" w:lineRule="auto"/>
              <w:ind w:firstLine="0" w:firstLineChars="0"/>
              <w:jc w:val="center"/>
              <w:rPr>
                <w:szCs w:val="21"/>
              </w:rPr>
            </w:pPr>
            <w:r>
              <w:rPr>
                <w:szCs w:val="21"/>
              </w:rPr>
              <w:t>参加“省</w:t>
            </w:r>
            <w:r>
              <w:rPr>
                <w:rFonts w:hint="eastAsia"/>
                <w:szCs w:val="21"/>
              </w:rPr>
              <w:t>2022教师数字化学习特色案例</w:t>
            </w:r>
            <w:r>
              <w:rPr>
                <w:szCs w:val="21"/>
              </w:rPr>
              <w:t>”征集活动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3</w:t>
            </w:r>
          </w:p>
        </w:tc>
        <w:tc>
          <w:tcPr>
            <w:tcW w:w="3339" w:type="dxa"/>
            <w:vAlign w:val="center"/>
          </w:tcPr>
          <w:p>
            <w:pPr>
              <w:pStyle w:val="8"/>
              <w:spacing w:line="276" w:lineRule="auto"/>
              <w:ind w:firstLine="0" w:firstLineChars="0"/>
              <w:jc w:val="center"/>
              <w:rPr>
                <w:rFonts w:asciiTheme="minorEastAsia" w:hAnsiTheme="minorEastAsia"/>
                <w:szCs w:val="21"/>
              </w:rPr>
            </w:pPr>
            <w:r>
              <w:rPr>
                <w:rFonts w:hint="eastAsia" w:asciiTheme="minorEastAsia" w:hAnsiTheme="minorEastAsia"/>
                <w:szCs w:val="21"/>
              </w:rPr>
              <w:t>《树叶中的比》</w:t>
            </w:r>
          </w:p>
        </w:tc>
        <w:tc>
          <w:tcPr>
            <w:tcW w:w="1764" w:type="dxa"/>
            <w:vAlign w:val="center"/>
          </w:tcPr>
          <w:p>
            <w:pPr>
              <w:pStyle w:val="8"/>
              <w:spacing w:line="276" w:lineRule="auto"/>
              <w:ind w:firstLine="0" w:firstLineChars="0"/>
              <w:jc w:val="center"/>
              <w:rPr>
                <w:szCs w:val="21"/>
              </w:rPr>
            </w:pPr>
            <w:r>
              <w:rPr>
                <w:szCs w:val="21"/>
              </w:rPr>
              <w:t>丁文伟</w:t>
            </w:r>
          </w:p>
        </w:tc>
        <w:tc>
          <w:tcPr>
            <w:tcW w:w="2318" w:type="dxa"/>
            <w:vAlign w:val="center"/>
          </w:tcPr>
          <w:p>
            <w:pPr>
              <w:pStyle w:val="8"/>
              <w:spacing w:line="276" w:lineRule="auto"/>
              <w:ind w:firstLine="0" w:firstLineChars="0"/>
              <w:jc w:val="center"/>
              <w:rPr>
                <w:szCs w:val="21"/>
              </w:rPr>
            </w:pPr>
            <w:r>
              <w:rPr>
                <w:szCs w:val="21"/>
              </w:rPr>
              <w:t>“领航杯”江苏省多媒体教育软件比赛融合创新运用教学案例项目一等奖</w:t>
            </w:r>
            <w:r>
              <w:rPr>
                <w:rFonts w:hint="eastAsia"/>
                <w:szCs w:val="21"/>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4</w:t>
            </w:r>
          </w:p>
        </w:tc>
        <w:tc>
          <w:tcPr>
            <w:tcW w:w="3339" w:type="dxa"/>
            <w:vAlign w:val="center"/>
          </w:tcPr>
          <w:p>
            <w:pPr>
              <w:pStyle w:val="8"/>
              <w:spacing w:line="276" w:lineRule="auto"/>
              <w:ind w:firstLine="0" w:firstLineChars="0"/>
              <w:jc w:val="center"/>
              <w:rPr>
                <w:rFonts w:asciiTheme="minorEastAsia" w:hAnsiTheme="minorEastAsia"/>
                <w:szCs w:val="21"/>
              </w:rPr>
            </w:pPr>
            <w:r>
              <w:rPr>
                <w:rFonts w:hint="eastAsia" w:asciiTheme="minorEastAsia" w:hAnsiTheme="minorEastAsia"/>
                <w:szCs w:val="21"/>
              </w:rPr>
              <w:t>《创客教育与小学数学融合的育人实践研究》</w:t>
            </w:r>
          </w:p>
        </w:tc>
        <w:tc>
          <w:tcPr>
            <w:tcW w:w="1764" w:type="dxa"/>
            <w:vAlign w:val="center"/>
          </w:tcPr>
          <w:p>
            <w:pPr>
              <w:pStyle w:val="8"/>
              <w:spacing w:line="276" w:lineRule="auto"/>
              <w:ind w:firstLine="0" w:firstLineChars="0"/>
              <w:jc w:val="center"/>
              <w:rPr>
                <w:szCs w:val="21"/>
              </w:rPr>
            </w:pPr>
            <w:r>
              <w:rPr>
                <w:szCs w:val="21"/>
              </w:rPr>
              <w:t>丁文伟</w:t>
            </w:r>
          </w:p>
        </w:tc>
        <w:tc>
          <w:tcPr>
            <w:tcW w:w="2318" w:type="dxa"/>
            <w:vAlign w:val="center"/>
          </w:tcPr>
          <w:p>
            <w:pPr>
              <w:pStyle w:val="8"/>
              <w:spacing w:line="276" w:lineRule="auto"/>
              <w:ind w:firstLine="0" w:firstLineChars="0"/>
              <w:jc w:val="center"/>
              <w:rPr>
                <w:szCs w:val="21"/>
              </w:rPr>
            </w:pPr>
            <w:r>
              <w:rPr>
                <w:szCs w:val="21"/>
              </w:rPr>
              <w:t>参加“省</w:t>
            </w:r>
            <w:r>
              <w:rPr>
                <w:rFonts w:hint="eastAsia"/>
                <w:szCs w:val="21"/>
              </w:rPr>
              <w:t>2022教师数字化学习特色案例</w:t>
            </w:r>
            <w:r>
              <w:rPr>
                <w:szCs w:val="21"/>
              </w:rPr>
              <w:t>”征集活动</w:t>
            </w:r>
          </w:p>
        </w:tc>
      </w:tr>
    </w:tbl>
    <w:p>
      <w:pPr>
        <w:spacing w:line="276" w:lineRule="auto"/>
        <w:ind w:firstLine="422" w:firstLineChars="200"/>
        <w:rPr>
          <w:b/>
          <w:szCs w:val="21"/>
        </w:rPr>
      </w:pPr>
      <w:r>
        <w:rPr>
          <w:rFonts w:hint="eastAsia"/>
          <w:b/>
          <w:szCs w:val="21"/>
        </w:rPr>
        <w:t>2.形成多篇论文</w:t>
      </w:r>
    </w:p>
    <w:p>
      <w:pPr>
        <w:spacing w:line="276" w:lineRule="auto"/>
        <w:ind w:firstLine="422" w:firstLineChars="200"/>
        <w:rPr>
          <w:b/>
          <w:szCs w:val="21"/>
        </w:rPr>
      </w:pPr>
      <w:r>
        <w:rPr>
          <w:rFonts w:hint="eastAsia"/>
          <w:b/>
          <w:szCs w:val="21"/>
        </w:rPr>
        <w:t>3.形成部分案例</w:t>
      </w:r>
    </w:p>
    <w:p>
      <w:pPr>
        <w:spacing w:line="276" w:lineRule="auto"/>
        <w:ind w:firstLine="420" w:firstLineChars="200"/>
        <w:rPr>
          <w:szCs w:val="21"/>
        </w:rPr>
      </w:pPr>
      <w:r>
        <w:rPr>
          <w:rFonts w:hint="eastAsia"/>
          <w:szCs w:val="21"/>
        </w:rPr>
        <w:t>从教材内容、拓展内容两个方面，进行了相关研究案例的收集与整理，逐渐丰富了我们的案例集，同时由于拓展内容的进行深入拓展开发，也有新的内容不断充实进来。</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40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szCs w:val="21"/>
              </w:rPr>
              <w:t>序号</w:t>
            </w:r>
          </w:p>
        </w:tc>
        <w:tc>
          <w:tcPr>
            <w:tcW w:w="2409" w:type="dxa"/>
            <w:vAlign w:val="center"/>
          </w:tcPr>
          <w:p>
            <w:pPr>
              <w:pStyle w:val="8"/>
              <w:spacing w:line="276" w:lineRule="auto"/>
              <w:ind w:firstLine="0" w:firstLineChars="0"/>
              <w:jc w:val="center"/>
              <w:rPr>
                <w:szCs w:val="21"/>
              </w:rPr>
            </w:pPr>
            <w:r>
              <w:rPr>
                <w:rFonts w:hint="eastAsia"/>
                <w:szCs w:val="21"/>
              </w:rPr>
              <w:t>年级</w:t>
            </w:r>
          </w:p>
        </w:tc>
        <w:tc>
          <w:tcPr>
            <w:tcW w:w="4820" w:type="dxa"/>
            <w:vAlign w:val="center"/>
          </w:tcPr>
          <w:p>
            <w:pPr>
              <w:pStyle w:val="8"/>
              <w:spacing w:line="276" w:lineRule="auto"/>
              <w:ind w:firstLine="0" w:firstLineChars="0"/>
              <w:jc w:val="center"/>
              <w:rPr>
                <w:szCs w:val="21"/>
              </w:rPr>
            </w:pPr>
            <w:r>
              <w:rPr>
                <w:rFonts w:hint="eastAsia"/>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1</w:t>
            </w:r>
          </w:p>
        </w:tc>
        <w:tc>
          <w:tcPr>
            <w:tcW w:w="2409" w:type="dxa"/>
            <w:vAlign w:val="center"/>
          </w:tcPr>
          <w:p>
            <w:pPr>
              <w:pStyle w:val="8"/>
              <w:spacing w:line="276" w:lineRule="auto"/>
              <w:ind w:firstLine="0" w:firstLineChars="0"/>
              <w:jc w:val="center"/>
              <w:rPr>
                <w:szCs w:val="21"/>
              </w:rPr>
            </w:pPr>
            <w:r>
              <w:rPr>
                <w:szCs w:val="21"/>
              </w:rPr>
              <w:t>四年级</w:t>
            </w:r>
          </w:p>
        </w:tc>
        <w:tc>
          <w:tcPr>
            <w:tcW w:w="4820" w:type="dxa"/>
            <w:vAlign w:val="center"/>
          </w:tcPr>
          <w:p>
            <w:pPr>
              <w:pStyle w:val="8"/>
              <w:spacing w:line="276" w:lineRule="auto"/>
              <w:ind w:firstLine="0" w:firstLineChars="0"/>
              <w:jc w:val="center"/>
              <w:rPr>
                <w:szCs w:val="21"/>
              </w:rPr>
            </w:pPr>
            <w:r>
              <w:rPr>
                <w:rFonts w:hint="eastAsia"/>
                <w:szCs w:val="21"/>
              </w:rPr>
              <w:t>“灯”的设计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2</w:t>
            </w:r>
          </w:p>
        </w:tc>
        <w:tc>
          <w:tcPr>
            <w:tcW w:w="2409" w:type="dxa"/>
            <w:vAlign w:val="center"/>
          </w:tcPr>
          <w:p>
            <w:pPr>
              <w:pStyle w:val="8"/>
              <w:spacing w:line="276" w:lineRule="auto"/>
              <w:ind w:firstLine="0" w:firstLineChars="0"/>
              <w:jc w:val="center"/>
              <w:rPr>
                <w:szCs w:val="21"/>
              </w:rPr>
            </w:pPr>
            <w:r>
              <w:rPr>
                <w:rFonts w:hint="eastAsia"/>
                <w:szCs w:val="21"/>
              </w:rPr>
              <w:t>六</w:t>
            </w:r>
            <w:r>
              <w:rPr>
                <w:szCs w:val="21"/>
              </w:rPr>
              <w:t>年级</w:t>
            </w:r>
          </w:p>
        </w:tc>
        <w:tc>
          <w:tcPr>
            <w:tcW w:w="4820" w:type="dxa"/>
            <w:vAlign w:val="center"/>
          </w:tcPr>
          <w:p>
            <w:pPr>
              <w:pStyle w:val="8"/>
              <w:spacing w:line="276" w:lineRule="auto"/>
              <w:ind w:firstLine="0" w:firstLineChars="0"/>
              <w:jc w:val="center"/>
              <w:rPr>
                <w:szCs w:val="21"/>
              </w:rPr>
            </w:pPr>
            <w:r>
              <w:rPr>
                <w:szCs w:val="21"/>
              </w:rPr>
              <w:t>树叶中的比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3</w:t>
            </w:r>
          </w:p>
        </w:tc>
        <w:tc>
          <w:tcPr>
            <w:tcW w:w="2409" w:type="dxa"/>
            <w:vAlign w:val="center"/>
          </w:tcPr>
          <w:p>
            <w:pPr>
              <w:pStyle w:val="8"/>
              <w:spacing w:line="276" w:lineRule="auto"/>
              <w:ind w:firstLine="0" w:firstLineChars="0"/>
              <w:jc w:val="center"/>
              <w:rPr>
                <w:rFonts w:asciiTheme="minorEastAsia" w:hAnsiTheme="minorEastAsia"/>
                <w:szCs w:val="21"/>
              </w:rPr>
            </w:pPr>
            <w:r>
              <w:rPr>
                <w:rFonts w:asciiTheme="minorEastAsia" w:hAnsiTheme="minorEastAsia"/>
                <w:szCs w:val="21"/>
              </w:rPr>
              <w:t>六年级</w:t>
            </w:r>
          </w:p>
        </w:tc>
        <w:tc>
          <w:tcPr>
            <w:tcW w:w="4820" w:type="dxa"/>
            <w:vAlign w:val="center"/>
          </w:tcPr>
          <w:p>
            <w:pPr>
              <w:pStyle w:val="8"/>
              <w:spacing w:line="276" w:lineRule="auto"/>
              <w:ind w:firstLine="0" w:firstLineChars="0"/>
              <w:jc w:val="center"/>
              <w:rPr>
                <w:szCs w:val="21"/>
              </w:rPr>
            </w:pPr>
            <w:r>
              <w:rPr>
                <w:szCs w:val="21"/>
              </w:rPr>
              <w:t>多功能尺的设计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4</w:t>
            </w:r>
          </w:p>
        </w:tc>
        <w:tc>
          <w:tcPr>
            <w:tcW w:w="2409" w:type="dxa"/>
            <w:vAlign w:val="center"/>
          </w:tcPr>
          <w:p>
            <w:pPr>
              <w:pStyle w:val="8"/>
              <w:spacing w:line="276" w:lineRule="auto"/>
              <w:ind w:firstLine="0" w:firstLineChars="0"/>
              <w:jc w:val="center"/>
              <w:rPr>
                <w:szCs w:val="21"/>
              </w:rPr>
            </w:pPr>
            <w:r>
              <w:rPr>
                <w:rFonts w:hint="eastAsia"/>
                <w:szCs w:val="21"/>
              </w:rPr>
              <w:t>六</w:t>
            </w:r>
            <w:r>
              <w:rPr>
                <w:szCs w:val="21"/>
              </w:rPr>
              <w:t>年级</w:t>
            </w:r>
          </w:p>
        </w:tc>
        <w:tc>
          <w:tcPr>
            <w:tcW w:w="4820" w:type="dxa"/>
            <w:vAlign w:val="center"/>
          </w:tcPr>
          <w:p>
            <w:pPr>
              <w:pStyle w:val="8"/>
              <w:spacing w:line="276" w:lineRule="auto"/>
              <w:ind w:firstLine="0" w:firstLineChars="0"/>
              <w:jc w:val="center"/>
              <w:rPr>
                <w:szCs w:val="21"/>
              </w:rPr>
            </w:pPr>
            <w:r>
              <w:rPr>
                <w:szCs w:val="21"/>
              </w:rPr>
              <w:t>设计硬币收纳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5</w:t>
            </w:r>
          </w:p>
        </w:tc>
        <w:tc>
          <w:tcPr>
            <w:tcW w:w="2409" w:type="dxa"/>
            <w:vAlign w:val="center"/>
          </w:tcPr>
          <w:p>
            <w:pPr>
              <w:pStyle w:val="8"/>
              <w:spacing w:line="276" w:lineRule="auto"/>
              <w:ind w:firstLine="0" w:firstLineChars="0"/>
              <w:jc w:val="center"/>
              <w:rPr>
                <w:szCs w:val="21"/>
              </w:rPr>
            </w:pPr>
            <w:r>
              <w:rPr>
                <w:rFonts w:hint="eastAsia"/>
                <w:szCs w:val="21"/>
              </w:rPr>
              <w:t>六</w:t>
            </w:r>
            <w:r>
              <w:rPr>
                <w:szCs w:val="21"/>
              </w:rPr>
              <w:t>年级</w:t>
            </w:r>
          </w:p>
        </w:tc>
        <w:tc>
          <w:tcPr>
            <w:tcW w:w="4820" w:type="dxa"/>
            <w:vAlign w:val="center"/>
          </w:tcPr>
          <w:p>
            <w:pPr>
              <w:pStyle w:val="8"/>
              <w:spacing w:line="276" w:lineRule="auto"/>
              <w:ind w:firstLine="0" w:firstLineChars="0"/>
              <w:jc w:val="center"/>
              <w:rPr>
                <w:szCs w:val="21"/>
              </w:rPr>
            </w:pPr>
            <w:r>
              <w:rPr>
                <w:szCs w:val="21"/>
              </w:rPr>
              <w:t>圆柱圆锥学具自创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8"/>
              <w:spacing w:line="276" w:lineRule="auto"/>
              <w:ind w:firstLine="0" w:firstLineChars="0"/>
              <w:jc w:val="center"/>
              <w:rPr>
                <w:szCs w:val="21"/>
              </w:rPr>
            </w:pPr>
            <w:r>
              <w:rPr>
                <w:rFonts w:hint="eastAsia"/>
                <w:szCs w:val="21"/>
              </w:rPr>
              <w:t>6</w:t>
            </w:r>
          </w:p>
        </w:tc>
        <w:tc>
          <w:tcPr>
            <w:tcW w:w="2409" w:type="dxa"/>
            <w:vAlign w:val="center"/>
          </w:tcPr>
          <w:p>
            <w:pPr>
              <w:pStyle w:val="8"/>
              <w:spacing w:line="276" w:lineRule="auto"/>
              <w:ind w:firstLine="0" w:firstLineChars="0"/>
              <w:jc w:val="center"/>
              <w:rPr>
                <w:rFonts w:asciiTheme="minorEastAsia" w:hAnsiTheme="minorEastAsia"/>
                <w:szCs w:val="21"/>
              </w:rPr>
            </w:pPr>
            <w:r>
              <w:rPr>
                <w:rFonts w:asciiTheme="minorEastAsia" w:hAnsiTheme="minorEastAsia"/>
                <w:szCs w:val="21"/>
              </w:rPr>
              <w:t>六年级</w:t>
            </w:r>
          </w:p>
        </w:tc>
        <w:tc>
          <w:tcPr>
            <w:tcW w:w="4820" w:type="dxa"/>
            <w:vAlign w:val="center"/>
          </w:tcPr>
          <w:p>
            <w:pPr>
              <w:pStyle w:val="8"/>
              <w:spacing w:line="276" w:lineRule="auto"/>
              <w:ind w:firstLine="0" w:firstLineChars="0"/>
              <w:jc w:val="center"/>
              <w:rPr>
                <w:szCs w:val="21"/>
              </w:rPr>
            </w:pPr>
            <w:r>
              <w:rPr>
                <w:rFonts w:hint="eastAsia"/>
                <w:szCs w:val="21"/>
              </w:rPr>
              <w:t>花盆</w:t>
            </w:r>
            <w:r>
              <w:rPr>
                <w:szCs w:val="21"/>
              </w:rPr>
              <w:t>设计师系列</w:t>
            </w:r>
          </w:p>
        </w:tc>
      </w:tr>
    </w:tbl>
    <w:p>
      <w:pPr>
        <w:spacing w:line="276" w:lineRule="auto"/>
        <w:ind w:firstLine="420" w:firstLineChars="200"/>
        <w:rPr>
          <w:szCs w:val="21"/>
        </w:rPr>
      </w:pPr>
    </w:p>
    <w:p>
      <w:pPr>
        <w:spacing w:line="276" w:lineRule="auto"/>
        <w:rPr>
          <w:b/>
          <w:szCs w:val="21"/>
        </w:rPr>
      </w:pPr>
      <w:r>
        <w:rPr>
          <w:rFonts w:hint="eastAsia"/>
          <w:b/>
          <w:szCs w:val="21"/>
        </w:rPr>
        <w:t>（二）学生提升核心素养</w:t>
      </w:r>
    </w:p>
    <w:p>
      <w:pPr>
        <w:spacing w:line="276" w:lineRule="auto"/>
        <w:ind w:firstLine="422" w:firstLineChars="200"/>
        <w:rPr>
          <w:b/>
        </w:rPr>
      </w:pPr>
      <w:r>
        <w:rPr>
          <w:rFonts w:hint="eastAsia"/>
          <w:b/>
        </w:rPr>
        <w:t>1.项目式学习提高了学生的学习兴趣</w:t>
      </w:r>
    </w:p>
    <w:p>
      <w:pPr>
        <w:spacing w:line="276" w:lineRule="auto"/>
        <w:ind w:firstLine="420" w:firstLineChars="200"/>
      </w:pPr>
      <w:r>
        <w:rPr>
          <w:rFonts w:hint="eastAsia"/>
        </w:rPr>
        <w:t>兴趣是最好的老师，活动是儿童最爱的学习方式。在传统的数学“综合与实践”课上却存在着这样一些问题：首先，活动虚有化。老师课上一味灌输，老师讲的多，学生没有活动经历，不知活动为何物。其次，活动形式化。有的课上，老师会标志性的让学生开展小组活动，但小组代表发言之前，也是老师示范模板，学生再模仿着说。在基于项目式学习的“综合与实践”课上，通过几个子项目活动，将学习转化为一个个具体的小活动。学生在参与项目式学习的过程中，表现出新奇和快乐，项目式学习能提升学生学习兴趣。</w:t>
      </w:r>
    </w:p>
    <w:p>
      <w:pPr>
        <w:spacing w:line="276" w:lineRule="auto"/>
        <w:ind w:firstLine="422" w:firstLineChars="200"/>
        <w:rPr>
          <w:b/>
        </w:rPr>
      </w:pPr>
      <w:r>
        <w:rPr>
          <w:rFonts w:hint="eastAsia"/>
          <w:b/>
        </w:rPr>
        <w:t>2.项目式学习培育了学生的综合素养</w:t>
      </w:r>
    </w:p>
    <w:p>
      <w:pPr>
        <w:spacing w:line="276" w:lineRule="auto"/>
        <w:ind w:firstLine="420" w:firstLineChars="200"/>
      </w:pPr>
      <w:r>
        <w:rPr>
          <w:rFonts w:hint="eastAsia"/>
        </w:rPr>
        <w:t>在传统的数学课上，教师一味关注学习成绩，很多老师之所以不愿意开展数学学科中的 “综合与实践”课，是因为他们觉得会耽误课时，影响学生数学成绩。在基于项目式学习的数学“综合与实践”教学中，一方面，基于课程标准，关注了学生在本项目中的数学素养目标；另一方面，学生通过项目式学习方式，遇到问题，自主学习，自己主动上网查阅相关资料。同时开展小组合作，一次次的小组分工、小组会议、小组展示都需要集体配合；和老师同学沟通，进入其它班级开展调查；通过一个个问题的解决，提升了学生自主学习、小组合作、沟通协调和问题解决的能力和责任担当的意识，发展了跨学科素养。采用项目式学习模式开展活动，不仅不会耽误数学学习，还能提升跨学科素养，因此项目式学习能培育学生的综合素养。</w:t>
      </w:r>
    </w:p>
    <w:p>
      <w:pPr>
        <w:spacing w:line="276" w:lineRule="auto"/>
        <w:ind w:firstLine="422" w:firstLineChars="200"/>
        <w:rPr>
          <w:b/>
        </w:rPr>
      </w:pPr>
      <w:r>
        <w:rPr>
          <w:rFonts w:hint="eastAsia"/>
          <w:b/>
        </w:rPr>
        <w:t>3.项目式学习发展了学生的高阶思维</w:t>
      </w:r>
    </w:p>
    <w:p>
      <w:pPr>
        <w:spacing w:line="276" w:lineRule="auto"/>
        <w:ind w:firstLine="420" w:firstLineChars="200"/>
      </w:pPr>
      <w:r>
        <w:rPr>
          <w:rFonts w:hint="eastAsia"/>
        </w:rPr>
        <w:t>在传统的数学课上，教师一味灌输，学生死记硬背，带来的必定是浅层的学习。数学学科富有逻辑性和推理性，“综合与实践”综合性和应用性极强，需要学生综合调动理论和实践知识进行学习，只有深度学习了，才有理想的学习效果。学生在项目历程中碰撞思维、发展思维、进阶思维，再遇到生活中的其它问题，亦可以按照此思维模式解决问题，这也就是高阶思维。</w:t>
      </w:r>
    </w:p>
    <w:p>
      <w:pPr>
        <w:spacing w:line="276" w:lineRule="auto"/>
        <w:ind w:firstLine="422" w:firstLineChars="200"/>
        <w:rPr>
          <w:b/>
        </w:rPr>
      </w:pPr>
      <w:r>
        <w:rPr>
          <w:rFonts w:hint="eastAsia"/>
          <w:b/>
        </w:rPr>
        <w:t>4.项目式学习提升了学生的实践能力</w:t>
      </w:r>
    </w:p>
    <w:p>
      <w:pPr>
        <w:spacing w:line="276" w:lineRule="auto"/>
        <w:ind w:firstLine="420" w:firstLineChars="200"/>
      </w:pPr>
      <w:r>
        <w:rPr>
          <w:rFonts w:hint="eastAsia"/>
        </w:rPr>
        <w:t>在以前的 “综合与实践”课上，学生听的多背的多，做的少实践的少，面对一堂“综合与实践”课，等待的是教师的讲授。而在项目式学习中，学生由“听活动”转变为“做活动”，他们动手去写项目计划书，将统计好的数据在纸上或者在电脑上进行统计，每一步都在参与实践。</w:t>
      </w:r>
    </w:p>
    <w:p>
      <w:pPr>
        <w:spacing w:line="276" w:lineRule="auto"/>
        <w:rPr>
          <w:b/>
          <w:szCs w:val="21"/>
        </w:rPr>
      </w:pPr>
      <w:r>
        <w:rPr>
          <w:rFonts w:hint="eastAsia"/>
          <w:b/>
          <w:szCs w:val="21"/>
        </w:rPr>
        <w:t>（三）</w:t>
      </w:r>
      <w:r>
        <w:rPr>
          <w:b/>
          <w:szCs w:val="21"/>
        </w:rPr>
        <w:t>学科明晰发展方向</w:t>
      </w:r>
    </w:p>
    <w:p>
      <w:pPr>
        <w:pStyle w:val="8"/>
        <w:spacing w:line="276" w:lineRule="auto"/>
        <w:ind w:firstLine="422"/>
        <w:rPr>
          <w:b/>
          <w:szCs w:val="21"/>
        </w:rPr>
      </w:pPr>
      <w:r>
        <w:rPr>
          <w:rFonts w:hint="eastAsia"/>
          <w:b/>
          <w:szCs w:val="21"/>
        </w:rPr>
        <w:t>1.学校特色得以彰显</w:t>
      </w:r>
    </w:p>
    <w:p>
      <w:pPr>
        <w:pStyle w:val="8"/>
        <w:spacing w:line="276" w:lineRule="auto"/>
        <w:rPr>
          <w:szCs w:val="21"/>
        </w:rPr>
      </w:pPr>
      <w:r>
        <w:rPr>
          <w:rFonts w:hint="eastAsia"/>
          <w:szCs w:val="21"/>
        </w:rPr>
        <w:t>学校特色之所以能代表学校，不仅有学校文化方面的渗透，更有与每门学科、每位教师、每个孩子的关联与渗透。“创客”“花育”，看似与数学学科关联不大，但是在我们的精心设计下，也能在数学学科彰显学校特色，真正把特色融入学生校园生活的方方面面。</w:t>
      </w:r>
    </w:p>
    <w:p>
      <w:pPr>
        <w:pStyle w:val="8"/>
        <w:spacing w:line="276" w:lineRule="auto"/>
        <w:ind w:firstLine="422"/>
        <w:rPr>
          <w:b/>
          <w:szCs w:val="21"/>
        </w:rPr>
      </w:pPr>
      <w:r>
        <w:rPr>
          <w:rFonts w:hint="eastAsia"/>
          <w:b/>
          <w:szCs w:val="21"/>
        </w:rPr>
        <w:t>2.国家课程校本化实施的亮点</w:t>
      </w:r>
    </w:p>
    <w:p>
      <w:pPr>
        <w:pStyle w:val="8"/>
        <w:spacing w:line="276" w:lineRule="auto"/>
        <w:rPr>
          <w:szCs w:val="21"/>
        </w:rPr>
      </w:pPr>
      <w:r>
        <w:rPr>
          <w:rFonts w:hint="eastAsia"/>
          <w:szCs w:val="21"/>
        </w:rPr>
        <w:t>基于教材、适当拓展，本着小学数学“综合与实践”活动的开展，我们寻求了一种新的学习方式——项目式学习，在《数学课程标准》（2022版）开展的元年，在“双减”政策落地开始生根之时，我们的研究如能继续脚踏实地做下去，总结一套案例和方法，将为后续教师们继续开展“综合与实践”的课程提供良好的经验基础。</w:t>
      </w:r>
    </w:p>
    <w:p>
      <w:pPr>
        <w:spacing w:line="276" w:lineRule="auto"/>
        <w:rPr>
          <w:b/>
          <w:szCs w:val="21"/>
        </w:rPr>
      </w:pPr>
      <w:r>
        <w:rPr>
          <w:rFonts w:hint="eastAsia"/>
          <w:b/>
          <w:szCs w:val="21"/>
        </w:rPr>
        <w:t>八、研究困惑和后续思考</w:t>
      </w:r>
    </w:p>
    <w:p>
      <w:pPr>
        <w:spacing w:line="276"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 xml:space="preserve">1.研究困惑    </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本研究《小学数学“综合与实践”项目式学习实践研究》由于研究的时间、精力及课题组织能力水平有限，还存在以下困惑：</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（1）项目式学习的数学学科教学设计较少，缺乏模仿学习的范例，所以自身的研究方向、研究形式和过程是否正确，还不够明确。</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项目式学习对教师的综合教学能力要求比之传统模式要更高，教师在实施该流程教学中，不能真正达到项目式学习的要求。当达不到效果时，该如何改进，不断指向目标。且大家没有项目式学习研究经验，对于过程中的材料等不会收集加工。</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（3）对于评价研究的开展，我们做得还不够充分，如何做好评价，虽然有一点小想法，但是在过程中也常流于形式，不能凸显项目式研究的特点，不能有效地促进学生更好地开展项目式研究。</w:t>
      </w:r>
    </w:p>
    <w:p>
      <w:pPr>
        <w:spacing w:line="276"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2.后续思考</w:t>
      </w:r>
    </w:p>
    <w:p>
      <w:pPr>
        <w:spacing w:line="276" w:lineRule="auto"/>
        <w:ind w:firstLine="420" w:firstLineChars="200"/>
        <w:rPr>
          <w:rFonts w:ascii="宋体" w:hAnsi="宋体"/>
          <w:szCs w:val="21"/>
        </w:rPr>
      </w:pPr>
      <w:r>
        <w:rPr>
          <w:rFonts w:hint="eastAsia" w:ascii="宋体" w:hAnsi="宋体"/>
          <w:szCs w:val="21"/>
        </w:rPr>
        <w:t>（1）学习中不断提升，明确方向</w:t>
      </w:r>
    </w:p>
    <w:p>
      <w:pPr>
        <w:spacing w:line="276" w:lineRule="auto"/>
        <w:ind w:firstLine="420" w:firstLineChars="200"/>
        <w:rPr>
          <w:rFonts w:ascii="宋体" w:hAnsi="宋体"/>
          <w:szCs w:val="21"/>
        </w:rPr>
      </w:pPr>
      <w:r>
        <w:rPr>
          <w:rFonts w:hint="eastAsia" w:ascii="宋体" w:hAnsi="宋体"/>
          <w:szCs w:val="21"/>
        </w:rPr>
        <w:t>学习“新课标”中数学“综合与实践”内容的相关改革方向，策划更有价值的综合实践活动。参加“综合实践”课程相关培训，提升教师对项目式学习的课堂组织、指导、开展等能力。研读成熟案例，清晰活动开展的长程安排、成果呈现等。</w:t>
      </w:r>
    </w:p>
    <w:p>
      <w:pPr>
        <w:spacing w:line="276" w:lineRule="auto"/>
        <w:ind w:firstLine="420" w:firstLineChars="200"/>
        <w:rPr>
          <w:rFonts w:ascii="宋体" w:hAnsi="宋体"/>
          <w:szCs w:val="21"/>
        </w:rPr>
      </w:pPr>
      <w:r>
        <w:rPr>
          <w:rFonts w:hint="eastAsia" w:ascii="宋体" w:hAnsi="宋体"/>
          <w:szCs w:val="21"/>
        </w:rPr>
        <w:t>（2）实践中不断改进，扎实落地</w:t>
      </w:r>
    </w:p>
    <w:p>
      <w:pPr>
        <w:spacing w:line="276" w:lineRule="auto"/>
        <w:ind w:firstLine="420" w:firstLineChars="200"/>
        <w:rPr>
          <w:rFonts w:ascii="宋体" w:hAnsi="宋体"/>
          <w:szCs w:val="21"/>
        </w:rPr>
      </w:pPr>
      <w:r>
        <w:rPr>
          <w:rFonts w:hint="eastAsia" w:ascii="宋体" w:hAnsi="宋体"/>
          <w:szCs w:val="21"/>
        </w:rPr>
        <w:t>抱团贡献力量：群体策划研讨决定项目研究长程设计；扎实研究过程：以课堂呈现活动结果，以汇报呈现活动过程；寻求指导力量：邀请专家及校内综合实践教研组长指导过程、点评问题。</w:t>
      </w:r>
    </w:p>
    <w:p>
      <w:pPr>
        <w:spacing w:line="276" w:lineRule="auto"/>
        <w:ind w:firstLine="420" w:firstLineChars="200"/>
        <w:rPr>
          <w:rFonts w:ascii="宋体" w:hAnsi="宋体"/>
          <w:szCs w:val="21"/>
        </w:rPr>
      </w:pPr>
      <w:r>
        <w:rPr>
          <w:rFonts w:hint="eastAsia" w:ascii="宋体" w:hAnsi="宋体"/>
          <w:szCs w:val="21"/>
        </w:rPr>
        <w:t>（3）评价上努力跟进，形成标准</w:t>
      </w:r>
    </w:p>
    <w:p>
      <w:pPr>
        <w:spacing w:line="276" w:lineRule="auto"/>
        <w:ind w:firstLine="420" w:firstLineChars="200"/>
        <w:outlineLvl w:val="0"/>
        <w:rPr>
          <w:rFonts w:ascii="宋体" w:hAnsi="宋体"/>
          <w:szCs w:val="21"/>
        </w:rPr>
      </w:pPr>
      <w:r>
        <w:rPr>
          <w:rFonts w:hint="eastAsia" w:ascii="宋体" w:hAnsi="宋体"/>
          <w:szCs w:val="21"/>
        </w:rPr>
        <w:t>以小课题的形式，专人负责。借鉴“综合实践”课程量规，尝试融合。实践中不断改进。</w:t>
      </w:r>
    </w:p>
    <w:p>
      <w:pPr>
        <w:spacing w:line="276" w:lineRule="auto"/>
        <w:ind w:firstLine="420" w:firstLineChars="200"/>
        <w:rPr>
          <w:rFonts w:ascii="宋体" w:hAnsi="宋体"/>
          <w:szCs w:val="21"/>
        </w:rPr>
      </w:pPr>
    </w:p>
    <w:p>
      <w:pPr>
        <w:spacing w:line="276" w:lineRule="auto"/>
        <w:ind w:firstLine="420" w:firstLineChars="200"/>
        <w:jc w:val="right"/>
        <w:rPr>
          <w:rFonts w:ascii="宋体" w:hAnsi="宋体"/>
          <w:szCs w:val="21"/>
        </w:rPr>
      </w:pPr>
      <w:r>
        <w:rPr>
          <w:rFonts w:hint="eastAsia" w:ascii="宋体" w:hAnsi="宋体"/>
          <w:szCs w:val="21"/>
        </w:rPr>
        <w:t>2022.12.7</w:t>
      </w:r>
    </w:p>
    <w:p>
      <w:pPr>
        <w:rPr>
          <w:rFonts w:ascii="宋体" w:hAnsi="宋体"/>
          <w:szCs w:val="21"/>
        </w:rPr>
      </w:pPr>
      <w:r>
        <w:rPr>
          <w:rFonts w:hint="eastAsia" w:ascii="宋体" w:hAnsi="宋体"/>
          <w:szCs w:val="21"/>
        </w:rPr>
        <w:br w:type="page"/>
      </w:r>
    </w:p>
    <w:p>
      <w:pPr>
        <w:spacing w:line="276" w:lineRule="auto"/>
        <w:jc w:val="left"/>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附件1：</w:t>
      </w:r>
    </w:p>
    <w:p>
      <w:pPr>
        <w:spacing w:line="276"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小学数学“综合与实践”项目式学习实践研究文献综述</w:t>
      </w:r>
    </w:p>
    <w:p>
      <w:pPr>
        <w:spacing w:line="276" w:lineRule="auto"/>
        <w:ind w:right="-107" w:rightChars="-51" w:firstLine="422" w:firstLineChars="200"/>
        <w:rPr>
          <w:rFonts w:asciiTheme="majorEastAsia" w:hAnsiTheme="majorEastAsia" w:eastAsiaTheme="majorEastAsia"/>
          <w:b/>
          <w:bCs/>
          <w:szCs w:val="21"/>
        </w:rPr>
      </w:pPr>
      <w:r>
        <w:rPr>
          <w:rFonts w:hint="eastAsia" w:asciiTheme="majorEastAsia" w:hAnsiTheme="majorEastAsia" w:eastAsiaTheme="majorEastAsia"/>
          <w:b/>
          <w:bCs/>
          <w:szCs w:val="21"/>
        </w:rPr>
        <w:t>1.小学数学“综合与实践”：</w:t>
      </w:r>
    </w:p>
    <w:p>
      <w:pPr>
        <w:spacing w:line="276" w:lineRule="auto"/>
        <w:ind w:right="-107" w:rightChars="-51" w:firstLine="420" w:firstLineChars="200"/>
        <w:rPr>
          <w:rFonts w:asciiTheme="majorEastAsia" w:hAnsiTheme="majorEastAsia" w:eastAsiaTheme="majorEastAsia"/>
          <w:szCs w:val="21"/>
        </w:rPr>
      </w:pPr>
      <w:r>
        <w:rPr>
          <w:rFonts w:hint="eastAsia" w:asciiTheme="majorEastAsia" w:hAnsiTheme="majorEastAsia" w:eastAsiaTheme="majorEastAsia"/>
          <w:szCs w:val="21"/>
        </w:rPr>
        <w:t>（1）小学数学“综合与实践”的演变历程：</w:t>
      </w:r>
    </w:p>
    <w:p>
      <w:pPr>
        <w:spacing w:line="276"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20</w:t>
      </w:r>
      <w:r>
        <w:rPr>
          <w:rFonts w:hint="eastAsia" w:cs="宋体" w:asciiTheme="majorEastAsia" w:hAnsiTheme="majorEastAsia" w:eastAsiaTheme="majorEastAsia"/>
          <w:szCs w:val="21"/>
        </w:rPr>
        <w:t>世纪</w:t>
      </w:r>
      <w:r>
        <w:rPr>
          <w:rFonts w:asciiTheme="majorEastAsia" w:hAnsiTheme="majorEastAsia" w:eastAsiaTheme="majorEastAsia"/>
          <w:szCs w:val="21"/>
        </w:rPr>
        <w:t>90</w:t>
      </w:r>
      <w:r>
        <w:rPr>
          <w:rFonts w:hint="eastAsia" w:cs="宋体" w:asciiTheme="majorEastAsia" w:hAnsiTheme="majorEastAsia" w:eastAsiaTheme="majorEastAsia"/>
          <w:szCs w:val="21"/>
        </w:rPr>
        <w:t>年代以来，世界各国不断加强设计与实施综合实践活动的研究。美国各州中小学都设计和实施了“设计学习”、“应用学习”；法国中小学设计和实施了“动手做”。日本</w:t>
      </w:r>
      <w:r>
        <w:rPr>
          <w:rFonts w:asciiTheme="majorEastAsia" w:hAnsiTheme="majorEastAsia" w:eastAsiaTheme="majorEastAsia"/>
          <w:szCs w:val="21"/>
        </w:rPr>
        <w:t>1999</w:t>
      </w:r>
      <w:r>
        <w:rPr>
          <w:rFonts w:hint="eastAsia" w:cs="宋体" w:asciiTheme="majorEastAsia" w:hAnsiTheme="majorEastAsia" w:eastAsiaTheme="majorEastAsia"/>
          <w:szCs w:val="21"/>
        </w:rPr>
        <w:t>年颁布的《小学、初中、高中学习活动纲要》规定中小学必须实施“综合学习实践”，要求设计和实施“基于课题的探究学习活动”和“体验性学习活动”。</w:t>
      </w:r>
    </w:p>
    <w:p>
      <w:pPr>
        <w:spacing w:line="27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从国外的研究经验可以看出，综合实践活动涉及的领域相当广泛，但并不意味着任何一项活动都面面俱到。“综合性”是相对的，其涉及的形式大致包括：主题研究或课题研究、社会实践学习、生活学习。从综合实践活动的总体目标来看，各国也存在着一定的差异，有自己本民族对培养目标的不同解读，但其核心是一致的，即在学习目标上突出知识、过程、情感态度价值观的综合培养；学习内容上强调多元知识与多元智能；学习方式上突出自主、探究的学习体验，突出学生的发现、研究。可以说，综合实践活动的学习是开创性的，是一种有别于传统知识传授的全新学习方式。</w:t>
      </w:r>
    </w:p>
    <w:p>
      <w:pPr>
        <w:spacing w:line="27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我国学者对小学数学“综合与实践”的发展演变，分为四个时期：</w:t>
      </w:r>
      <w:r>
        <w:rPr>
          <w:rFonts w:hint="eastAsia" w:cs="宋体" w:asciiTheme="majorEastAsia" w:hAnsiTheme="majorEastAsia" w:eastAsiaTheme="majorEastAsia"/>
          <w:bCs/>
          <w:szCs w:val="21"/>
        </w:rPr>
        <w:t>选择期、探索期、形成期、完善期</w:t>
      </w:r>
      <w:r>
        <w:rPr>
          <w:rFonts w:hint="eastAsia" w:cs="宋体" w:asciiTheme="majorEastAsia" w:hAnsiTheme="majorEastAsia" w:eastAsiaTheme="majorEastAsia"/>
          <w:szCs w:val="21"/>
        </w:rPr>
        <w:t>，各个时期对“综合与实践”领域的要求也是不同的。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spacing w:line="276" w:lineRule="auto"/>
              <w:jc w:val="center"/>
              <w:rPr>
                <w:rFonts w:asciiTheme="majorEastAsia" w:hAnsiTheme="majorEastAsia" w:eastAsiaTheme="majorEastAsia"/>
                <w:b/>
                <w:szCs w:val="21"/>
              </w:rPr>
            </w:pPr>
            <w:r>
              <w:rPr>
                <w:rFonts w:asciiTheme="majorEastAsia" w:hAnsiTheme="majorEastAsia" w:eastAsiaTheme="majorEastAsia"/>
                <w:b/>
                <w:szCs w:val="21"/>
              </w:rPr>
              <w:t>阶段</w:t>
            </w:r>
          </w:p>
        </w:tc>
        <w:tc>
          <w:tcPr>
            <w:tcW w:w="6746" w:type="dxa"/>
            <w:vAlign w:val="center"/>
          </w:tcPr>
          <w:p>
            <w:pPr>
              <w:spacing w:line="276" w:lineRule="auto"/>
              <w:jc w:val="center"/>
              <w:rPr>
                <w:rFonts w:asciiTheme="majorEastAsia" w:hAnsiTheme="majorEastAsia" w:eastAsiaTheme="majorEastAsia"/>
                <w:b/>
                <w:szCs w:val="21"/>
              </w:rPr>
            </w:pPr>
            <w:r>
              <w:rPr>
                <w:rFonts w:asciiTheme="majorEastAsia" w:hAnsiTheme="majorEastAsia" w:eastAsiaTheme="majorEastAsia"/>
                <w:b/>
                <w:szCs w:val="21"/>
              </w:rPr>
              <w:t>课程标准相关表述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restart"/>
            <w:vAlign w:val="center"/>
          </w:tcPr>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选择期</w:t>
            </w:r>
          </w:p>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（1949-1957）</w:t>
            </w: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《小学算术暂行标准（草案）》（1950）教学目标第一条即提出：增进儿童生活中数量的正确观念和常识。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vMerge w:val="continue"/>
            <w:vAlign w:val="center"/>
          </w:tcPr>
          <w:p>
            <w:pPr>
              <w:spacing w:line="276" w:lineRule="auto"/>
              <w:jc w:val="center"/>
              <w:rPr>
                <w:rFonts w:asciiTheme="majorEastAsia" w:hAnsiTheme="majorEastAsia" w:eastAsiaTheme="majorEastAsia"/>
                <w:szCs w:val="21"/>
              </w:rPr>
            </w:pP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《小学算术教学大纲（修订草案）》（1956）要求学生，“能够获得知识、技能和技巧去解答算术应用题和解决日常生活中的简单计算问题”。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探索期</w:t>
            </w:r>
          </w:p>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（1958-1965）</w:t>
            </w: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《小学算术教学大纲（草案）》（1963）将教材适当增加了在生产劳动和科学技术上的广泛应用的知识。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形成期</w:t>
            </w:r>
          </w:p>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（1966-1986）</w:t>
            </w: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《十年制学校小学数学教学大纲（试行草案）》（1978）要求“能够运用所学的知识解决日常生活和生产中的简单的实际问题”。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restart"/>
            <w:vAlign w:val="center"/>
          </w:tcPr>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完善期</w:t>
            </w:r>
          </w:p>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（1987-）</w:t>
            </w: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《九年义务教育阶段的教学大纲（试用版）》（2000）要求“能够运用所学的知识解决简单的实际问题”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tcPr>
          <w:p>
            <w:pPr>
              <w:spacing w:line="276" w:lineRule="auto"/>
              <w:rPr>
                <w:rFonts w:asciiTheme="majorEastAsia" w:hAnsiTheme="majorEastAsia" w:eastAsiaTheme="majorEastAsia"/>
                <w:szCs w:val="21"/>
              </w:rPr>
            </w:pP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义务教育课程标准（实验稿）》（2001）第一次明确提出将“实践与综合运用”作为小学数学必修课程，并且每个学期至少组织开展以此，同时将其与“数与代数”“空间与图形”“统计与概率”组成数学领域的四大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tcPr>
          <w:p>
            <w:pPr>
              <w:spacing w:line="276" w:lineRule="auto"/>
              <w:rPr>
                <w:rFonts w:asciiTheme="majorEastAsia" w:hAnsiTheme="majorEastAsia" w:eastAsiaTheme="majorEastAsia"/>
                <w:szCs w:val="21"/>
              </w:rPr>
            </w:pP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义务教育课程标准（修订稿）》（2011）在实验稿上进一步完善，将“实践与综合运用”的名称改成“综合与实践”。课程中明确提出“综合与实践”是一类以问题为载体、以学生自主参与为主的学习活动。在学习活动中，学生将综合运用“数与代数”“图形与几何”“统计与概率”等知识和方法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tcPr>
          <w:p>
            <w:pPr>
              <w:spacing w:line="276" w:lineRule="auto"/>
              <w:rPr>
                <w:rFonts w:asciiTheme="majorEastAsia" w:hAnsiTheme="majorEastAsia" w:eastAsiaTheme="majorEastAsia"/>
                <w:szCs w:val="21"/>
              </w:rPr>
            </w:pPr>
          </w:p>
        </w:tc>
        <w:tc>
          <w:tcPr>
            <w:tcW w:w="6746"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义务教育数学课程标准》（2022年版）进一步明确学生将在实际情境和真实问题中，运用数学和其他学科的知识与方法，经历发现问题、提出问题、分析问题、解决问题的过程，感悟数学知识之间、数学与其他学科知识之间、数学与科学技术和社会生活之间的联系，积累活动经验，感悟思想方法，形成和发展模型意识、创新意识，提高解决实际问题的能力，形成和发展核心素养。同时也指出了综合与实践主要包括主题活动和项目学习等。</w:t>
            </w:r>
          </w:p>
        </w:tc>
      </w:tr>
    </w:tbl>
    <w:p>
      <w:pPr>
        <w:spacing w:line="27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演变历程，让我们清晰了这样几点：首先，将原来三学段的“实践活动”“综合应用”“课题学习”的名称做了统一，统称为“综合与实践”；其次，进一步明确了“综合与实践”的目的与内涵，分学段的具体目标，活动的基本内容和具体方案。这样既把数学内容各部分知识联系起来，又建立起数学与生活之间的联系。学生通过这一部分的实践活动，能探索数学知识之间的内在联系，综合应用学科内外知识和方法解决生活中的问题。即便如此，小学数学“综合与实践”与其它几个领域相比，研究力度和完善程度还是存在较大差距，“综合”带来了教师对此认识上的难度增大，“实践”带来了平时检测上的困难，所以更需要深入的持续研究。</w:t>
      </w:r>
    </w:p>
    <w:p>
      <w:pPr>
        <w:spacing w:line="276" w:lineRule="auto"/>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（2）</w:t>
      </w:r>
      <w:r>
        <w:rPr>
          <w:rFonts w:hint="eastAsia" w:asciiTheme="majorEastAsia" w:hAnsiTheme="majorEastAsia" w:eastAsiaTheme="majorEastAsia"/>
          <w:szCs w:val="21"/>
        </w:rPr>
        <w:t>小学数学“综合与实践”领域的研究内容：</w:t>
      </w:r>
    </w:p>
    <w:p>
      <w:pPr>
        <w:spacing w:line="276" w:lineRule="auto"/>
        <w:ind w:firstLine="429"/>
        <w:rPr>
          <w:rFonts w:asciiTheme="majorEastAsia" w:hAnsiTheme="majorEastAsia" w:eastAsiaTheme="majorEastAsia"/>
          <w:szCs w:val="21"/>
        </w:rPr>
      </w:pPr>
      <w:r>
        <w:rPr>
          <w:rFonts w:hint="eastAsia" w:asciiTheme="majorEastAsia" w:hAnsiTheme="majorEastAsia" w:eastAsiaTheme="majorEastAsia"/>
          <w:szCs w:val="21"/>
        </w:rPr>
        <w:t>自新课程改革以后，小学数学“综合与实践”领域的研究呈上升趋势，且日趋完善，研究内容主要集中在</w:t>
      </w:r>
      <w:r>
        <w:rPr>
          <w:rFonts w:hint="eastAsia" w:asciiTheme="majorEastAsia" w:hAnsiTheme="majorEastAsia" w:eastAsiaTheme="majorEastAsia"/>
          <w:bCs/>
          <w:szCs w:val="21"/>
        </w:rPr>
        <w:t>教学目标的阐述上，教学内容的分类与选择，教学设计的案例分析，教学实施内涵与方法以及教学评价的方式与目的</w:t>
      </w:r>
      <w:r>
        <w:rPr>
          <w:rFonts w:hint="eastAsia" w:asciiTheme="majorEastAsia" w:hAnsiTheme="majorEastAsia" w:eastAsiaTheme="majorEastAsia"/>
          <w:szCs w:val="21"/>
        </w:rPr>
        <w:t>这几个方面。</w:t>
      </w:r>
    </w:p>
    <w:p>
      <w:pPr>
        <w:spacing w:line="276" w:lineRule="auto"/>
        <w:ind w:firstLine="429"/>
        <w:rPr>
          <w:rFonts w:asciiTheme="majorEastAsia" w:hAnsiTheme="majorEastAsia" w:eastAsiaTheme="majorEastAsia"/>
          <w:szCs w:val="21"/>
        </w:rPr>
      </w:pPr>
      <w:r>
        <w:rPr>
          <w:rFonts w:hint="eastAsia" w:asciiTheme="majorEastAsia" w:hAnsiTheme="majorEastAsia" w:eastAsiaTheme="majorEastAsia"/>
          <w:szCs w:val="21"/>
        </w:rPr>
        <w:t>在</w:t>
      </w:r>
      <w:r>
        <w:rPr>
          <w:rFonts w:hint="eastAsia" w:asciiTheme="majorEastAsia" w:hAnsiTheme="majorEastAsia" w:eastAsiaTheme="majorEastAsia"/>
          <w:bCs/>
          <w:szCs w:val="21"/>
        </w:rPr>
        <w:t>教学内容的目标</w:t>
      </w:r>
      <w:r>
        <w:rPr>
          <w:rFonts w:hint="eastAsia" w:asciiTheme="majorEastAsia" w:hAnsiTheme="majorEastAsia" w:eastAsiaTheme="majorEastAsia"/>
          <w:szCs w:val="21"/>
        </w:rPr>
        <w:t>研究中，天津师范大学初等教育学院副院长范文贵《小学数学教学论》、东北师范大学教育科学学院院长马云鹏《小学数学教学论》表述虽有所不同，但其核心相似，都认为“综合实践”作为一种学习活动，应当使得学生将数学学科知识与日常生活问题紧密联系，发挥其主观能动性去积极发现问题与解决问题，有利于培养学生的问题意识和应用意识，从而促进学生全面发展。</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而关于</w:t>
      </w:r>
      <w:r>
        <w:rPr>
          <w:rFonts w:hint="eastAsia" w:asciiTheme="majorEastAsia" w:hAnsiTheme="majorEastAsia" w:eastAsiaTheme="majorEastAsia"/>
          <w:bCs/>
          <w:szCs w:val="21"/>
        </w:rPr>
        <w:t>教学内容主题</w:t>
      </w:r>
      <w:r>
        <w:rPr>
          <w:rFonts w:hint="eastAsia" w:asciiTheme="majorEastAsia" w:hAnsiTheme="majorEastAsia" w:eastAsiaTheme="majorEastAsia"/>
          <w:szCs w:val="21"/>
        </w:rPr>
        <w:t>的选择方面，特级教师赵艳辉认为“综合与实践”课题来源于“与日常生活有紧密联系”“在日常生活中有广泛应用的数学”“反映数学知识之间的内在联系”“数学知识的整体性的数学”“其他学科联系与综合的数学”这五个方面；对于分类，我国学者以不同的分类方式，有不同的类型归纳（见下表）。研究主题</w:t>
      </w:r>
      <w:r>
        <w:rPr>
          <w:rFonts w:asciiTheme="majorEastAsia" w:hAnsiTheme="majorEastAsia" w:eastAsiaTheme="majorEastAsia"/>
          <w:szCs w:val="21"/>
        </w:rPr>
        <w:t>内容的选择</w:t>
      </w:r>
      <w:r>
        <w:rPr>
          <w:rFonts w:hint="eastAsia" w:asciiTheme="majorEastAsia" w:hAnsiTheme="majorEastAsia" w:eastAsiaTheme="majorEastAsia"/>
          <w:szCs w:val="21"/>
        </w:rPr>
        <w:t>，</w:t>
      </w:r>
      <w:r>
        <w:rPr>
          <w:rFonts w:asciiTheme="majorEastAsia" w:hAnsiTheme="majorEastAsia" w:eastAsiaTheme="majorEastAsia"/>
          <w:szCs w:val="21"/>
        </w:rPr>
        <w:t>启发了教师在日常生活对教学素材的关注</w:t>
      </w:r>
      <w:r>
        <w:rPr>
          <w:rFonts w:hint="eastAsia" w:asciiTheme="majorEastAsia" w:hAnsiTheme="majorEastAsia" w:eastAsiaTheme="majorEastAsia"/>
          <w:szCs w:val="21"/>
        </w:rPr>
        <w:t>；</w:t>
      </w:r>
      <w:r>
        <w:rPr>
          <w:rFonts w:asciiTheme="majorEastAsia" w:hAnsiTheme="majorEastAsia" w:eastAsiaTheme="majorEastAsia"/>
          <w:szCs w:val="21"/>
        </w:rPr>
        <w:t>研究课题的分类</w:t>
      </w:r>
      <w:r>
        <w:rPr>
          <w:rFonts w:hint="eastAsia" w:asciiTheme="majorEastAsia" w:hAnsiTheme="majorEastAsia" w:eastAsiaTheme="majorEastAsia"/>
          <w:szCs w:val="21"/>
        </w:rPr>
        <w:t>，</w:t>
      </w:r>
      <w:r>
        <w:rPr>
          <w:rFonts w:asciiTheme="majorEastAsia" w:hAnsiTheme="majorEastAsia" w:eastAsiaTheme="majorEastAsia"/>
          <w:szCs w:val="21"/>
        </w:rPr>
        <w:t>也为我们在研究中根据不同类型采取不同方式策略提供了理论基础和依据</w:t>
      </w:r>
      <w:r>
        <w:rPr>
          <w:rFonts w:hint="eastAsia" w:asciiTheme="majorEastAsia" w:hAnsiTheme="majorEastAsia" w:eastAsiaTheme="majorEastAsia"/>
          <w:szCs w:val="21"/>
        </w:rPr>
        <w:t>。</w:t>
      </w:r>
    </w:p>
    <w:p>
      <w:pPr>
        <w:spacing w:line="276" w:lineRule="auto"/>
        <w:ind w:firstLine="420" w:firstLineChars="200"/>
        <w:rPr>
          <w:rFonts w:asciiTheme="majorEastAsia" w:hAnsiTheme="majorEastAsia" w:eastAsiaTheme="majorEastAsia"/>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678"/>
        <w:gridCol w:w="212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276" w:lineRule="auto"/>
              <w:jc w:val="center"/>
              <w:rPr>
                <w:rFonts w:asciiTheme="majorEastAsia" w:hAnsiTheme="majorEastAsia" w:eastAsiaTheme="majorEastAsia"/>
                <w:b/>
                <w:bCs/>
                <w:szCs w:val="21"/>
              </w:rPr>
            </w:pPr>
            <w:r>
              <w:rPr>
                <w:rFonts w:asciiTheme="majorEastAsia" w:hAnsiTheme="majorEastAsia" w:eastAsiaTheme="majorEastAsia"/>
                <w:b/>
                <w:bCs/>
                <w:szCs w:val="21"/>
              </w:rPr>
              <w:t>作者</w:t>
            </w:r>
          </w:p>
        </w:tc>
        <w:tc>
          <w:tcPr>
            <w:tcW w:w="2803" w:type="dxa"/>
          </w:tcPr>
          <w:p>
            <w:pPr>
              <w:spacing w:line="276" w:lineRule="auto"/>
              <w:jc w:val="center"/>
              <w:rPr>
                <w:rFonts w:asciiTheme="majorEastAsia" w:hAnsiTheme="majorEastAsia" w:eastAsiaTheme="majorEastAsia"/>
                <w:b/>
                <w:bCs/>
                <w:szCs w:val="21"/>
              </w:rPr>
            </w:pPr>
            <w:r>
              <w:rPr>
                <w:rFonts w:asciiTheme="majorEastAsia" w:hAnsiTheme="majorEastAsia" w:eastAsiaTheme="majorEastAsia"/>
                <w:b/>
                <w:bCs/>
                <w:szCs w:val="21"/>
              </w:rPr>
              <w:t>来源</w:t>
            </w:r>
          </w:p>
        </w:tc>
        <w:tc>
          <w:tcPr>
            <w:tcW w:w="2225" w:type="dxa"/>
          </w:tcPr>
          <w:p>
            <w:pPr>
              <w:spacing w:line="276" w:lineRule="auto"/>
              <w:jc w:val="center"/>
              <w:rPr>
                <w:rFonts w:asciiTheme="majorEastAsia" w:hAnsiTheme="majorEastAsia" w:eastAsiaTheme="majorEastAsia"/>
                <w:b/>
                <w:bCs/>
                <w:szCs w:val="21"/>
              </w:rPr>
            </w:pPr>
            <w:r>
              <w:rPr>
                <w:rFonts w:asciiTheme="majorEastAsia" w:hAnsiTheme="majorEastAsia" w:eastAsiaTheme="majorEastAsia"/>
                <w:b/>
                <w:bCs/>
                <w:szCs w:val="21"/>
              </w:rPr>
              <w:t>分类标准</w:t>
            </w:r>
          </w:p>
        </w:tc>
        <w:tc>
          <w:tcPr>
            <w:tcW w:w="2226" w:type="dxa"/>
          </w:tcPr>
          <w:p>
            <w:pPr>
              <w:spacing w:line="276" w:lineRule="auto"/>
              <w:jc w:val="center"/>
              <w:rPr>
                <w:rFonts w:asciiTheme="majorEastAsia" w:hAnsiTheme="majorEastAsia" w:eastAsiaTheme="majorEastAsia"/>
                <w:b/>
                <w:bCs/>
                <w:szCs w:val="21"/>
              </w:rPr>
            </w:pPr>
            <w:r>
              <w:rPr>
                <w:rFonts w:asciiTheme="majorEastAsia" w:hAnsiTheme="majorEastAsia" w:eastAsiaTheme="majorEastAsia"/>
                <w:b/>
                <w:bCs/>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江苏南京教师进修学校</w:t>
            </w:r>
          </w:p>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沈科</w:t>
            </w:r>
          </w:p>
        </w:tc>
        <w:tc>
          <w:tcPr>
            <w:tcW w:w="2803"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小学数学</w:t>
            </w:r>
            <w:r>
              <w:rPr>
                <w:rFonts w:hint="eastAsia" w:asciiTheme="majorEastAsia" w:hAnsiTheme="majorEastAsia" w:eastAsiaTheme="majorEastAsia"/>
                <w:szCs w:val="21"/>
              </w:rPr>
              <w:t>“综合与实践”课型分类及教学策略</w:t>
            </w:r>
          </w:p>
        </w:tc>
        <w:tc>
          <w:tcPr>
            <w:tcW w:w="2225"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依据活动形态</w:t>
            </w:r>
          </w:p>
        </w:tc>
        <w:tc>
          <w:tcPr>
            <w:tcW w:w="2226"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动手操作型</w:t>
            </w:r>
            <w:r>
              <w:rPr>
                <w:rFonts w:hint="eastAsia" w:asciiTheme="majorEastAsia" w:hAnsiTheme="majorEastAsia" w:eastAsiaTheme="majorEastAsia"/>
                <w:szCs w:val="21"/>
              </w:rPr>
              <w:t>、</w:t>
            </w:r>
            <w:r>
              <w:rPr>
                <w:rFonts w:asciiTheme="majorEastAsia" w:hAnsiTheme="majorEastAsia" w:eastAsiaTheme="majorEastAsia"/>
                <w:szCs w:val="21"/>
              </w:rPr>
              <w:t>场景观察型</w:t>
            </w:r>
            <w:r>
              <w:rPr>
                <w:rFonts w:hint="eastAsia" w:asciiTheme="majorEastAsia" w:hAnsiTheme="majorEastAsia" w:eastAsiaTheme="majorEastAsia"/>
                <w:szCs w:val="21"/>
              </w:rPr>
              <w:t>、</w:t>
            </w:r>
            <w:r>
              <w:rPr>
                <w:rFonts w:asciiTheme="majorEastAsia" w:hAnsiTheme="majorEastAsia" w:eastAsiaTheme="majorEastAsia"/>
                <w:szCs w:val="21"/>
              </w:rPr>
              <w:t>游戏活动型</w:t>
            </w:r>
            <w:r>
              <w:rPr>
                <w:rFonts w:hint="eastAsia" w:asciiTheme="majorEastAsia" w:hAnsiTheme="majorEastAsia" w:eastAsiaTheme="majorEastAsia"/>
                <w:szCs w:val="21"/>
              </w:rPr>
              <w:t>、</w:t>
            </w:r>
            <w:r>
              <w:rPr>
                <w:rFonts w:asciiTheme="majorEastAsia" w:hAnsiTheme="majorEastAsia" w:eastAsiaTheme="majorEastAsia"/>
                <w:szCs w:val="21"/>
              </w:rPr>
              <w:t>调查访问型</w:t>
            </w:r>
            <w:r>
              <w:rPr>
                <w:rFonts w:hint="eastAsia" w:asciiTheme="majorEastAsia" w:hAnsiTheme="majorEastAsia" w:eastAsiaTheme="majorEastAsia"/>
                <w:szCs w:val="21"/>
              </w:rPr>
              <w:t>、</w:t>
            </w:r>
            <w:r>
              <w:rPr>
                <w:rFonts w:asciiTheme="majorEastAsia" w:hAnsiTheme="majorEastAsia" w:eastAsiaTheme="majorEastAsia"/>
                <w:szCs w:val="21"/>
              </w:rPr>
              <w:t>课题研究型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天津师范大学初等教育学院副院长</w:t>
            </w:r>
          </w:p>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范文贵</w:t>
            </w:r>
          </w:p>
        </w:tc>
        <w:tc>
          <w:tcPr>
            <w:tcW w:w="2803"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《小学数学教学论》</w:t>
            </w:r>
          </w:p>
        </w:tc>
        <w:tc>
          <w:tcPr>
            <w:tcW w:w="2225"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依据学习形式</w:t>
            </w:r>
          </w:p>
        </w:tc>
        <w:tc>
          <w:tcPr>
            <w:tcW w:w="2226"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融合性学习</w:t>
            </w:r>
            <w:r>
              <w:rPr>
                <w:rFonts w:hint="eastAsia" w:asciiTheme="majorEastAsia" w:hAnsiTheme="majorEastAsia" w:eastAsiaTheme="majorEastAsia"/>
                <w:szCs w:val="21"/>
              </w:rPr>
              <w:t>、</w:t>
            </w:r>
            <w:r>
              <w:rPr>
                <w:rFonts w:asciiTheme="majorEastAsia" w:hAnsiTheme="majorEastAsia" w:eastAsiaTheme="majorEastAsia"/>
                <w:szCs w:val="21"/>
              </w:rPr>
              <w:t>数学活动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华东师范大学教授</w:t>
            </w:r>
          </w:p>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张奠宙</w:t>
            </w:r>
            <w:r>
              <w:rPr>
                <w:rFonts w:hint="eastAsia" w:asciiTheme="majorEastAsia" w:hAnsiTheme="majorEastAsia" w:eastAsiaTheme="majorEastAsia"/>
                <w:szCs w:val="21"/>
              </w:rPr>
              <w:t>、</w:t>
            </w:r>
            <w:r>
              <w:rPr>
                <w:rFonts w:asciiTheme="majorEastAsia" w:hAnsiTheme="majorEastAsia" w:eastAsiaTheme="majorEastAsia"/>
                <w:szCs w:val="21"/>
              </w:rPr>
              <w:t>唐彩斌</w:t>
            </w:r>
          </w:p>
        </w:tc>
        <w:tc>
          <w:tcPr>
            <w:tcW w:w="2803" w:type="dxa"/>
          </w:tcPr>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《小学数学综合与实践活动研究导引与案例解析》</w:t>
            </w:r>
          </w:p>
        </w:tc>
        <w:tc>
          <w:tcPr>
            <w:tcW w:w="2225"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依据学习内容</w:t>
            </w:r>
          </w:p>
        </w:tc>
        <w:tc>
          <w:tcPr>
            <w:tcW w:w="2226"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综合应用型</w:t>
            </w:r>
            <w:r>
              <w:rPr>
                <w:rFonts w:hint="eastAsia" w:asciiTheme="majorEastAsia" w:hAnsiTheme="majorEastAsia" w:eastAsiaTheme="majorEastAsia"/>
                <w:szCs w:val="21"/>
              </w:rPr>
              <w:t>、</w:t>
            </w:r>
            <w:r>
              <w:rPr>
                <w:rFonts w:asciiTheme="majorEastAsia" w:hAnsiTheme="majorEastAsia" w:eastAsiaTheme="majorEastAsia"/>
                <w:szCs w:val="21"/>
              </w:rPr>
              <w:t>操作活动型</w:t>
            </w:r>
            <w:r>
              <w:rPr>
                <w:rFonts w:hint="eastAsia" w:asciiTheme="majorEastAsia" w:hAnsiTheme="majorEastAsia" w:eastAsiaTheme="majorEastAsia"/>
                <w:szCs w:val="21"/>
              </w:rPr>
              <w:t>、</w:t>
            </w:r>
            <w:r>
              <w:rPr>
                <w:rFonts w:asciiTheme="majorEastAsia" w:hAnsiTheme="majorEastAsia" w:eastAsiaTheme="majorEastAsia"/>
                <w:szCs w:val="21"/>
              </w:rPr>
              <w:t>数学欣赏型</w:t>
            </w:r>
            <w:r>
              <w:rPr>
                <w:rFonts w:hint="eastAsia" w:asciiTheme="majorEastAsia" w:hAnsiTheme="majorEastAsia" w:eastAsiaTheme="majorEastAsia"/>
                <w:szCs w:val="21"/>
              </w:rPr>
              <w:t>、</w:t>
            </w:r>
            <w:r>
              <w:rPr>
                <w:rFonts w:asciiTheme="majorEastAsia" w:hAnsiTheme="majorEastAsia" w:eastAsiaTheme="majorEastAsia"/>
                <w:szCs w:val="21"/>
              </w:rPr>
              <w:t>数学文化型</w:t>
            </w:r>
            <w:r>
              <w:rPr>
                <w:rFonts w:hint="eastAsia" w:asciiTheme="majorEastAsia" w:hAnsiTheme="majorEastAsia" w:eastAsiaTheme="majorEastAsia"/>
                <w:szCs w:val="21"/>
              </w:rPr>
              <w:t>、</w:t>
            </w:r>
            <w:r>
              <w:rPr>
                <w:rFonts w:asciiTheme="majorEastAsia" w:hAnsiTheme="majorEastAsia" w:eastAsiaTheme="majorEastAsia"/>
                <w:szCs w:val="21"/>
              </w:rPr>
              <w:t>数学素养型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江苏滨海教师进修学校</w:t>
            </w:r>
          </w:p>
          <w:p>
            <w:pPr>
              <w:spacing w:line="276" w:lineRule="auto"/>
              <w:jc w:val="center"/>
              <w:rPr>
                <w:rFonts w:asciiTheme="majorEastAsia" w:hAnsiTheme="majorEastAsia" w:eastAsiaTheme="majorEastAsia"/>
                <w:szCs w:val="21"/>
              </w:rPr>
            </w:pPr>
            <w:r>
              <w:rPr>
                <w:rFonts w:asciiTheme="majorEastAsia" w:hAnsiTheme="majorEastAsia" w:eastAsiaTheme="majorEastAsia"/>
                <w:szCs w:val="21"/>
              </w:rPr>
              <w:t>刘洪</w:t>
            </w:r>
          </w:p>
        </w:tc>
        <w:tc>
          <w:tcPr>
            <w:tcW w:w="2803"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对小学数学实践活动模型的探索</w:t>
            </w:r>
          </w:p>
        </w:tc>
        <w:tc>
          <w:tcPr>
            <w:tcW w:w="2225"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依据时间节点</w:t>
            </w:r>
          </w:p>
        </w:tc>
        <w:tc>
          <w:tcPr>
            <w:tcW w:w="2226" w:type="dxa"/>
          </w:tcPr>
          <w:p>
            <w:pPr>
              <w:spacing w:line="276" w:lineRule="auto"/>
              <w:rPr>
                <w:rFonts w:asciiTheme="majorEastAsia" w:hAnsiTheme="majorEastAsia" w:eastAsiaTheme="majorEastAsia"/>
                <w:szCs w:val="21"/>
              </w:rPr>
            </w:pPr>
            <w:r>
              <w:rPr>
                <w:rFonts w:asciiTheme="majorEastAsia" w:hAnsiTheme="majorEastAsia" w:eastAsiaTheme="majorEastAsia"/>
                <w:szCs w:val="21"/>
              </w:rPr>
              <w:t>课前准备型</w:t>
            </w:r>
            <w:r>
              <w:rPr>
                <w:rFonts w:hint="eastAsia" w:asciiTheme="majorEastAsia" w:hAnsiTheme="majorEastAsia" w:eastAsiaTheme="majorEastAsia"/>
                <w:szCs w:val="21"/>
              </w:rPr>
              <w:t>、</w:t>
            </w:r>
            <w:r>
              <w:rPr>
                <w:rFonts w:asciiTheme="majorEastAsia" w:hAnsiTheme="majorEastAsia" w:eastAsiaTheme="majorEastAsia"/>
                <w:szCs w:val="21"/>
              </w:rPr>
              <w:t>课中探索型</w:t>
            </w:r>
            <w:r>
              <w:rPr>
                <w:rFonts w:hint="eastAsia" w:asciiTheme="majorEastAsia" w:hAnsiTheme="majorEastAsia" w:eastAsiaTheme="majorEastAsia"/>
                <w:szCs w:val="21"/>
              </w:rPr>
              <w:t>、</w:t>
            </w:r>
            <w:r>
              <w:rPr>
                <w:rFonts w:asciiTheme="majorEastAsia" w:hAnsiTheme="majorEastAsia" w:eastAsiaTheme="majorEastAsia"/>
                <w:szCs w:val="21"/>
              </w:rPr>
              <w:t>课后应用型</w:t>
            </w:r>
            <w:r>
              <w:rPr>
                <w:rFonts w:hint="eastAsia" w:asciiTheme="majorEastAsia" w:hAnsiTheme="majorEastAsia" w:eastAsiaTheme="majorEastAsia"/>
                <w:szCs w:val="21"/>
              </w:rPr>
              <w:t>、</w:t>
            </w:r>
            <w:r>
              <w:rPr>
                <w:rFonts w:asciiTheme="majorEastAsia" w:hAnsiTheme="majorEastAsia" w:eastAsiaTheme="majorEastAsia"/>
                <w:szCs w:val="21"/>
              </w:rPr>
              <w:t>综合应用型</w:t>
            </w:r>
          </w:p>
        </w:tc>
      </w:tr>
    </w:tbl>
    <w:p>
      <w:pPr>
        <w:spacing w:line="276" w:lineRule="auto"/>
        <w:ind w:right="-107" w:rightChars="-51" w:firstLine="420" w:firstLineChars="200"/>
        <w:rPr>
          <w:rFonts w:asciiTheme="majorEastAsia" w:hAnsiTheme="majorEastAsia" w:eastAsiaTheme="majorEastAsia"/>
          <w:szCs w:val="21"/>
        </w:rPr>
      </w:pPr>
      <w:r>
        <w:rPr>
          <w:rFonts w:hint="eastAsia" w:asciiTheme="majorEastAsia" w:hAnsiTheme="majorEastAsia" w:eastAsiaTheme="majorEastAsia"/>
          <w:szCs w:val="21"/>
        </w:rPr>
        <w:t>“综合与实践”的</w:t>
      </w:r>
      <w:r>
        <w:rPr>
          <w:rFonts w:hint="eastAsia" w:asciiTheme="majorEastAsia" w:hAnsiTheme="majorEastAsia" w:eastAsiaTheme="majorEastAsia"/>
          <w:b/>
          <w:bCs/>
          <w:szCs w:val="21"/>
        </w:rPr>
        <w:t>教学设计</w:t>
      </w:r>
      <w:r>
        <w:rPr>
          <w:rFonts w:hint="eastAsia" w:asciiTheme="majorEastAsia" w:hAnsiTheme="majorEastAsia" w:eastAsiaTheme="majorEastAsia"/>
          <w:szCs w:val="21"/>
        </w:rPr>
        <w:t>，网络可以寻找到大量资源：有依据教材内容的设计、也有另行选择内容的教学设计；有一课时的设计安排，也有具体活动的长线安排，更有依据 “综合与实践”不同课型的教学设计。这些都有一定的研究借鉴价值。</w:t>
      </w:r>
    </w:p>
    <w:p>
      <w:pPr>
        <w:spacing w:line="276" w:lineRule="auto"/>
        <w:ind w:right="-107" w:rightChars="-51" w:firstLine="422" w:firstLineChars="200"/>
        <w:rPr>
          <w:rFonts w:asciiTheme="majorEastAsia" w:hAnsiTheme="majorEastAsia" w:eastAsiaTheme="majorEastAsia"/>
          <w:szCs w:val="21"/>
        </w:rPr>
      </w:pPr>
      <w:r>
        <w:rPr>
          <w:rFonts w:hint="eastAsia" w:asciiTheme="majorEastAsia" w:hAnsiTheme="majorEastAsia" w:eastAsiaTheme="majorEastAsia"/>
          <w:b/>
          <w:bCs/>
          <w:szCs w:val="21"/>
        </w:rPr>
        <w:t>教学实施</w:t>
      </w:r>
      <w:r>
        <w:rPr>
          <w:rFonts w:hint="eastAsia" w:asciiTheme="majorEastAsia" w:hAnsiTheme="majorEastAsia" w:eastAsiaTheme="majorEastAsia"/>
          <w:szCs w:val="21"/>
        </w:rPr>
        <w:t>方面，北京师范大学刘京莉《数学实践》中从三个方面研究了“综合与实践”教学实施过程，一是如何组织实施方式、方法和要去；二是实施活动课的实施步骤；三是教学在数学实施活动中的角色和作用。戴莹、张莉、刘东芝《小学数学课程与教学论》中提到“综合与实践”在教学实施过程中应注意几个要点：一是学生应在合作与交流过程中；二是获得一些初步的数学实践活动经验，能够运用所学的知识和方法解决简单问题；三是能感受在日常生活中的作用。这些也为我们的研究少走弯路做出了必要的提醒。</w:t>
      </w:r>
    </w:p>
    <w:p>
      <w:pPr>
        <w:spacing w:line="276" w:lineRule="auto"/>
        <w:ind w:right="-107" w:rightChars="-51" w:firstLine="422" w:firstLineChars="200"/>
        <w:rPr>
          <w:rFonts w:asciiTheme="majorEastAsia" w:hAnsiTheme="majorEastAsia" w:eastAsiaTheme="majorEastAsia"/>
          <w:szCs w:val="21"/>
        </w:rPr>
      </w:pPr>
      <w:r>
        <w:rPr>
          <w:rFonts w:hint="eastAsia" w:asciiTheme="majorEastAsia" w:hAnsiTheme="majorEastAsia" w:eastAsiaTheme="majorEastAsia"/>
          <w:b/>
          <w:bCs/>
          <w:szCs w:val="21"/>
        </w:rPr>
        <w:t>教学评价</w:t>
      </w:r>
      <w:r>
        <w:rPr>
          <w:rFonts w:hint="eastAsia" w:asciiTheme="majorEastAsia" w:hAnsiTheme="majorEastAsia" w:eastAsiaTheme="majorEastAsia"/>
          <w:szCs w:val="21"/>
        </w:rPr>
        <w:t>方面，东北师范大学马云鹏《小学数学教学论》的概况较为全面，他指出：数学“综合与实践”的目标多元化、形式的多样化，做到评价的主体、评价手段和评价方法的多样化，采取学生自评、互评与教学评价相结合，对小组的评价与对每个人的评价相结合，定性评价与定量评价相结合。</w:t>
      </w:r>
    </w:p>
    <w:p>
      <w:pPr>
        <w:spacing w:line="276" w:lineRule="auto"/>
        <w:ind w:left="420" w:right="-107" w:rightChars="-51"/>
        <w:rPr>
          <w:rFonts w:asciiTheme="majorEastAsia" w:hAnsiTheme="majorEastAsia" w:eastAsiaTheme="majorEastAsia"/>
          <w:b/>
          <w:bCs/>
          <w:szCs w:val="21"/>
        </w:rPr>
      </w:pPr>
      <w:r>
        <w:rPr>
          <w:rFonts w:hint="eastAsia" w:asciiTheme="majorEastAsia" w:hAnsiTheme="majorEastAsia" w:eastAsiaTheme="majorEastAsia"/>
          <w:b/>
          <w:bCs/>
          <w:szCs w:val="21"/>
        </w:rPr>
        <w:t>2.项目式学习</w:t>
      </w:r>
    </w:p>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（1）项目式学习的理论研究</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关于项目式学习的理论研究，主要集中在它的内涵、特征和价值三方面。</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的内涵：它是一种学习模式或教学模式。美国巴克教育研究所将项目式学习的内涵定义为：学生在一段时间内通过研究并解决一个真实的、有吸引力的和复杂的问题、课题或挑战，从而形成对重要知识和关键能力的理解；项目式学习的重点是学生的学习目标，包括基于标准的内容以及如批判性思维、问题解决、合作和自我管理等技能。陕西师范大学张文兰等认为：项目式学习是一种教学模式，这种教学模式的理论指导是建构主义理论，强调学生在真实问题情境中探究学习，旨在提升学生的多元能力。</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的特征：包括学习的特征和项目的特征。北京师范大学教育学部教授滕珺等将项目式学习的学习特质和项目特征做了归纳：项目式学习首先是一种学习，其学习本质主要体现在必须有目标、有计划、有评价，强调学习者的中心地位；同时，项目式学习又要体现出项目特质，包括真实的情境性、系统思维和产品导向。</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的价值：它对于学生教育和课堂教学具有丰富的价值。南京师范大学教育科学学院林琳建议在基础教育课堂引入项目思想，从而为提升学生的批判性思维能力、协作沟通能力、问题解决能力等发挥重要的作用。</w:t>
      </w:r>
      <w:r>
        <w:rPr>
          <w:rFonts w:asciiTheme="majorEastAsia" w:hAnsiTheme="majorEastAsia" w:eastAsiaTheme="majorEastAsia"/>
          <w:szCs w:val="21"/>
        </w:rPr>
        <w:t>西北师范大学西北少数民族教育发展研究中心副教授</w:t>
      </w:r>
      <w:r>
        <w:rPr>
          <w:rFonts w:hint="eastAsia" w:asciiTheme="majorEastAsia" w:hAnsiTheme="majorEastAsia" w:eastAsiaTheme="majorEastAsia"/>
          <w:szCs w:val="21"/>
        </w:rPr>
        <w:t>胡红杏也认为在常规课堂教学中开展项目式学习，可以整合教材内容，围绕挑战性的学习主题，提出问题，全身心深度参与探究，从而让学生体验成功、获得发展，最终提高学生核心素养和能力。</w:t>
      </w:r>
    </w:p>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（2）项目式学习的模式构建研究</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项目式学习的模式构建研究，主要分为两类：项目式学习+教育理念的模式；项目式学习+学习模式的模式。</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项目式学习+教育理念的模式：长春市教育科学研究所张洪波等将 STEM 的四个要素要融入到以“问题趋动-项目设计-实践探究-项目评价”为基本流程的项目式学习模式之中，构建了基于 STEM 教育理念的项目式学习模式。</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学习模式的模式：淮北师范大学李慧芳基于翻转课堂与项目式学习两个理念同根同源的特性，通过整合两个模式进行教学，将翻转课堂和项目式学习无缝结合，构建了新型联动教学模式。国家教育行政学院邹远鹏等基于项目式学习模式(PBL)和数据驱动学习模式(DDL)的特点构建并实践了数据驱动的项目式学习模式。易小爱等则将 Sakai平台作为基本学习工具和交流平台，围绕项目开展学习活动，包括学生的活动、教师的活动及两者之间的互动，构建了互联网学习模式下的项目式学习模式。</w:t>
      </w:r>
    </w:p>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（3）项目式学习的教学设计研究</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项目式学习的教学设计研究主要分为两类：一是将项目式学习作为一种活动进行设计；二是将项目式学习与探究性较强的学科结合进行教学设计，包括地理、化学和科学学科等。</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王超在《中小学创客教育的项目式学习活动设计探究》设计了面向中小学创客教育的项目式学习活动，具体的活动环节紧紧围绕五个方面来设计，五个方面分别是：驱动问题、情境探究、协作、学习技术和制品。</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吴晗清在《科学领域核心素养达成的利剑：融合理化生的项目式学习》中认为学科核心素养是发展学生核心素养的重要依托，他将物理、化学、生物三个学科的核心素养解构整合为科学观念、科学思维、科学探究及社会责任四个维度，融合理化生三门学科进行项目式学习设计。</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肖春明则《基于课堂的地理项目式学习设计》提出了地理学科的项目式学习设计的要点：这类项目式学习的设计应侧重确定主题、寻找情境、设定目标、分解问题、组织活动等环节，同时还要注意评价前置、反思评佑等，以便提高项目管理效益。</w:t>
      </w:r>
    </w:p>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（4）项目式学习的实施应用研究</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近几年，关于项目式学习的实施应用研究成为项目式学习研究的热点领域，研究总体呈现出以下趋势：一是更加关注项目式学习在基础教育阶段的应用实施，从学段来看，研究涵盖了小学至大学，但主要集中在基础教育阶段的中学阶段；二是更加关注项目式学习在国家课程下的应用实施，从学科看，研究者从关注项目式学习在综合性学习中的应用实施向关注项目式学习在国家课程学科中的应用实施转变。</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北京师范大学董艳等在分析项目式学习运用于高校教学中的现有问题和PBL 理论背景后，建议大学教师应结合高校软硬件环境的有利条件，深刻理解 PBL项目式学习的本质，把握其关键环节，并处理好三种关系，从而将 PBL 项目式学习的应用效果落到实处，有效应用 PBL 项目式学习，去助力大学课堂教学的新变革，推动高校教学的创新实践。杭州师范大学黄项宇自主设计了基于科学素养的初中科学项目式学习教学实施模式，并将其应用于教学实践。研究结果表明：将项目式学习应用到初中阶段的科学教学中，能够有效地提高中学生的自学能力、学习兴趣、学习效率和学习成绩，并且有助于发展中学生的科学素养。</w:t>
      </w:r>
    </w:p>
    <w:p>
      <w:pPr>
        <w:spacing w:line="276"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四川师范大学张丽娟所作的项目式学习在语文学科中的应用研究，着重研究了项目式学习的实践框架、项目式学习在小学语文阅读教学内容的项目化改造、项目式学习在小学语文阅读教学中的实施模式及引导策略并相应的对案例进行分析。项目式学习在地理学科中的应用研究中，天津师范大学金钰基于当前地理教育改革背景，尝试将项目式学习应用到单元教学设计中去，简称项目式单元教学设计，以寻求一种新的地理教学设计思路。河北师范大学虞冬琴在项目式学习理论的研究基础上，探究其如何应用于高中地理教学，她融合时事热点和乡土地理进行案例设计，推动项目式学习更好地应用在常规地理课堂教学中。</w:t>
      </w:r>
    </w:p>
    <w:p>
      <w:pPr>
        <w:spacing w:line="276"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r>
        <w:rPr>
          <w:rFonts w:cs="Arial" w:asciiTheme="majorEastAsia" w:hAnsiTheme="majorEastAsia" w:eastAsiaTheme="majorEastAsia"/>
          <w:szCs w:val="21"/>
          <w:shd w:val="clear" w:color="auto" w:fill="FFFFFF"/>
        </w:rPr>
        <w:t>上海学习素养课程研究所所长夏雪梅博士在《项目化学习设计》一书中，以学习素养为视角，将国外经验与本土实践结合，以具体课例阐述项目化学习的概念、特点，并总结了学习素养视角下项目化学习的设计框架、项目式设计方法等。</w:t>
      </w:r>
    </w:p>
    <w:p>
      <w:pPr>
        <w:spacing w:line="276" w:lineRule="auto"/>
        <w:ind w:right="-107" w:rightChars="-51"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3.研究述评</w:t>
      </w:r>
    </w:p>
    <w:p>
      <w:pPr>
        <w:spacing w:line="276" w:lineRule="auto"/>
        <w:ind w:right="-107" w:rightChars="-51" w:firstLine="420" w:firstLineChars="200"/>
        <w:rPr>
          <w:rFonts w:asciiTheme="majorEastAsia" w:hAnsiTheme="majorEastAsia" w:eastAsiaTheme="majorEastAsia"/>
          <w:szCs w:val="21"/>
        </w:rPr>
      </w:pPr>
      <w:r>
        <w:rPr>
          <w:rFonts w:hint="eastAsia" w:asciiTheme="majorEastAsia" w:hAnsiTheme="majorEastAsia" w:eastAsiaTheme="majorEastAsia"/>
          <w:szCs w:val="21"/>
        </w:rPr>
        <w:t>研究者在项目式学习和小学数学“综合与实践”两方面已取得一定研究成果，为本研究奠定了基础，有以下三点收获：</w:t>
      </w:r>
    </w:p>
    <w:p>
      <w:pPr>
        <w:spacing w:line="276" w:lineRule="auto"/>
        <w:ind w:right="-107" w:rightChars="-51" w:firstLine="420" w:firstLineChars="200"/>
        <w:rPr>
          <w:rFonts w:asciiTheme="majorEastAsia" w:hAnsiTheme="majorEastAsia" w:eastAsiaTheme="majorEastAsia"/>
          <w:szCs w:val="21"/>
        </w:rPr>
      </w:pPr>
      <w:r>
        <w:rPr>
          <w:rFonts w:hint="eastAsia" w:asciiTheme="majorEastAsia" w:hAnsiTheme="majorEastAsia" w:eastAsiaTheme="majorEastAsia"/>
          <w:szCs w:val="21"/>
        </w:rPr>
        <w:t>第一，项目式学习模式具有科学性。项目式学习通过问题引领式、小组合作式、成果导向式、实践探究式的教学，可以培育学生的综合能力和核心素养，符合我国新课程改革和人才培养的要求。学者们已在高等教育和基础教育等领域开展项目式学习的教学设计和模式构建研究，并在大学和中学的多个学科中开展了教学实践，证明了采用项目式学习进行教学的科学性。</w:t>
      </w:r>
    </w:p>
    <w:p>
      <w:pPr>
        <w:spacing w:line="276" w:lineRule="auto"/>
        <w:ind w:right="-107" w:rightChars="-51" w:firstLine="420" w:firstLineChars="200"/>
        <w:rPr>
          <w:rFonts w:asciiTheme="majorEastAsia" w:hAnsiTheme="majorEastAsia" w:eastAsiaTheme="majorEastAsia"/>
          <w:szCs w:val="21"/>
        </w:rPr>
      </w:pPr>
      <w:r>
        <w:rPr>
          <w:rFonts w:hint="eastAsia" w:asciiTheme="majorEastAsia" w:hAnsiTheme="majorEastAsia" w:eastAsiaTheme="majorEastAsia"/>
          <w:szCs w:val="21"/>
        </w:rPr>
        <w:t>第二，小学“综合与实践”的研究具有局限性。一是研究类别的局限性，学者们的研究集中在小学数学“综合与实践”的教学现状研究，还有部分旨在改进教学现状而进行的简单的教学设计和教学策略研究，还不够深入和系统，缺乏关于“综合与实践”的教学模式或学习模式的研究。二是研究质量的局限性，关于小学“综合与实践”研究的硕博论文较少，期刊则以普通刊物为主。可见，本部分的研究有待加强。</w:t>
      </w:r>
    </w:p>
    <w:p>
      <w:pPr>
        <w:spacing w:line="276" w:lineRule="auto"/>
        <w:ind w:right="-107" w:rightChars="-51" w:firstLine="420" w:firstLineChars="200"/>
        <w:rPr>
          <w:rFonts w:asciiTheme="majorEastAsia" w:hAnsiTheme="majorEastAsia" w:eastAsiaTheme="majorEastAsia"/>
          <w:szCs w:val="21"/>
        </w:rPr>
      </w:pPr>
      <w:r>
        <w:rPr>
          <w:rFonts w:hint="eastAsia" w:asciiTheme="majorEastAsia" w:hAnsiTheme="majorEastAsia" w:eastAsiaTheme="majorEastAsia"/>
          <w:szCs w:val="21"/>
        </w:rPr>
        <w:t>第三，“项目式学习＋小学数学”是教学设计的创新。从教育阶段看，关于项目式学习的教学研究在大学、中学较多，在小学阶段相对较少；从学科看，关于项目式学习的教学研究在综合性、活动性较强的自然科学和社会科学中较多，在国家课程标准下的语数外学科中的研究比较少，数学学科中的“综合与实践”的研究就更少。在小学阶段，基于项目式学习，做“综合与实践”教学设计研究，是基于数学学科而又超越数学学科的。本研究能丰富项目式学习的理论和实践研究，也能给一线数学教师的“综合与实践”教学带来新的参考。</w:t>
      </w:r>
    </w:p>
    <w:p>
      <w:pPr>
        <w:spacing w:line="276" w:lineRule="auto"/>
        <w:rPr>
          <w:rFonts w:asciiTheme="majorEastAsia" w:hAnsiTheme="majorEastAsia" w:eastAsiaTheme="majorEastAsia"/>
          <w:sz w:val="18"/>
          <w:szCs w:val="18"/>
        </w:rPr>
      </w:pPr>
      <w:r>
        <w:rPr>
          <w:rFonts w:hint="eastAsia" w:asciiTheme="majorEastAsia" w:hAnsiTheme="majorEastAsia" w:eastAsiaTheme="majorEastAsia"/>
          <w:sz w:val="18"/>
          <w:szCs w:val="18"/>
        </w:rPr>
        <w:t>参考文献：</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张奠宙，宋乃庆.数学教育概论[M].北京：高等教育出版社，2004.</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范文贵.小学数学教学论[M].上海：华东师范大学出版社，2011．</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马云鹏.小学数学教学论[M].北京：人民教育出版社，2013.</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戴莹，刘东芝，张莉.小学数学课程与教学论[M].广州：世界图书出版广东有限公司，2013.</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董艳,和静宇.PBL项目式学习在大学教学中的应用探究[J].现代教育技术,2019,29(09):53-58.</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沈科.“小学数学综合与实践”课型分类及教学策略[J].教学与管理,2013(29):45-47.</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王超.中小学创客教育的项目式学习活动设计探究[J].教学与管理,2020(06):110-112.</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吴晗清,穆铭.科学领域核心素养达成的利剑:融合理化生的项目式学习[J].教育科学研</w:t>
      </w:r>
    </w:p>
    <w:p>
      <w:p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究,2019(01):50-54+60.</w:t>
      </w:r>
    </w:p>
    <w:p>
      <w:pPr>
        <w:numPr>
          <w:ilvl w:val="0"/>
          <w:numId w:val="7"/>
        </w:numPr>
        <w:spacing w:line="276" w:lineRule="auto"/>
        <w:rPr>
          <w:rFonts w:asciiTheme="majorEastAsia" w:hAnsiTheme="majorEastAsia" w:eastAsiaTheme="majorEastAsia"/>
          <w:sz w:val="18"/>
          <w:szCs w:val="18"/>
        </w:rPr>
      </w:pPr>
      <w:r>
        <w:rPr>
          <w:rFonts w:hint="eastAsia" w:asciiTheme="majorEastAsia" w:hAnsiTheme="majorEastAsia" w:eastAsiaTheme="majorEastAsia"/>
          <w:sz w:val="18"/>
          <w:szCs w:val="18"/>
        </w:rPr>
        <w:t>肖春明.基于课堂的地理项目式学习设计[J].中学地理教学参考,2017(05):21-23.</w:t>
      </w:r>
    </w:p>
    <w:p>
      <w:pPr>
        <w:numPr>
          <w:ilvl w:val="0"/>
          <w:numId w:val="7"/>
        </w:numPr>
        <w:spacing w:line="276" w:lineRule="auto"/>
        <w:rPr>
          <w:rFonts w:asciiTheme="majorEastAsia" w:hAnsiTheme="majorEastAsia" w:eastAsiaTheme="majorEastAsia"/>
          <w:sz w:val="18"/>
          <w:szCs w:val="18"/>
        </w:rPr>
      </w:pPr>
      <w:r>
        <w:rPr>
          <w:rFonts w:asciiTheme="majorEastAsia" w:hAnsiTheme="majorEastAsia" w:eastAsiaTheme="majorEastAsia"/>
          <w:sz w:val="18"/>
          <w:szCs w:val="18"/>
        </w:rPr>
        <w:t>张丽娟.项目式学习在小学语文阅读教学中的应用研究[D].四川师范大学,2018.</w:t>
      </w:r>
    </w:p>
    <w:p>
      <w:pPr>
        <w:spacing w:line="276" w:lineRule="auto"/>
        <w:rPr>
          <w:rFonts w:asciiTheme="majorEastAsia" w:hAnsiTheme="majorEastAsia" w:eastAsiaTheme="majorEastAsia"/>
          <w:sz w:val="18"/>
          <w:szCs w:val="18"/>
        </w:rPr>
      </w:pPr>
    </w:p>
    <w:p>
      <w:pPr>
        <w:spacing w:line="276" w:lineRule="auto"/>
        <w:rPr>
          <w:rFonts w:asciiTheme="majorEastAsia" w:hAnsiTheme="majorEastAsia" w:eastAsiaTheme="majorEastAsia"/>
          <w:sz w:val="18"/>
          <w:szCs w:val="18"/>
        </w:rPr>
      </w:pPr>
    </w:p>
    <w:p>
      <w:pPr>
        <w:widowControl/>
        <w:jc w:val="left"/>
        <w:rPr>
          <w:rFonts w:asciiTheme="majorEastAsia" w:hAnsiTheme="majorEastAsia" w:eastAsiaTheme="majorEastAsia"/>
          <w:szCs w:val="21"/>
        </w:rPr>
      </w:pPr>
      <w:r>
        <w:rPr>
          <w:rFonts w:asciiTheme="majorEastAsia" w:hAnsiTheme="majorEastAsia" w:eastAsiaTheme="majorEastAsia"/>
          <w:szCs w:val="21"/>
        </w:rPr>
        <w:br w:type="page"/>
      </w:r>
    </w:p>
    <w:p>
      <w:pPr>
        <w:spacing w:line="276" w:lineRule="auto"/>
        <w:jc w:val="left"/>
        <w:rPr>
          <w:rFonts w:asciiTheme="minorEastAsia" w:hAnsiTheme="minorEastAsia"/>
          <w:b/>
          <w:sz w:val="32"/>
          <w:szCs w:val="32"/>
        </w:rPr>
      </w:pPr>
      <w:r>
        <w:rPr>
          <w:rFonts w:hint="eastAsia" w:asciiTheme="minorEastAsia" w:hAnsiTheme="minorEastAsia"/>
          <w:b/>
          <w:sz w:val="32"/>
          <w:szCs w:val="32"/>
        </w:rPr>
        <w:t>附件2：</w:t>
      </w:r>
    </w:p>
    <w:p>
      <w:pPr>
        <w:spacing w:line="276" w:lineRule="auto"/>
        <w:jc w:val="center"/>
        <w:rPr>
          <w:rFonts w:asciiTheme="minorEastAsia" w:hAnsiTheme="minorEastAsia"/>
          <w:b/>
          <w:sz w:val="32"/>
          <w:szCs w:val="32"/>
        </w:rPr>
      </w:pPr>
      <w:r>
        <w:rPr>
          <w:rFonts w:hint="eastAsia" w:asciiTheme="minorEastAsia" w:hAnsiTheme="minorEastAsia"/>
          <w:b/>
          <w:sz w:val="32"/>
          <w:szCs w:val="32"/>
        </w:rPr>
        <w:t xml:space="preserve"> “小学数学综合与实践教学现状”教师问卷调查</w:t>
      </w:r>
    </w:p>
    <w:p>
      <w:pPr>
        <w:spacing w:line="276" w:lineRule="auto"/>
        <w:rPr>
          <w:rFonts w:asciiTheme="minorEastAsia" w:hAnsiTheme="minorEastAsia"/>
        </w:rPr>
      </w:pPr>
      <w:r>
        <w:rPr>
          <w:rFonts w:hint="eastAsia" w:asciiTheme="minorEastAsia" w:hAnsiTheme="minorEastAsia"/>
        </w:rPr>
        <w:t>尊敬的老师：</w:t>
      </w:r>
    </w:p>
    <w:p>
      <w:pPr>
        <w:spacing w:line="276" w:lineRule="auto"/>
        <w:ind w:firstLine="420" w:firstLineChars="200"/>
        <w:rPr>
          <w:rFonts w:asciiTheme="minorEastAsia" w:hAnsiTheme="minorEastAsia"/>
        </w:rPr>
      </w:pPr>
      <w:r>
        <w:rPr>
          <w:rFonts w:hint="eastAsia" w:asciiTheme="minorEastAsia" w:hAnsiTheme="minorEastAsia"/>
        </w:rPr>
        <w:t>您好！本问卷旨在调查小学数学“综合与实践”教学现状，根据您的实际情况填写本问卷。您所填写的信息仅供研究所用，采用匿名的形式，不会泄露您的个人信息。十分感谢您的支持与配合，谢谢！</w:t>
      </w:r>
    </w:p>
    <w:p>
      <w:pPr>
        <w:spacing w:line="276" w:lineRule="auto"/>
        <w:rPr>
          <w:rFonts w:asciiTheme="minorEastAsia" w:hAnsiTheme="minorEastAsia"/>
        </w:rPr>
      </w:pPr>
      <w:r>
        <w:rPr>
          <w:rFonts w:hint="eastAsia" w:asciiTheme="minorEastAsia" w:hAnsiTheme="minorEastAsia"/>
        </w:rPr>
        <w:t>一、基本信息（请在符合您的情况的选项前打钩√）</w:t>
      </w:r>
    </w:p>
    <w:p>
      <w:pPr>
        <w:spacing w:line="276" w:lineRule="auto"/>
        <w:rPr>
          <w:rFonts w:asciiTheme="minorEastAsia" w:hAnsiTheme="minorEastAsia"/>
        </w:rPr>
      </w:pPr>
      <w:r>
        <w:rPr>
          <w:rFonts w:asciiTheme="minorEastAsia" w:hAnsiTheme="minorEastAsia"/>
        </w:rPr>
        <w:t>A1.</w:t>
      </w:r>
      <w:r>
        <w:rPr>
          <w:rFonts w:hint="eastAsia" w:asciiTheme="minorEastAsia" w:hAnsiTheme="minorEastAsia"/>
        </w:rPr>
        <w:t>您的性别：</w:t>
      </w:r>
      <w:r>
        <w:rPr>
          <w:rFonts w:asciiTheme="minorEastAsia" w:hAnsiTheme="minorEastAsia"/>
        </w:rPr>
        <w:t xml:space="preserve"> </w:t>
      </w:r>
      <w:r>
        <w:rPr>
          <w:rFonts w:hint="eastAsia" w:asciiTheme="minorEastAsia" w:hAnsiTheme="minorEastAsia"/>
        </w:rPr>
        <w:t>男</w:t>
      </w:r>
      <w:r>
        <w:rPr>
          <w:rFonts w:asciiTheme="minorEastAsia" w:hAnsiTheme="minorEastAsia"/>
        </w:rPr>
        <w:t xml:space="preserve"> □</w:t>
      </w:r>
      <w:r>
        <w:rPr>
          <w:rFonts w:hint="eastAsia" w:asciiTheme="minorEastAsia" w:hAnsiTheme="minorEastAsia"/>
        </w:rPr>
        <w:t>女</w:t>
      </w:r>
      <w:r>
        <w:rPr>
          <w:rFonts w:asciiTheme="minorEastAsia" w:hAnsiTheme="minorEastAsia"/>
        </w:rPr>
        <w:t>□</w:t>
      </w:r>
    </w:p>
    <w:p>
      <w:pPr>
        <w:spacing w:line="276" w:lineRule="auto"/>
        <w:rPr>
          <w:rFonts w:asciiTheme="minorEastAsia" w:hAnsiTheme="minorEastAsia"/>
        </w:rPr>
      </w:pPr>
      <w:r>
        <w:rPr>
          <w:rFonts w:asciiTheme="minorEastAsia" w:hAnsiTheme="minorEastAsia"/>
        </w:rPr>
        <w:t>A2.</w:t>
      </w:r>
      <w:r>
        <w:rPr>
          <w:rFonts w:hint="eastAsia" w:asciiTheme="minorEastAsia" w:hAnsiTheme="minorEastAsia"/>
        </w:rPr>
        <w:t>您的教龄：</w:t>
      </w:r>
      <w:r>
        <w:rPr>
          <w:rFonts w:asciiTheme="minorEastAsia" w:hAnsiTheme="minorEastAsia"/>
        </w:rPr>
        <w:t xml:space="preserve"> 1-5 </w:t>
      </w:r>
      <w:r>
        <w:rPr>
          <w:rFonts w:hint="eastAsia" w:asciiTheme="minorEastAsia" w:hAnsiTheme="minorEastAsia"/>
        </w:rPr>
        <w:t>年</w:t>
      </w:r>
      <w:r>
        <w:rPr>
          <w:rFonts w:asciiTheme="minorEastAsia" w:hAnsiTheme="minorEastAsia"/>
        </w:rPr>
        <w:t xml:space="preserve">□6-10 </w:t>
      </w:r>
      <w:r>
        <w:rPr>
          <w:rFonts w:hint="eastAsia" w:asciiTheme="minorEastAsia" w:hAnsiTheme="minorEastAsia"/>
        </w:rPr>
        <w:t>年</w:t>
      </w:r>
      <w:r>
        <w:rPr>
          <w:rFonts w:asciiTheme="minorEastAsia" w:hAnsiTheme="minorEastAsia"/>
        </w:rPr>
        <w:t xml:space="preserve">□ 11-15 </w:t>
      </w:r>
      <w:r>
        <w:rPr>
          <w:rFonts w:hint="eastAsia" w:asciiTheme="minorEastAsia" w:hAnsiTheme="minorEastAsia"/>
        </w:rPr>
        <w:t>年</w:t>
      </w:r>
      <w:r>
        <w:rPr>
          <w:rFonts w:asciiTheme="minorEastAsia" w:hAnsiTheme="minorEastAsia"/>
        </w:rPr>
        <w:t xml:space="preserve">□ 16-20 </w:t>
      </w:r>
      <w:r>
        <w:rPr>
          <w:rFonts w:hint="eastAsia" w:asciiTheme="minorEastAsia" w:hAnsiTheme="minorEastAsia"/>
        </w:rPr>
        <w:t>年</w:t>
      </w:r>
      <w:r>
        <w:rPr>
          <w:rFonts w:asciiTheme="minorEastAsia" w:hAnsiTheme="minorEastAsia"/>
        </w:rPr>
        <w:t xml:space="preserve">□ 20 </w:t>
      </w:r>
      <w:r>
        <w:rPr>
          <w:rFonts w:hint="eastAsia" w:asciiTheme="minorEastAsia" w:hAnsiTheme="minorEastAsia"/>
        </w:rPr>
        <w:t>年以上</w:t>
      </w:r>
      <w:r>
        <w:rPr>
          <w:rFonts w:asciiTheme="minorEastAsia" w:hAnsiTheme="minorEastAsia"/>
        </w:rPr>
        <w:t>□</w:t>
      </w:r>
    </w:p>
    <w:p>
      <w:pPr>
        <w:spacing w:line="276" w:lineRule="auto"/>
        <w:rPr>
          <w:rFonts w:asciiTheme="minorEastAsia" w:hAnsiTheme="minorEastAsia"/>
        </w:rPr>
      </w:pPr>
      <w:r>
        <w:rPr>
          <w:rFonts w:asciiTheme="minorEastAsia" w:hAnsiTheme="minorEastAsia"/>
        </w:rPr>
        <w:t>A3.</w:t>
      </w:r>
      <w:r>
        <w:rPr>
          <w:rFonts w:hint="eastAsia" w:asciiTheme="minorEastAsia" w:hAnsiTheme="minorEastAsia"/>
        </w:rPr>
        <w:t>您的最高学历：</w:t>
      </w:r>
      <w:r>
        <w:rPr>
          <w:rFonts w:asciiTheme="minorEastAsia" w:hAnsiTheme="minorEastAsia"/>
        </w:rPr>
        <w:t xml:space="preserve"> </w:t>
      </w:r>
      <w:r>
        <w:rPr>
          <w:rFonts w:hint="eastAsia" w:asciiTheme="minorEastAsia" w:hAnsiTheme="minorEastAsia"/>
        </w:rPr>
        <w:t>大专及大专以下</w:t>
      </w:r>
      <w:r>
        <w:rPr>
          <w:rFonts w:asciiTheme="minorEastAsia" w:hAnsiTheme="minorEastAsia"/>
        </w:rPr>
        <w:t>□ </w:t>
      </w:r>
      <w:r>
        <w:rPr>
          <w:rFonts w:hint="eastAsia" w:asciiTheme="minorEastAsia" w:hAnsiTheme="minorEastAsia"/>
        </w:rPr>
        <w:t>本科</w:t>
      </w:r>
      <w:r>
        <w:rPr>
          <w:rFonts w:asciiTheme="minorEastAsia" w:hAnsiTheme="minorEastAsia"/>
        </w:rPr>
        <w:t>□ </w:t>
      </w:r>
      <w:r>
        <w:rPr>
          <w:rFonts w:hint="eastAsia" w:asciiTheme="minorEastAsia" w:hAnsiTheme="minorEastAsia"/>
        </w:rPr>
        <w:t>研究生及以上</w:t>
      </w:r>
      <w:r>
        <w:rPr>
          <w:rFonts w:asciiTheme="minorEastAsia" w:hAnsiTheme="minorEastAsia"/>
        </w:rPr>
        <w:t>□</w:t>
      </w:r>
    </w:p>
    <w:p>
      <w:pPr>
        <w:spacing w:line="276" w:lineRule="auto"/>
        <w:rPr>
          <w:rFonts w:asciiTheme="minorEastAsia" w:hAnsiTheme="minorEastAsia"/>
        </w:rPr>
      </w:pPr>
      <w:r>
        <w:rPr>
          <w:rFonts w:asciiTheme="minorEastAsia" w:hAnsiTheme="minorEastAsia"/>
        </w:rPr>
        <w:t>A4.</w:t>
      </w:r>
      <w:r>
        <w:rPr>
          <w:rFonts w:hint="eastAsia" w:asciiTheme="minorEastAsia" w:hAnsiTheme="minorEastAsia"/>
        </w:rPr>
        <w:t>您目前所执教年级</w:t>
      </w:r>
      <w:r>
        <w:rPr>
          <w:rFonts w:asciiTheme="minorEastAsia" w:hAnsiTheme="minorEastAsia"/>
        </w:rPr>
        <w:t xml:space="preserve">：1-3 </w:t>
      </w:r>
      <w:r>
        <w:rPr>
          <w:rFonts w:hint="eastAsia" w:asciiTheme="minorEastAsia" w:hAnsiTheme="minorEastAsia"/>
        </w:rPr>
        <w:t>年级</w:t>
      </w:r>
      <w:r>
        <w:rPr>
          <w:rFonts w:asciiTheme="minorEastAsia" w:hAnsiTheme="minorEastAsia"/>
        </w:rPr>
        <w:t xml:space="preserve">□ 4-6 </w:t>
      </w:r>
      <w:r>
        <w:rPr>
          <w:rFonts w:hint="eastAsia" w:asciiTheme="minorEastAsia" w:hAnsiTheme="minorEastAsia"/>
        </w:rPr>
        <w:t>年级</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二、教学现状（请在符合您的情况的选项前打钩√）</w:t>
      </w:r>
    </w:p>
    <w:p>
      <w:pPr>
        <w:spacing w:line="276" w:lineRule="auto"/>
        <w:rPr>
          <w:rFonts w:asciiTheme="minorEastAsia" w:hAnsiTheme="minorEastAsia"/>
        </w:rPr>
      </w:pPr>
      <w:r>
        <w:rPr>
          <w:rFonts w:hint="eastAsia" w:asciiTheme="minorEastAsia" w:hAnsiTheme="minorEastAsia"/>
        </w:rPr>
        <w:t>B1.您每学期开展几次数学“综合与实践”的教学活动？</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每学期</w:t>
      </w:r>
      <w:r>
        <w:rPr>
          <w:rFonts w:asciiTheme="minorEastAsia" w:hAnsiTheme="minorEastAsia"/>
        </w:rPr>
        <w:t xml:space="preserve"> 0 </w:t>
      </w:r>
      <w:r>
        <w:rPr>
          <w:rFonts w:hint="eastAsia" w:asciiTheme="minorEastAsia" w:hAnsiTheme="minorEastAsia"/>
        </w:rPr>
        <w:t>次</w:t>
      </w:r>
      <w:r>
        <w:rPr>
          <w:rFonts w:asciiTheme="minorEastAsia" w:hAnsiTheme="minorEastAsia"/>
        </w:rPr>
        <w:t>□ </w:t>
      </w:r>
      <w:r>
        <w:rPr>
          <w:rFonts w:hint="eastAsia" w:asciiTheme="minorEastAsia" w:hAnsiTheme="minorEastAsia"/>
        </w:rPr>
        <w:t>每学期</w:t>
      </w:r>
      <w:r>
        <w:rPr>
          <w:rFonts w:asciiTheme="minorEastAsia" w:hAnsiTheme="minorEastAsia"/>
        </w:rPr>
        <w:t xml:space="preserve"> 1-2 </w:t>
      </w:r>
      <w:r>
        <w:rPr>
          <w:rFonts w:hint="eastAsia" w:asciiTheme="minorEastAsia" w:hAnsiTheme="minorEastAsia"/>
        </w:rPr>
        <w:t>次</w:t>
      </w:r>
      <w:r>
        <w:rPr>
          <w:rFonts w:asciiTheme="minorEastAsia" w:hAnsiTheme="minorEastAsia"/>
        </w:rPr>
        <w:t>□ </w:t>
      </w:r>
      <w:r>
        <w:rPr>
          <w:rFonts w:hint="eastAsia" w:asciiTheme="minorEastAsia" w:hAnsiTheme="minorEastAsia"/>
        </w:rPr>
        <w:t>每学期</w:t>
      </w:r>
      <w:r>
        <w:rPr>
          <w:rFonts w:asciiTheme="minorEastAsia" w:hAnsiTheme="minorEastAsia"/>
        </w:rPr>
        <w:t xml:space="preserve"> 3-4 </w:t>
      </w:r>
      <w:r>
        <w:rPr>
          <w:rFonts w:hint="eastAsia" w:asciiTheme="minorEastAsia" w:hAnsiTheme="minorEastAsia"/>
        </w:rPr>
        <w:t>次</w:t>
      </w:r>
      <w:r>
        <w:rPr>
          <w:rFonts w:asciiTheme="minorEastAsia" w:hAnsiTheme="minorEastAsia"/>
        </w:rPr>
        <w:t>□ </w:t>
      </w:r>
      <w:r>
        <w:rPr>
          <w:rFonts w:hint="eastAsia" w:asciiTheme="minorEastAsia" w:hAnsiTheme="minorEastAsia"/>
        </w:rPr>
        <w:t>每学期</w:t>
      </w:r>
      <w:r>
        <w:rPr>
          <w:rFonts w:asciiTheme="minorEastAsia" w:hAnsiTheme="minorEastAsia"/>
        </w:rPr>
        <w:t xml:space="preserve"> 4</w:t>
      </w:r>
      <w:r>
        <w:rPr>
          <w:rFonts w:hint="eastAsia" w:asciiTheme="minorEastAsia" w:hAnsiTheme="minorEastAsia"/>
        </w:rPr>
        <w:t>次以上</w:t>
      </w:r>
      <w:r>
        <w:rPr>
          <w:rFonts w:asciiTheme="minorEastAsia" w:hAnsiTheme="minorEastAsia"/>
        </w:rPr>
        <w:t xml:space="preserve">  </w:t>
      </w:r>
    </w:p>
    <w:p>
      <w:pPr>
        <w:spacing w:line="276" w:lineRule="auto"/>
        <w:rPr>
          <w:rFonts w:asciiTheme="minorEastAsia" w:hAnsiTheme="minorEastAsia"/>
        </w:rPr>
      </w:pPr>
      <w:r>
        <w:rPr>
          <w:rFonts w:hint="eastAsia" w:asciiTheme="minorEastAsia" w:hAnsiTheme="minorEastAsia"/>
        </w:rPr>
        <w:t>B2.您会认真阅读并思考《2011 年义务课程标准》的小学数学“综合与实践”部分的内容吗？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B3.您认为“综合与实践”教学目标是（）</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提高数学测验成绩</w:t>
      </w:r>
      <w:r>
        <w:rPr>
          <w:rFonts w:asciiTheme="minorEastAsia" w:hAnsiTheme="minorEastAsia"/>
        </w:rPr>
        <w:t>□</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学习到更多的数学知识</w:t>
      </w:r>
      <w:r>
        <w:rPr>
          <w:rFonts w:asciiTheme="minorEastAsia" w:hAnsiTheme="minorEastAsia"/>
        </w:rPr>
        <w:t>□</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激发学习数学的积极性与主动性</w:t>
      </w:r>
      <w:r>
        <w:rPr>
          <w:rFonts w:asciiTheme="minorEastAsia" w:hAnsiTheme="minorEastAsia"/>
        </w:rPr>
        <w:t>□</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培养问题意识、应用意识、创新意识</w:t>
      </w:r>
      <w:r>
        <w:rPr>
          <w:rFonts w:asciiTheme="minorEastAsia" w:hAnsiTheme="minorEastAsia"/>
        </w:rPr>
        <w:t>□</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积累活动经验，提高解决现实问题的能力</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B4.在开展“综合与实践”后，您认为您的教学目标都达成了吗？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全部达成</w:t>
      </w:r>
      <w:r>
        <w:rPr>
          <w:rFonts w:asciiTheme="minorEastAsia" w:hAnsiTheme="minorEastAsia"/>
        </w:rPr>
        <w:t>□ </w:t>
      </w:r>
      <w:r>
        <w:rPr>
          <w:rFonts w:hint="eastAsia" w:asciiTheme="minorEastAsia" w:hAnsiTheme="minorEastAsia"/>
        </w:rPr>
        <w:t>大部分达成</w:t>
      </w:r>
      <w:r>
        <w:rPr>
          <w:rFonts w:asciiTheme="minorEastAsia" w:hAnsiTheme="minorEastAsia"/>
        </w:rPr>
        <w:t>□ </w:t>
      </w:r>
      <w:r>
        <w:rPr>
          <w:rFonts w:hint="eastAsia" w:asciiTheme="minorEastAsia" w:hAnsiTheme="minorEastAsia"/>
        </w:rPr>
        <w:t>基本达成</w:t>
      </w:r>
      <w:r>
        <w:rPr>
          <w:rFonts w:asciiTheme="minorEastAsia" w:hAnsiTheme="minorEastAsia"/>
        </w:rPr>
        <w:t>□ </w:t>
      </w:r>
      <w:r>
        <w:rPr>
          <w:rFonts w:hint="eastAsia" w:asciiTheme="minorEastAsia" w:hAnsiTheme="minorEastAsia"/>
        </w:rPr>
        <w:t>小部分达成</w:t>
      </w:r>
      <w:r>
        <w:rPr>
          <w:rFonts w:asciiTheme="minorEastAsia" w:hAnsiTheme="minorEastAsia"/>
        </w:rPr>
        <w:t>□ </w:t>
      </w:r>
      <w:r>
        <w:rPr>
          <w:rFonts w:hint="eastAsia" w:asciiTheme="minorEastAsia" w:hAnsiTheme="minorEastAsia"/>
        </w:rPr>
        <w:t>没有达成</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B5.针对目标达成情况，您会进行一个教学反思吗?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C1.您在平时会详细梳理“综合与实践”教学内容吗？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C2.您制定的“综合与实践”教学内容的主题主要来源于哪里？</w:t>
      </w:r>
    </w:p>
    <w:p>
      <w:pPr>
        <w:spacing w:line="276" w:lineRule="auto"/>
        <w:rPr>
          <w:rFonts w:asciiTheme="minorEastAsia" w:hAnsiTheme="minorEastAsia"/>
          <w:u w:val="single"/>
        </w:rPr>
      </w:pPr>
      <w:r>
        <w:rPr>
          <w:rFonts w:asciiTheme="minorEastAsia" w:hAnsiTheme="minorEastAsia"/>
        </w:rPr>
        <w:t></w:t>
      </w:r>
      <w:r>
        <w:rPr>
          <w:rFonts w:hint="eastAsia" w:asciiTheme="minorEastAsia" w:hAnsiTheme="minorEastAsia"/>
        </w:rPr>
        <w:t>教科书以及教师用书</w:t>
      </w:r>
      <w:r>
        <w:rPr>
          <w:rFonts w:asciiTheme="minorEastAsia" w:hAnsiTheme="minorEastAsia"/>
        </w:rPr>
        <w:t xml:space="preserve">□ </w:t>
      </w:r>
      <w:r>
        <w:rPr>
          <w:rFonts w:hint="eastAsia" w:asciiTheme="minorEastAsia" w:hAnsiTheme="minorEastAsia"/>
        </w:rPr>
        <w:t>网上参考资料</w:t>
      </w:r>
      <w:r>
        <w:rPr>
          <w:rFonts w:asciiTheme="minorEastAsia" w:hAnsiTheme="minorEastAsia"/>
        </w:rPr>
        <w:t>□</w:t>
      </w:r>
      <w:r>
        <w:rPr>
          <w:rFonts w:hint="eastAsia" w:asciiTheme="minorEastAsia" w:hAnsiTheme="minorEastAsia"/>
        </w:rPr>
        <w:t xml:space="preserve"> </w:t>
      </w:r>
      <w:r>
        <w:rPr>
          <w:rFonts w:asciiTheme="minorEastAsia" w:hAnsiTheme="minorEastAsia"/>
        </w:rPr>
        <w:t>生</w:t>
      </w:r>
      <w:r>
        <w:rPr>
          <w:rFonts w:hint="eastAsia" w:asciiTheme="minorEastAsia" w:hAnsiTheme="minorEastAsia"/>
        </w:rPr>
        <w:t>活素材</w:t>
      </w:r>
      <w:r>
        <w:rPr>
          <w:rFonts w:asciiTheme="minorEastAsia" w:hAnsiTheme="minorEastAsia"/>
        </w:rPr>
        <w:t>□ </w:t>
      </w:r>
      <w:r>
        <w:rPr>
          <w:rFonts w:hint="eastAsia" w:asciiTheme="minorEastAsia" w:hAnsiTheme="minorEastAsia"/>
        </w:rPr>
        <w:t>学生感兴趣的内容</w:t>
      </w:r>
      <w:r>
        <w:rPr>
          <w:rFonts w:asciiTheme="minorEastAsia" w:hAnsiTheme="minorEastAsia"/>
        </w:rPr>
        <w:t xml:space="preserve">□ </w:t>
      </w:r>
      <w:r>
        <w:rPr>
          <w:rFonts w:hint="eastAsia" w:asciiTheme="minorEastAsia" w:hAnsiTheme="minorEastAsia"/>
        </w:rPr>
        <w:t>其他</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C3.您在选择“综合与实践”课型时，更倾向于哪一类？</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动手操作型</w:t>
      </w:r>
      <w:r>
        <w:rPr>
          <w:rFonts w:asciiTheme="minorEastAsia" w:hAnsiTheme="minorEastAsia"/>
        </w:rPr>
        <w:t>□ </w:t>
      </w:r>
      <w:r>
        <w:rPr>
          <w:rFonts w:hint="eastAsia" w:asciiTheme="minorEastAsia" w:hAnsiTheme="minorEastAsia"/>
        </w:rPr>
        <w:t>场景观察型</w:t>
      </w:r>
      <w:r>
        <w:rPr>
          <w:rFonts w:asciiTheme="minorEastAsia" w:hAnsiTheme="minorEastAsia"/>
        </w:rPr>
        <w:t>□ </w:t>
      </w:r>
      <w:r>
        <w:rPr>
          <w:rFonts w:hint="eastAsia" w:asciiTheme="minorEastAsia" w:hAnsiTheme="minorEastAsia"/>
        </w:rPr>
        <w:t>游戏活动型</w:t>
      </w:r>
      <w:r>
        <w:rPr>
          <w:rFonts w:asciiTheme="minorEastAsia" w:hAnsiTheme="minorEastAsia"/>
        </w:rPr>
        <w:t>□ </w:t>
      </w:r>
      <w:r>
        <w:rPr>
          <w:rFonts w:hint="eastAsia" w:asciiTheme="minorEastAsia" w:hAnsiTheme="minorEastAsia"/>
        </w:rPr>
        <w:t>调查访问型</w:t>
      </w:r>
      <w:r>
        <w:rPr>
          <w:rFonts w:asciiTheme="minorEastAsia" w:hAnsiTheme="minorEastAsia"/>
        </w:rPr>
        <w:t>□ </w:t>
      </w:r>
      <w:r>
        <w:rPr>
          <w:rFonts w:hint="eastAsia" w:asciiTheme="minorEastAsia" w:hAnsiTheme="minorEastAsia"/>
        </w:rPr>
        <w:t>课题研究型</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D1.在开展“综合与实践”前，您会让学生查询并收集相关资料与工具吗？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D2.在开展“综合与实践”中，您会组织学生进行自主探究的学习活动吗？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D3.在开展“综合与实践”中，您给予学生自主探究活动的时间大约是？</w:t>
      </w:r>
    </w:p>
    <w:p>
      <w:pPr>
        <w:spacing w:line="276" w:lineRule="auto"/>
        <w:rPr>
          <w:rFonts w:asciiTheme="minorEastAsia" w:hAnsiTheme="minorEastAsia"/>
        </w:rPr>
      </w:pPr>
      <w:r>
        <w:rPr>
          <w:rFonts w:asciiTheme="minorEastAsia" w:hAnsiTheme="minorEastAsia"/>
        </w:rPr>
        <w:t xml:space="preserve">35 </w:t>
      </w:r>
      <w:r>
        <w:rPr>
          <w:rFonts w:hint="eastAsia" w:asciiTheme="minorEastAsia" w:hAnsiTheme="minorEastAsia"/>
        </w:rPr>
        <w:t>分钟以上</w:t>
      </w:r>
      <w:r>
        <w:rPr>
          <w:rFonts w:asciiTheme="minorEastAsia" w:hAnsiTheme="minorEastAsia"/>
        </w:rPr>
        <w:t xml:space="preserve">□ 20-35 </w:t>
      </w:r>
      <w:r>
        <w:rPr>
          <w:rFonts w:hint="eastAsia" w:asciiTheme="minorEastAsia" w:hAnsiTheme="minorEastAsia"/>
        </w:rPr>
        <w:t>分钟</w:t>
      </w:r>
      <w:r>
        <w:rPr>
          <w:rFonts w:asciiTheme="minorEastAsia" w:hAnsiTheme="minorEastAsia"/>
        </w:rPr>
        <w:t xml:space="preserve">□ 15-20 </w:t>
      </w:r>
      <w:r>
        <w:rPr>
          <w:rFonts w:hint="eastAsia" w:asciiTheme="minorEastAsia" w:hAnsiTheme="minorEastAsia"/>
        </w:rPr>
        <w:t>分钟</w:t>
      </w:r>
      <w:r>
        <w:rPr>
          <w:rFonts w:asciiTheme="minorEastAsia" w:hAnsiTheme="minorEastAsia"/>
        </w:rPr>
        <w:t xml:space="preserve">□ 10-15 </w:t>
      </w:r>
      <w:r>
        <w:rPr>
          <w:rFonts w:hint="eastAsia" w:asciiTheme="minorEastAsia" w:hAnsiTheme="minorEastAsia"/>
        </w:rPr>
        <w:t>分钟</w:t>
      </w:r>
      <w:r>
        <w:rPr>
          <w:rFonts w:asciiTheme="minorEastAsia" w:hAnsiTheme="minorEastAsia"/>
        </w:rPr>
        <w:t>□ </w:t>
      </w:r>
      <w:r>
        <w:rPr>
          <w:rFonts w:hint="eastAsia" w:asciiTheme="minorEastAsia" w:hAnsiTheme="minorEastAsia"/>
        </w:rPr>
        <w:t>少于</w:t>
      </w:r>
      <w:r>
        <w:rPr>
          <w:rFonts w:asciiTheme="minorEastAsia" w:hAnsiTheme="minorEastAsia"/>
        </w:rPr>
        <w:t xml:space="preserve"> 10 </w:t>
      </w:r>
      <w:r>
        <w:rPr>
          <w:rFonts w:hint="eastAsia" w:asciiTheme="minorEastAsia" w:hAnsiTheme="minorEastAsia"/>
        </w:rPr>
        <w:t>分钟</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D4.在开展“综合与实践”中，您会用教学模式来指导教学吗？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D5.在开展“综合与实践”后，您会布置一个拓展延伸的任务给学生吗？</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E1.在进行教学评价时，您经常采用的评价依据是？</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学习态度</w:t>
      </w:r>
      <w:r>
        <w:rPr>
          <w:rFonts w:asciiTheme="minorEastAsia" w:hAnsiTheme="minorEastAsia"/>
        </w:rPr>
        <w:t>□ </w:t>
      </w:r>
      <w:r>
        <w:rPr>
          <w:rFonts w:hint="eastAsia" w:asciiTheme="minorEastAsia" w:hAnsiTheme="minorEastAsia"/>
        </w:rPr>
        <w:t>课堂表现</w:t>
      </w:r>
      <w:r>
        <w:rPr>
          <w:rFonts w:asciiTheme="minorEastAsia" w:hAnsiTheme="minorEastAsia"/>
        </w:rPr>
        <w:t>□ </w:t>
      </w:r>
      <w:r>
        <w:rPr>
          <w:rFonts w:hint="eastAsia" w:asciiTheme="minorEastAsia" w:hAnsiTheme="minorEastAsia"/>
        </w:rPr>
        <w:t>成果汇报</w:t>
      </w:r>
      <w:r>
        <w:rPr>
          <w:rFonts w:asciiTheme="minorEastAsia" w:hAnsiTheme="minorEastAsia"/>
        </w:rPr>
        <w:t>□ </w:t>
      </w:r>
      <w:r>
        <w:rPr>
          <w:rFonts w:hint="eastAsia" w:asciiTheme="minorEastAsia" w:hAnsiTheme="minorEastAsia"/>
        </w:rPr>
        <w:t>测试成绩</w:t>
      </w:r>
      <w:r>
        <w:rPr>
          <w:rFonts w:asciiTheme="minorEastAsia" w:hAnsiTheme="minorEastAsia"/>
        </w:rPr>
        <w:t>□ </w:t>
      </w:r>
      <w:r>
        <w:rPr>
          <w:rFonts w:hint="eastAsia" w:asciiTheme="minorEastAsia" w:hAnsiTheme="minorEastAsia"/>
        </w:rPr>
        <w:t>其他</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E2.您在执教过程中经常采用的评价主体？</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学生自评</w:t>
      </w:r>
      <w:r>
        <w:rPr>
          <w:rFonts w:asciiTheme="minorEastAsia" w:hAnsiTheme="minorEastAsia"/>
        </w:rPr>
        <w:t>□ </w:t>
      </w:r>
      <w:r>
        <w:rPr>
          <w:rFonts w:hint="eastAsia" w:asciiTheme="minorEastAsia" w:hAnsiTheme="minorEastAsia"/>
        </w:rPr>
        <w:t>小组互评</w:t>
      </w:r>
      <w:r>
        <w:rPr>
          <w:rFonts w:asciiTheme="minorEastAsia" w:hAnsiTheme="minorEastAsia"/>
        </w:rPr>
        <w:t>□ </w:t>
      </w:r>
      <w:r>
        <w:rPr>
          <w:rFonts w:hint="eastAsia" w:asciiTheme="minorEastAsia" w:hAnsiTheme="minorEastAsia"/>
        </w:rPr>
        <w:t>教师评价</w:t>
      </w:r>
      <w:r>
        <w:rPr>
          <w:rFonts w:asciiTheme="minorEastAsia" w:hAnsiTheme="minorEastAsia"/>
        </w:rPr>
        <w:t>□ </w:t>
      </w:r>
      <w:r>
        <w:rPr>
          <w:rFonts w:hint="eastAsia" w:asciiTheme="minorEastAsia" w:hAnsiTheme="minorEastAsia"/>
        </w:rPr>
        <w:t>家长评价</w:t>
      </w:r>
      <w:r>
        <w:rPr>
          <w:rFonts w:asciiTheme="minorEastAsia" w:hAnsiTheme="minorEastAsia"/>
        </w:rPr>
        <w:t>□ </w:t>
      </w:r>
      <w:r>
        <w:rPr>
          <w:rFonts w:hint="eastAsia" w:asciiTheme="minorEastAsia" w:hAnsiTheme="minorEastAsia"/>
        </w:rPr>
        <w:t>其他</w:t>
      </w:r>
      <w:r>
        <w:rPr>
          <w:rFonts w:asciiTheme="minorEastAsia" w:hAnsiTheme="minorEastAsia"/>
        </w:rPr>
        <w:t>□</w:t>
      </w:r>
    </w:p>
    <w:p>
      <w:pPr>
        <w:spacing w:line="276" w:lineRule="auto"/>
        <w:rPr>
          <w:rFonts w:asciiTheme="minorEastAsia" w:hAnsiTheme="minorEastAsia"/>
        </w:rPr>
      </w:pPr>
      <w:r>
        <w:rPr>
          <w:rFonts w:hint="eastAsia" w:asciiTheme="minorEastAsia" w:hAnsiTheme="minorEastAsia"/>
        </w:rPr>
        <w:t>E3.在开展“综合与实践”后，您更倾向以何种方式展示学生的学习成果？</w:t>
      </w:r>
    </w:p>
    <w:p>
      <w:pPr>
        <w:spacing w:line="276" w:lineRule="auto"/>
        <w:rPr>
          <w:rFonts w:asciiTheme="minorEastAsia" w:hAnsiTheme="minorEastAsia"/>
        </w:rPr>
      </w:pPr>
      <w:r>
        <w:rPr>
          <w:rFonts w:asciiTheme="minorEastAsia" w:hAnsiTheme="minorEastAsia"/>
        </w:rPr>
        <w:t></w:t>
      </w:r>
      <w:r>
        <w:rPr>
          <w:rFonts w:hint="eastAsia" w:asciiTheme="minorEastAsia" w:hAnsiTheme="minorEastAsia"/>
        </w:rPr>
        <w:t>随堂测试</w:t>
      </w:r>
      <w:r>
        <w:rPr>
          <w:rFonts w:asciiTheme="minorEastAsia" w:hAnsiTheme="minorEastAsia"/>
        </w:rPr>
        <w:t>□ </w:t>
      </w:r>
      <w:r>
        <w:rPr>
          <w:rFonts w:hint="eastAsia" w:asciiTheme="minorEastAsia" w:hAnsiTheme="minorEastAsia"/>
        </w:rPr>
        <w:t>调查报告</w:t>
      </w:r>
      <w:r>
        <w:rPr>
          <w:rFonts w:asciiTheme="minorEastAsia" w:hAnsiTheme="minorEastAsia"/>
        </w:rPr>
        <w:t>□ </w:t>
      </w:r>
      <w:r>
        <w:rPr>
          <w:rFonts w:hint="eastAsia" w:asciiTheme="minorEastAsia" w:hAnsiTheme="minorEastAsia"/>
        </w:rPr>
        <w:t>主题演讲</w:t>
      </w:r>
      <w:r>
        <w:rPr>
          <w:rFonts w:asciiTheme="minorEastAsia" w:hAnsiTheme="minorEastAsia"/>
        </w:rPr>
        <w:t>□ </w:t>
      </w:r>
      <w:r>
        <w:rPr>
          <w:rFonts w:hint="eastAsia" w:asciiTheme="minorEastAsia" w:hAnsiTheme="minorEastAsia"/>
        </w:rPr>
        <w:t>口头报告</w:t>
      </w:r>
      <w:r>
        <w:rPr>
          <w:rFonts w:asciiTheme="minorEastAsia" w:hAnsiTheme="minorEastAsia"/>
        </w:rPr>
        <w:t>□ </w:t>
      </w:r>
      <w:r>
        <w:rPr>
          <w:rFonts w:hint="eastAsia" w:asciiTheme="minorEastAsia" w:hAnsiTheme="minorEastAsia"/>
        </w:rPr>
        <w:t>其他</w:t>
      </w:r>
      <w:r>
        <w:rPr>
          <w:rFonts w:asciiTheme="minorEastAsia" w:hAnsiTheme="minorEastAsia"/>
        </w:rPr>
        <w:t>□</w:t>
      </w:r>
    </w:p>
    <w:p>
      <w:pPr>
        <w:spacing w:line="276" w:lineRule="auto"/>
        <w:rPr>
          <w:rFonts w:asciiTheme="minorEastAsia" w:hAnsiTheme="minorEastAsia"/>
        </w:rPr>
      </w:pPr>
    </w:p>
    <w:p>
      <w:pPr>
        <w:widowControl/>
        <w:jc w:val="left"/>
        <w:rPr>
          <w:rFonts w:asciiTheme="minorEastAsia" w:hAnsiTheme="minorEastAsia"/>
        </w:rPr>
      </w:pPr>
      <w:r>
        <w:rPr>
          <w:rFonts w:asciiTheme="minorEastAsia" w:hAnsiTheme="minorEastAsia"/>
        </w:rPr>
        <w:br w:type="page"/>
      </w:r>
    </w:p>
    <w:p>
      <w:pPr>
        <w:jc w:val="center"/>
        <w:rPr>
          <w:rFonts w:asciiTheme="minorEastAsia" w:hAnsiTheme="minorEastAsia"/>
          <w:b/>
          <w:sz w:val="32"/>
          <w:szCs w:val="32"/>
        </w:rPr>
      </w:pPr>
      <w:r>
        <w:rPr>
          <w:rFonts w:hint="eastAsia" w:asciiTheme="minorEastAsia" w:hAnsiTheme="minorEastAsia"/>
          <w:b/>
          <w:sz w:val="32"/>
          <w:szCs w:val="32"/>
        </w:rPr>
        <w:t>“小学数学综合与实践教学现状”学生问卷调查</w:t>
      </w:r>
    </w:p>
    <w:p>
      <w:pPr>
        <w:rPr>
          <w:rFonts w:asciiTheme="minorEastAsia" w:hAnsiTheme="minorEastAsia"/>
        </w:rPr>
      </w:pPr>
      <w:r>
        <w:rPr>
          <w:rFonts w:hint="eastAsia" w:asciiTheme="minorEastAsia" w:hAnsiTheme="minorEastAsia"/>
        </w:rPr>
        <w:t>亲爱的同学们：</w:t>
      </w:r>
    </w:p>
    <w:p>
      <w:pPr>
        <w:ind w:firstLine="420" w:firstLineChars="200"/>
        <w:rPr>
          <w:rFonts w:asciiTheme="minorEastAsia" w:hAnsiTheme="minorEastAsia"/>
        </w:rPr>
      </w:pPr>
      <w:r>
        <w:rPr>
          <w:rFonts w:hint="eastAsia" w:asciiTheme="minorEastAsia" w:hAnsiTheme="minorEastAsia"/>
        </w:rPr>
        <w:t>你们好！本问卷是为了了解你对数学“综合与实践”的学习情况，根据你的实际情况认真填写。你所填写的信息仅供研究所用，采用匿名的形式，不会泄露你的个人信息。十分感谢你的支持与配合。祝大家学习进步！</w:t>
      </w:r>
    </w:p>
    <w:p>
      <w:pPr>
        <w:rPr>
          <w:rFonts w:asciiTheme="minorEastAsia" w:hAnsiTheme="minorEastAsia"/>
        </w:rPr>
      </w:pPr>
      <w:r>
        <w:rPr>
          <w:rFonts w:hint="eastAsia" w:asciiTheme="minorEastAsia" w:hAnsiTheme="minorEastAsia"/>
        </w:rPr>
        <w:t>一、基本信息（请在符合你的情况的选项前打钩√）</w:t>
      </w:r>
    </w:p>
    <w:p>
      <w:pPr>
        <w:rPr>
          <w:rFonts w:asciiTheme="minorEastAsia" w:hAnsiTheme="minorEastAsia"/>
        </w:rPr>
      </w:pPr>
      <w:r>
        <w:rPr>
          <w:rFonts w:asciiTheme="minorEastAsia" w:hAnsiTheme="minorEastAsia"/>
        </w:rPr>
        <w:t>A1.</w:t>
      </w:r>
      <w:r>
        <w:rPr>
          <w:rFonts w:hint="eastAsia" w:asciiTheme="minorEastAsia" w:hAnsiTheme="minorEastAsia"/>
        </w:rPr>
        <w:t>你的性别</w:t>
      </w:r>
      <w:r>
        <w:rPr>
          <w:rFonts w:asciiTheme="minorEastAsia" w:hAnsiTheme="minorEastAsia"/>
        </w:rPr>
        <w:t xml:space="preserve"> </w:t>
      </w:r>
      <w:r>
        <w:rPr>
          <w:rFonts w:hint="eastAsia" w:asciiTheme="minorEastAsia" w:hAnsiTheme="minorEastAsia"/>
        </w:rPr>
        <w:t>男</w:t>
      </w:r>
      <w:r>
        <w:rPr>
          <w:rFonts w:asciiTheme="minorEastAsia" w:hAnsiTheme="minorEastAsia"/>
        </w:rPr>
        <w:t>□ </w:t>
      </w:r>
      <w:r>
        <w:rPr>
          <w:rFonts w:hint="eastAsia" w:asciiTheme="minorEastAsia" w:hAnsiTheme="minorEastAsia"/>
        </w:rPr>
        <w:t>女</w:t>
      </w:r>
      <w:r>
        <w:rPr>
          <w:rFonts w:asciiTheme="minorEastAsia" w:hAnsiTheme="minorEastAsia"/>
        </w:rPr>
        <w:t>□</w:t>
      </w:r>
    </w:p>
    <w:p>
      <w:pPr>
        <w:rPr>
          <w:rFonts w:asciiTheme="minorEastAsia" w:hAnsiTheme="minorEastAsia"/>
        </w:rPr>
      </w:pPr>
      <w:r>
        <w:rPr>
          <w:rFonts w:asciiTheme="minorEastAsia" w:hAnsiTheme="minorEastAsia"/>
        </w:rPr>
        <w:t>A2.</w:t>
      </w:r>
      <w:r>
        <w:rPr>
          <w:rFonts w:hint="eastAsia" w:asciiTheme="minorEastAsia" w:hAnsiTheme="minorEastAsia"/>
        </w:rPr>
        <w:t>你的年级</w:t>
      </w:r>
      <w:r>
        <w:rPr>
          <w:rFonts w:asciiTheme="minorEastAsia" w:hAnsiTheme="minorEastAsia"/>
        </w:rPr>
        <w:t xml:space="preserve"> 1-3 </w:t>
      </w:r>
      <w:r>
        <w:rPr>
          <w:rFonts w:hint="eastAsia" w:asciiTheme="minorEastAsia" w:hAnsiTheme="minorEastAsia"/>
        </w:rPr>
        <w:t>年级</w:t>
      </w:r>
      <w:r>
        <w:rPr>
          <w:rFonts w:asciiTheme="minorEastAsia" w:hAnsiTheme="minorEastAsia"/>
        </w:rPr>
        <w:t xml:space="preserve">□ 4-6 </w:t>
      </w:r>
      <w:r>
        <w:rPr>
          <w:rFonts w:hint="eastAsia" w:asciiTheme="minorEastAsia" w:hAnsiTheme="minorEastAsia"/>
        </w:rPr>
        <w:t>年级</w:t>
      </w:r>
      <w:r>
        <w:rPr>
          <w:rFonts w:asciiTheme="minorEastAsia" w:hAnsiTheme="minorEastAsia"/>
        </w:rPr>
        <w:t>□</w:t>
      </w:r>
    </w:p>
    <w:p>
      <w:pPr>
        <w:rPr>
          <w:rFonts w:asciiTheme="minorEastAsia" w:hAnsiTheme="minorEastAsia"/>
        </w:rPr>
      </w:pPr>
      <w:r>
        <w:rPr>
          <w:rFonts w:hint="eastAsia" w:asciiTheme="minorEastAsia" w:hAnsiTheme="minorEastAsia"/>
        </w:rPr>
        <w:t>二． 学习现状（请在符合你的情况的选项前打钩√）</w:t>
      </w:r>
    </w:p>
    <w:p>
      <w:pPr>
        <w:rPr>
          <w:rFonts w:asciiTheme="minorEastAsia" w:hAnsiTheme="minorEastAsia"/>
        </w:rPr>
      </w:pPr>
      <w:r>
        <w:rPr>
          <w:rFonts w:hint="eastAsia" w:asciiTheme="minorEastAsia" w:hAnsiTheme="minorEastAsia"/>
        </w:rPr>
        <w:t>B1.在一个学期里，班级开展数学“综合实践活动”课程的少次？</w:t>
      </w:r>
    </w:p>
    <w:p>
      <w:pPr>
        <w:rPr>
          <w:rFonts w:asciiTheme="minorEastAsia" w:hAnsiTheme="minorEastAsia"/>
        </w:rPr>
      </w:pPr>
      <w:r>
        <w:rPr>
          <w:rFonts w:asciiTheme="minorEastAsia" w:hAnsiTheme="minorEastAsia"/>
        </w:rPr>
        <w:t></w:t>
      </w:r>
      <w:r>
        <w:rPr>
          <w:rFonts w:hint="eastAsia" w:asciiTheme="minorEastAsia" w:hAnsiTheme="minorEastAsia"/>
        </w:rPr>
        <w:t>每学期</w:t>
      </w:r>
      <w:r>
        <w:rPr>
          <w:rFonts w:asciiTheme="minorEastAsia" w:hAnsiTheme="minorEastAsia"/>
        </w:rPr>
        <w:t xml:space="preserve"> 0 </w:t>
      </w:r>
      <w:r>
        <w:rPr>
          <w:rFonts w:hint="eastAsia" w:asciiTheme="minorEastAsia" w:hAnsiTheme="minorEastAsia"/>
        </w:rPr>
        <w:t>次</w:t>
      </w:r>
      <w:r>
        <w:rPr>
          <w:rFonts w:asciiTheme="minorEastAsia" w:hAnsiTheme="minorEastAsia"/>
        </w:rPr>
        <w:t>□ </w:t>
      </w:r>
      <w:r>
        <w:rPr>
          <w:rFonts w:hint="eastAsia" w:asciiTheme="minorEastAsia" w:hAnsiTheme="minorEastAsia"/>
        </w:rPr>
        <w:t>每学期</w:t>
      </w:r>
      <w:r>
        <w:rPr>
          <w:rFonts w:asciiTheme="minorEastAsia" w:hAnsiTheme="minorEastAsia"/>
        </w:rPr>
        <w:t xml:space="preserve"> 1-2 </w:t>
      </w:r>
      <w:r>
        <w:rPr>
          <w:rFonts w:hint="eastAsia" w:asciiTheme="minorEastAsia" w:hAnsiTheme="minorEastAsia"/>
        </w:rPr>
        <w:t>次</w:t>
      </w:r>
      <w:r>
        <w:rPr>
          <w:rFonts w:asciiTheme="minorEastAsia" w:hAnsiTheme="minorEastAsia"/>
        </w:rPr>
        <w:t>□ </w:t>
      </w:r>
      <w:r>
        <w:rPr>
          <w:rFonts w:hint="eastAsia" w:asciiTheme="minorEastAsia" w:hAnsiTheme="minorEastAsia"/>
        </w:rPr>
        <w:t>每学期</w:t>
      </w:r>
      <w:r>
        <w:rPr>
          <w:rFonts w:asciiTheme="minorEastAsia" w:hAnsiTheme="minorEastAsia"/>
        </w:rPr>
        <w:t xml:space="preserve"> 3-4 </w:t>
      </w:r>
      <w:r>
        <w:rPr>
          <w:rFonts w:hint="eastAsia" w:asciiTheme="minorEastAsia" w:hAnsiTheme="minorEastAsia"/>
        </w:rPr>
        <w:t>次</w:t>
      </w:r>
      <w:r>
        <w:rPr>
          <w:rFonts w:asciiTheme="minorEastAsia" w:hAnsiTheme="minorEastAsia"/>
        </w:rPr>
        <w:t>□ </w:t>
      </w:r>
      <w:r>
        <w:rPr>
          <w:rFonts w:hint="eastAsia" w:asciiTheme="minorEastAsia" w:hAnsiTheme="minorEastAsia"/>
        </w:rPr>
        <w:t>每学期</w:t>
      </w:r>
      <w:r>
        <w:rPr>
          <w:rFonts w:asciiTheme="minorEastAsia" w:hAnsiTheme="minorEastAsia"/>
        </w:rPr>
        <w:t>4</w:t>
      </w:r>
      <w:r>
        <w:rPr>
          <w:rFonts w:hint="eastAsia" w:asciiTheme="minorEastAsia" w:hAnsiTheme="minorEastAsia"/>
        </w:rPr>
        <w:t>次以上</w:t>
      </w:r>
      <w:r>
        <w:rPr>
          <w:rFonts w:asciiTheme="minorEastAsia" w:hAnsiTheme="minorEastAsia"/>
        </w:rPr>
        <w:t>□</w:t>
      </w:r>
    </w:p>
    <w:p>
      <w:pPr>
        <w:rPr>
          <w:rFonts w:asciiTheme="minorEastAsia" w:hAnsiTheme="minorEastAsia"/>
        </w:rPr>
      </w:pPr>
      <w:r>
        <w:rPr>
          <w:rFonts w:hint="eastAsia" w:asciiTheme="minorEastAsia" w:hAnsiTheme="minorEastAsia"/>
        </w:rPr>
        <w:t>B2.你认为你的老师重视数学“综合与实践”这部分的内容吗？</w:t>
      </w:r>
    </w:p>
    <w:p>
      <w:pPr>
        <w:rPr>
          <w:rFonts w:asciiTheme="minorEastAsia" w:hAnsiTheme="minorEastAsia"/>
        </w:rPr>
      </w:pPr>
      <w:r>
        <w:rPr>
          <w:rFonts w:asciiTheme="minorEastAsia" w:hAnsiTheme="minorEastAsia"/>
        </w:rPr>
        <w:t></w:t>
      </w:r>
      <w:r>
        <w:rPr>
          <w:rFonts w:hint="eastAsia" w:asciiTheme="minorEastAsia" w:hAnsiTheme="minorEastAsia"/>
        </w:rPr>
        <w:t>非常重视</w:t>
      </w:r>
      <w:r>
        <w:rPr>
          <w:rFonts w:asciiTheme="minorEastAsia" w:hAnsiTheme="minorEastAsia"/>
        </w:rPr>
        <w:t>□ </w:t>
      </w:r>
      <w:r>
        <w:rPr>
          <w:rFonts w:hint="eastAsia" w:asciiTheme="minorEastAsia" w:hAnsiTheme="minorEastAsia"/>
        </w:rPr>
        <w:t>比较重视</w:t>
      </w:r>
      <w:r>
        <w:rPr>
          <w:rFonts w:asciiTheme="minorEastAsia" w:hAnsiTheme="minorEastAsia"/>
        </w:rPr>
        <w:t>□ </w:t>
      </w:r>
      <w:r>
        <w:rPr>
          <w:rFonts w:hint="eastAsia" w:asciiTheme="minorEastAsia" w:hAnsiTheme="minorEastAsia"/>
        </w:rPr>
        <w:t>一般重视</w:t>
      </w:r>
      <w:r>
        <w:rPr>
          <w:rFonts w:asciiTheme="minorEastAsia" w:hAnsiTheme="minorEastAsia"/>
        </w:rPr>
        <w:t>□ </w:t>
      </w:r>
      <w:r>
        <w:rPr>
          <w:rFonts w:hint="eastAsia" w:asciiTheme="minorEastAsia" w:hAnsiTheme="minorEastAsia"/>
        </w:rPr>
        <w:t>不太重视</w:t>
      </w:r>
      <w:r>
        <w:rPr>
          <w:rFonts w:asciiTheme="minorEastAsia" w:hAnsiTheme="minorEastAsia"/>
        </w:rPr>
        <w:t>□ </w:t>
      </w:r>
      <w:r>
        <w:rPr>
          <w:rFonts w:hint="eastAsia" w:asciiTheme="minorEastAsia" w:hAnsiTheme="minorEastAsia"/>
        </w:rPr>
        <w:t>非常不重视</w:t>
      </w:r>
      <w:r>
        <w:rPr>
          <w:rFonts w:asciiTheme="minorEastAsia" w:hAnsiTheme="minorEastAsia"/>
        </w:rPr>
        <w:t>□</w:t>
      </w:r>
    </w:p>
    <w:p>
      <w:pPr>
        <w:rPr>
          <w:rFonts w:asciiTheme="minorEastAsia" w:hAnsiTheme="minorEastAsia"/>
        </w:rPr>
      </w:pPr>
      <w:r>
        <w:rPr>
          <w:rFonts w:hint="eastAsia" w:asciiTheme="minorEastAsia" w:hAnsiTheme="minorEastAsia"/>
        </w:rPr>
        <w:t>B3.你喜欢数学“综合与实践”这部分的内容？</w:t>
      </w:r>
    </w:p>
    <w:p>
      <w:pPr>
        <w:rPr>
          <w:rFonts w:asciiTheme="minorEastAsia" w:hAnsiTheme="minorEastAsia"/>
        </w:rPr>
      </w:pPr>
      <w:r>
        <w:rPr>
          <w:rFonts w:asciiTheme="minorEastAsia" w:hAnsiTheme="minorEastAsia"/>
        </w:rPr>
        <w:t></w:t>
      </w:r>
      <w:r>
        <w:rPr>
          <w:rFonts w:hint="eastAsia" w:asciiTheme="minorEastAsia" w:hAnsiTheme="minorEastAsia"/>
        </w:rPr>
        <w:t>非常喜欢</w:t>
      </w:r>
      <w:r>
        <w:rPr>
          <w:rFonts w:asciiTheme="minorEastAsia" w:hAnsiTheme="minorEastAsia"/>
        </w:rPr>
        <w:t>□ </w:t>
      </w:r>
      <w:r>
        <w:rPr>
          <w:rFonts w:hint="eastAsia" w:asciiTheme="minorEastAsia" w:hAnsiTheme="minorEastAsia"/>
        </w:rPr>
        <w:t>比较喜欢</w:t>
      </w:r>
      <w:r>
        <w:rPr>
          <w:rFonts w:asciiTheme="minorEastAsia" w:hAnsiTheme="minorEastAsia"/>
        </w:rPr>
        <w:t>□ </w:t>
      </w:r>
      <w:r>
        <w:rPr>
          <w:rFonts w:hint="eastAsia" w:asciiTheme="minorEastAsia" w:hAnsiTheme="minorEastAsia"/>
        </w:rPr>
        <w:t>一般喜欢</w:t>
      </w:r>
      <w:r>
        <w:rPr>
          <w:rFonts w:asciiTheme="minorEastAsia" w:hAnsiTheme="minorEastAsia"/>
        </w:rPr>
        <w:t>□ </w:t>
      </w:r>
      <w:r>
        <w:rPr>
          <w:rFonts w:hint="eastAsia" w:asciiTheme="minorEastAsia" w:hAnsiTheme="minorEastAsia"/>
        </w:rPr>
        <w:t>不太喜欢</w:t>
      </w:r>
      <w:r>
        <w:rPr>
          <w:rFonts w:asciiTheme="minorEastAsia" w:hAnsiTheme="minorEastAsia"/>
        </w:rPr>
        <w:t>□ </w:t>
      </w:r>
      <w:r>
        <w:rPr>
          <w:rFonts w:hint="eastAsia" w:asciiTheme="minorEastAsia" w:hAnsiTheme="minorEastAsia"/>
        </w:rPr>
        <w:t>非常不喜欢</w:t>
      </w:r>
      <w:r>
        <w:rPr>
          <w:rFonts w:asciiTheme="minorEastAsia" w:hAnsiTheme="minorEastAsia"/>
        </w:rPr>
        <w:t>□</w:t>
      </w:r>
    </w:p>
    <w:p>
      <w:pPr>
        <w:rPr>
          <w:rFonts w:asciiTheme="minorEastAsia" w:hAnsiTheme="minorEastAsia"/>
        </w:rPr>
      </w:pPr>
      <w:r>
        <w:rPr>
          <w:rFonts w:hint="eastAsia" w:asciiTheme="minorEastAsia" w:hAnsiTheme="minorEastAsia"/>
        </w:rPr>
        <w:t>B4.你认为数学综合与实践活动会让你（）</w:t>
      </w:r>
    </w:p>
    <w:p>
      <w:pPr>
        <w:rPr>
          <w:rFonts w:asciiTheme="minorEastAsia" w:hAnsiTheme="minorEastAsia"/>
        </w:rPr>
      </w:pPr>
      <w:r>
        <w:rPr>
          <w:rFonts w:asciiTheme="minorEastAsia" w:hAnsiTheme="minorEastAsia"/>
        </w:rPr>
        <w:t></w:t>
      </w:r>
      <w:r>
        <w:rPr>
          <w:rFonts w:hint="eastAsia" w:asciiTheme="minorEastAsia" w:hAnsiTheme="minorEastAsia"/>
        </w:rPr>
        <w:t>提高数学测验成绩</w:t>
      </w:r>
      <w:r>
        <w:rPr>
          <w:rFonts w:asciiTheme="minorEastAsia" w:hAnsiTheme="minorEastAsia"/>
        </w:rPr>
        <w:t>□</w:t>
      </w:r>
    </w:p>
    <w:p>
      <w:pPr>
        <w:rPr>
          <w:rFonts w:asciiTheme="minorEastAsia" w:hAnsiTheme="minorEastAsia"/>
        </w:rPr>
      </w:pPr>
      <w:r>
        <w:rPr>
          <w:rFonts w:asciiTheme="minorEastAsia" w:hAnsiTheme="minorEastAsia"/>
        </w:rPr>
        <w:t></w:t>
      </w:r>
      <w:r>
        <w:rPr>
          <w:rFonts w:hint="eastAsia" w:asciiTheme="minorEastAsia" w:hAnsiTheme="minorEastAsia"/>
        </w:rPr>
        <w:t>学习到更多的数学知识</w:t>
      </w:r>
      <w:r>
        <w:rPr>
          <w:rFonts w:asciiTheme="minorEastAsia" w:hAnsiTheme="minorEastAsia"/>
        </w:rPr>
        <w:t>□</w:t>
      </w:r>
    </w:p>
    <w:p>
      <w:pPr>
        <w:rPr>
          <w:rFonts w:asciiTheme="minorEastAsia" w:hAnsiTheme="minorEastAsia"/>
        </w:rPr>
      </w:pPr>
      <w:r>
        <w:rPr>
          <w:rFonts w:asciiTheme="minorEastAsia" w:hAnsiTheme="minorEastAsia"/>
        </w:rPr>
        <w:t></w:t>
      </w:r>
      <w:r>
        <w:rPr>
          <w:rFonts w:hint="eastAsia" w:asciiTheme="minorEastAsia" w:hAnsiTheme="minorEastAsia"/>
        </w:rPr>
        <w:t>激发学习数学的积极性与主动性</w:t>
      </w:r>
      <w:r>
        <w:rPr>
          <w:rFonts w:asciiTheme="minorEastAsia" w:hAnsiTheme="minorEastAsia"/>
        </w:rPr>
        <w:t>□</w:t>
      </w:r>
    </w:p>
    <w:p>
      <w:pPr>
        <w:rPr>
          <w:rFonts w:asciiTheme="minorEastAsia" w:hAnsiTheme="minorEastAsia"/>
        </w:rPr>
      </w:pPr>
      <w:r>
        <w:rPr>
          <w:rFonts w:asciiTheme="minorEastAsia" w:hAnsiTheme="minorEastAsia"/>
        </w:rPr>
        <w:t></w:t>
      </w:r>
      <w:r>
        <w:rPr>
          <w:rFonts w:hint="eastAsia" w:asciiTheme="minorEastAsia" w:hAnsiTheme="minorEastAsia"/>
        </w:rPr>
        <w:t>培养问题意识、应用意识以及创新意识</w:t>
      </w:r>
      <w:r>
        <w:rPr>
          <w:rFonts w:asciiTheme="minorEastAsia" w:hAnsiTheme="minorEastAsia"/>
        </w:rPr>
        <w:t>□</w:t>
      </w:r>
    </w:p>
    <w:p>
      <w:pPr>
        <w:rPr>
          <w:rFonts w:asciiTheme="minorEastAsia" w:hAnsiTheme="minorEastAsia"/>
        </w:rPr>
      </w:pPr>
      <w:r>
        <w:rPr>
          <w:rFonts w:asciiTheme="minorEastAsia" w:hAnsiTheme="minorEastAsia"/>
        </w:rPr>
        <w:t></w:t>
      </w:r>
      <w:r>
        <w:rPr>
          <w:rFonts w:hint="eastAsia" w:asciiTheme="minorEastAsia" w:hAnsiTheme="minorEastAsia"/>
        </w:rPr>
        <w:t>积累活动经验，提高解决现实问题的能力</w:t>
      </w:r>
      <w:r>
        <w:rPr>
          <w:rFonts w:asciiTheme="minorEastAsia" w:hAnsiTheme="minorEastAsia"/>
        </w:rPr>
        <w:t>□</w:t>
      </w:r>
    </w:p>
    <w:p>
      <w:pPr>
        <w:rPr>
          <w:rFonts w:asciiTheme="minorEastAsia" w:hAnsiTheme="minorEastAsia"/>
        </w:rPr>
      </w:pPr>
      <w:r>
        <w:rPr>
          <w:rFonts w:hint="eastAsia" w:asciiTheme="minorEastAsia" w:hAnsiTheme="minorEastAsia"/>
        </w:rPr>
        <w:t>C1.你希望与教师共同来选择数学“综合与实践”教学主题吗?</w:t>
      </w:r>
    </w:p>
    <w:p>
      <w:pPr>
        <w:rPr>
          <w:rFonts w:asciiTheme="minorEastAsia" w:hAnsiTheme="minorEastAsia"/>
        </w:rPr>
      </w:pPr>
      <w:r>
        <w:rPr>
          <w:rFonts w:asciiTheme="minorEastAsia" w:hAnsiTheme="minorEastAsia"/>
        </w:rPr>
        <w:t></w:t>
      </w:r>
      <w:r>
        <w:rPr>
          <w:rFonts w:hint="eastAsia" w:asciiTheme="minorEastAsia" w:hAnsiTheme="minorEastAsia"/>
        </w:rPr>
        <w:t>非常希望</w:t>
      </w:r>
      <w:r>
        <w:rPr>
          <w:rFonts w:asciiTheme="minorEastAsia" w:hAnsiTheme="minorEastAsia"/>
        </w:rPr>
        <w:t>□ </w:t>
      </w:r>
      <w:r>
        <w:rPr>
          <w:rFonts w:hint="eastAsia" w:asciiTheme="minorEastAsia" w:hAnsiTheme="minorEastAsia"/>
        </w:rPr>
        <w:t>比较希望</w:t>
      </w:r>
      <w:r>
        <w:rPr>
          <w:rFonts w:asciiTheme="minorEastAsia" w:hAnsiTheme="minorEastAsia"/>
        </w:rPr>
        <w:t>□ </w:t>
      </w:r>
      <w:r>
        <w:rPr>
          <w:rFonts w:hint="eastAsia" w:asciiTheme="minorEastAsia" w:hAnsiTheme="minorEastAsia"/>
        </w:rPr>
        <w:t>一般希望</w:t>
      </w:r>
      <w:r>
        <w:rPr>
          <w:rFonts w:asciiTheme="minorEastAsia" w:hAnsiTheme="minorEastAsia"/>
        </w:rPr>
        <w:t>□ </w:t>
      </w:r>
      <w:r>
        <w:rPr>
          <w:rFonts w:hint="eastAsia" w:asciiTheme="minorEastAsia" w:hAnsiTheme="minorEastAsia"/>
        </w:rPr>
        <w:t>不太希望</w:t>
      </w:r>
      <w:r>
        <w:rPr>
          <w:rFonts w:asciiTheme="minorEastAsia" w:hAnsiTheme="minorEastAsia"/>
        </w:rPr>
        <w:t>□</w:t>
      </w:r>
      <w:r>
        <w:rPr>
          <w:rFonts w:hint="eastAsia" w:asciiTheme="minorEastAsia" w:hAnsiTheme="minorEastAsia"/>
        </w:rPr>
        <w:t>非常不希望</w:t>
      </w:r>
      <w:r>
        <w:rPr>
          <w:rFonts w:asciiTheme="minorEastAsia" w:hAnsiTheme="minorEastAsia"/>
        </w:rPr>
        <w:t>□</w:t>
      </w:r>
    </w:p>
    <w:p>
      <w:pPr>
        <w:rPr>
          <w:rFonts w:asciiTheme="minorEastAsia" w:hAnsiTheme="minorEastAsia"/>
        </w:rPr>
      </w:pPr>
      <w:r>
        <w:rPr>
          <w:rFonts w:hint="eastAsia" w:asciiTheme="minorEastAsia" w:hAnsiTheme="minorEastAsia"/>
        </w:rPr>
        <w:t>C2.你对数学“综合与实践”内容的来源倾向于什么？</w:t>
      </w:r>
    </w:p>
    <w:p>
      <w:pPr>
        <w:rPr>
          <w:rFonts w:asciiTheme="minorEastAsia" w:hAnsiTheme="minorEastAsia"/>
        </w:rPr>
      </w:pPr>
      <w:r>
        <w:rPr>
          <w:rFonts w:asciiTheme="minorEastAsia" w:hAnsiTheme="minorEastAsia"/>
        </w:rPr>
        <w:t></w:t>
      </w:r>
      <w:r>
        <w:rPr>
          <w:rFonts w:hint="eastAsia" w:asciiTheme="minorEastAsia" w:hAnsiTheme="minorEastAsia"/>
        </w:rPr>
        <w:t>数学本身知识</w:t>
      </w:r>
      <w:r>
        <w:rPr>
          <w:rFonts w:asciiTheme="minorEastAsia" w:hAnsiTheme="minorEastAsia"/>
        </w:rPr>
        <w:t>□ </w:t>
      </w:r>
      <w:r>
        <w:rPr>
          <w:rFonts w:hint="eastAsia" w:asciiTheme="minorEastAsia" w:hAnsiTheme="minorEastAsia"/>
        </w:rPr>
        <w:t>生活现象</w:t>
      </w:r>
      <w:r>
        <w:rPr>
          <w:rFonts w:asciiTheme="minorEastAsia" w:hAnsiTheme="minorEastAsia"/>
        </w:rPr>
        <w:t>□ </w:t>
      </w:r>
      <w:r>
        <w:rPr>
          <w:rFonts w:hint="eastAsia" w:asciiTheme="minorEastAsia" w:hAnsiTheme="minorEastAsia"/>
        </w:rPr>
        <w:t>科学实验</w:t>
      </w:r>
      <w:r>
        <w:rPr>
          <w:rFonts w:asciiTheme="minorEastAsia" w:hAnsiTheme="minorEastAsia"/>
        </w:rPr>
        <w:t>□ </w:t>
      </w:r>
      <w:r>
        <w:rPr>
          <w:rFonts w:hint="eastAsia" w:asciiTheme="minorEastAsia" w:hAnsiTheme="minorEastAsia"/>
        </w:rPr>
        <w:t>趣味游戏</w:t>
      </w:r>
      <w:r>
        <w:rPr>
          <w:rFonts w:asciiTheme="minorEastAsia" w:hAnsiTheme="minorEastAsia"/>
        </w:rPr>
        <w:t>□ </w:t>
      </w:r>
      <w:r>
        <w:rPr>
          <w:rFonts w:hint="eastAsia" w:asciiTheme="minorEastAsia" w:hAnsiTheme="minorEastAsia"/>
        </w:rPr>
        <w:t>其他</w:t>
      </w:r>
      <w:r>
        <w:rPr>
          <w:rFonts w:asciiTheme="minorEastAsia" w:hAnsiTheme="minorEastAsia"/>
        </w:rPr>
        <w:t>□</w:t>
      </w:r>
    </w:p>
    <w:p>
      <w:pPr>
        <w:rPr>
          <w:rFonts w:asciiTheme="minorEastAsia" w:hAnsiTheme="minorEastAsia"/>
        </w:rPr>
      </w:pPr>
      <w:r>
        <w:rPr>
          <w:rFonts w:hint="eastAsia" w:asciiTheme="minorEastAsia" w:hAnsiTheme="minorEastAsia"/>
        </w:rPr>
        <w:t>C3.下列哪些数学“综合与实践”的主题是你喜欢的类型？</w:t>
      </w:r>
    </w:p>
    <w:p>
      <w:pPr>
        <w:rPr>
          <w:rFonts w:asciiTheme="minorEastAsia" w:hAnsiTheme="minorEastAsia"/>
        </w:rPr>
      </w:pPr>
      <w:r>
        <w:rPr>
          <w:rFonts w:asciiTheme="minorEastAsia" w:hAnsiTheme="minorEastAsia"/>
        </w:rPr>
        <w:t></w:t>
      </w:r>
      <w:r>
        <w:rPr>
          <w:rFonts w:hint="eastAsia" w:asciiTheme="minorEastAsia" w:hAnsiTheme="minorEastAsia"/>
        </w:rPr>
        <w:t>动手操作型</w:t>
      </w:r>
      <w:r>
        <w:rPr>
          <w:rFonts w:asciiTheme="minorEastAsia" w:hAnsiTheme="minorEastAsia"/>
        </w:rPr>
        <w:t>□ </w:t>
      </w:r>
      <w:r>
        <w:rPr>
          <w:rFonts w:hint="eastAsia" w:asciiTheme="minorEastAsia" w:hAnsiTheme="minorEastAsia"/>
        </w:rPr>
        <w:t>场景观察型</w:t>
      </w:r>
      <w:r>
        <w:rPr>
          <w:rFonts w:asciiTheme="minorEastAsia" w:hAnsiTheme="minorEastAsia"/>
        </w:rPr>
        <w:t>□ </w:t>
      </w:r>
      <w:r>
        <w:rPr>
          <w:rFonts w:hint="eastAsia" w:asciiTheme="minorEastAsia" w:hAnsiTheme="minorEastAsia"/>
        </w:rPr>
        <w:t>游戏活动型</w:t>
      </w:r>
      <w:r>
        <w:rPr>
          <w:rFonts w:asciiTheme="minorEastAsia" w:hAnsiTheme="minorEastAsia"/>
        </w:rPr>
        <w:t>□ </w:t>
      </w:r>
      <w:r>
        <w:rPr>
          <w:rFonts w:hint="eastAsia" w:asciiTheme="minorEastAsia" w:hAnsiTheme="minorEastAsia"/>
        </w:rPr>
        <w:t>调查访问型</w:t>
      </w:r>
      <w:r>
        <w:rPr>
          <w:rFonts w:asciiTheme="minorEastAsia" w:hAnsiTheme="minorEastAsia"/>
        </w:rPr>
        <w:t>□ </w:t>
      </w:r>
      <w:r>
        <w:rPr>
          <w:rFonts w:hint="eastAsia" w:asciiTheme="minorEastAsia" w:hAnsiTheme="minorEastAsia"/>
        </w:rPr>
        <w:t>课题研究型</w:t>
      </w:r>
      <w:r>
        <w:rPr>
          <w:rFonts w:asciiTheme="minorEastAsia" w:hAnsiTheme="minorEastAsia"/>
        </w:rPr>
        <w:t>□</w:t>
      </w:r>
    </w:p>
    <w:p>
      <w:pPr>
        <w:rPr>
          <w:rFonts w:asciiTheme="minorEastAsia" w:hAnsiTheme="minorEastAsia"/>
        </w:rPr>
      </w:pPr>
      <w:r>
        <w:rPr>
          <w:rFonts w:hint="eastAsia" w:asciiTheme="minorEastAsia" w:hAnsiTheme="minorEastAsia"/>
        </w:rPr>
        <w:t>D1.在综合与实践活动前，你会认真完成老师布置的社会调查、收集资料等任务吗？</w:t>
      </w:r>
    </w:p>
    <w:p>
      <w:pPr>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rPr>
          <w:rFonts w:asciiTheme="minorEastAsia" w:hAnsiTheme="minorEastAsia"/>
        </w:rPr>
      </w:pPr>
      <w:r>
        <w:rPr>
          <w:rFonts w:hint="eastAsia" w:asciiTheme="minorEastAsia" w:hAnsiTheme="minorEastAsia"/>
        </w:rPr>
        <w:t>D2.你更倾向通过什么方式完成教师布置的课前任务？</w:t>
      </w:r>
    </w:p>
    <w:p>
      <w:pPr>
        <w:rPr>
          <w:rFonts w:asciiTheme="minorEastAsia" w:hAnsiTheme="minorEastAsia"/>
        </w:rPr>
      </w:pPr>
      <w:r>
        <w:rPr>
          <w:rFonts w:asciiTheme="minorEastAsia" w:hAnsiTheme="minorEastAsia"/>
        </w:rPr>
        <w:t></w:t>
      </w:r>
      <w:r>
        <w:rPr>
          <w:rFonts w:hint="eastAsia" w:asciiTheme="minorEastAsia" w:hAnsiTheme="minorEastAsia"/>
        </w:rPr>
        <w:t>网上资料</w:t>
      </w:r>
      <w:r>
        <w:rPr>
          <w:rFonts w:asciiTheme="minorEastAsia" w:hAnsiTheme="minorEastAsia"/>
        </w:rPr>
        <w:t>□ </w:t>
      </w:r>
      <w:r>
        <w:rPr>
          <w:rFonts w:hint="eastAsia" w:asciiTheme="minorEastAsia" w:hAnsiTheme="minorEastAsia"/>
        </w:rPr>
        <w:t>父母帮助</w:t>
      </w:r>
      <w:r>
        <w:rPr>
          <w:rFonts w:asciiTheme="minorEastAsia" w:hAnsiTheme="minorEastAsia"/>
        </w:rPr>
        <w:t>□ </w:t>
      </w:r>
      <w:r>
        <w:rPr>
          <w:rFonts w:hint="eastAsia" w:asciiTheme="minorEastAsia" w:hAnsiTheme="minorEastAsia"/>
        </w:rPr>
        <w:t>查阅书籍</w:t>
      </w:r>
      <w:r>
        <w:rPr>
          <w:rFonts w:asciiTheme="minorEastAsia" w:hAnsiTheme="minorEastAsia"/>
        </w:rPr>
        <w:t>□ </w:t>
      </w:r>
      <w:r>
        <w:rPr>
          <w:rFonts w:hint="eastAsia" w:asciiTheme="minorEastAsia" w:hAnsiTheme="minorEastAsia"/>
        </w:rPr>
        <w:t>调查访问</w:t>
      </w:r>
      <w:r>
        <w:rPr>
          <w:rFonts w:asciiTheme="minorEastAsia" w:hAnsiTheme="minorEastAsia"/>
        </w:rPr>
        <w:t>□ </w:t>
      </w:r>
      <w:r>
        <w:rPr>
          <w:rFonts w:hint="eastAsia" w:asciiTheme="minorEastAsia" w:hAnsiTheme="minorEastAsia"/>
        </w:rPr>
        <w:t>其他</w:t>
      </w:r>
      <w:r>
        <w:rPr>
          <w:rFonts w:asciiTheme="minorEastAsia" w:hAnsiTheme="minorEastAsia"/>
        </w:rPr>
        <w:t>□</w:t>
      </w:r>
    </w:p>
    <w:p>
      <w:pPr>
        <w:rPr>
          <w:rFonts w:asciiTheme="minorEastAsia" w:hAnsiTheme="minorEastAsia"/>
        </w:rPr>
      </w:pPr>
      <w:r>
        <w:rPr>
          <w:rFonts w:hint="eastAsia" w:asciiTheme="minorEastAsia" w:hAnsiTheme="minorEastAsia"/>
        </w:rPr>
        <w:t>D3.在综合与实践活动时，你更倾向哪种形式活动参与方式？</w:t>
      </w:r>
    </w:p>
    <w:p>
      <w:pPr>
        <w:rPr>
          <w:rFonts w:asciiTheme="minorEastAsia" w:hAnsiTheme="minorEastAsia"/>
        </w:rPr>
      </w:pPr>
      <w:r>
        <w:rPr>
          <w:rFonts w:asciiTheme="minorEastAsia" w:hAnsiTheme="minorEastAsia"/>
        </w:rPr>
        <w:t></w:t>
      </w:r>
      <w:r>
        <w:rPr>
          <w:rFonts w:hint="eastAsia" w:asciiTheme="minorEastAsia" w:hAnsiTheme="minorEastAsia"/>
        </w:rPr>
        <w:t>小组合作完成</w:t>
      </w:r>
      <w:r>
        <w:rPr>
          <w:rFonts w:asciiTheme="minorEastAsia" w:hAnsiTheme="minorEastAsia"/>
        </w:rPr>
        <w:t>□ </w:t>
      </w:r>
      <w:r>
        <w:rPr>
          <w:rFonts w:hint="eastAsia" w:asciiTheme="minorEastAsia" w:hAnsiTheme="minorEastAsia"/>
        </w:rPr>
        <w:t>独立完成</w:t>
      </w:r>
      <w:r>
        <w:rPr>
          <w:rFonts w:asciiTheme="minorEastAsia" w:hAnsiTheme="minorEastAsia"/>
        </w:rPr>
        <w:t>□ </w:t>
      </w:r>
      <w:r>
        <w:rPr>
          <w:rFonts w:hint="eastAsia" w:asciiTheme="minorEastAsia" w:hAnsiTheme="minorEastAsia"/>
        </w:rPr>
        <w:t>全班共同完成</w:t>
      </w:r>
      <w:r>
        <w:rPr>
          <w:rFonts w:asciiTheme="minorEastAsia" w:hAnsiTheme="minorEastAsia"/>
        </w:rPr>
        <w:t>□ </w:t>
      </w:r>
      <w:r>
        <w:rPr>
          <w:rFonts w:hint="eastAsia" w:asciiTheme="minorEastAsia" w:hAnsiTheme="minorEastAsia"/>
        </w:rPr>
        <w:t>教师指导完成</w:t>
      </w:r>
      <w:r>
        <w:rPr>
          <w:rFonts w:asciiTheme="minorEastAsia" w:hAnsiTheme="minorEastAsia"/>
        </w:rPr>
        <w:t>□ </w:t>
      </w:r>
      <w:r>
        <w:rPr>
          <w:rFonts w:hint="eastAsia" w:asciiTheme="minorEastAsia" w:hAnsiTheme="minorEastAsia"/>
        </w:rPr>
        <w:t>其他</w:t>
      </w:r>
      <w:r>
        <w:rPr>
          <w:rFonts w:asciiTheme="minorEastAsia" w:hAnsiTheme="minorEastAsia"/>
        </w:rPr>
        <w:t>□</w:t>
      </w:r>
    </w:p>
    <w:p>
      <w:pPr>
        <w:rPr>
          <w:rFonts w:asciiTheme="minorEastAsia" w:hAnsiTheme="minorEastAsia"/>
        </w:rPr>
      </w:pPr>
      <w:r>
        <w:rPr>
          <w:rFonts w:hint="eastAsia" w:asciiTheme="minorEastAsia" w:hAnsiTheme="minorEastAsia"/>
        </w:rPr>
        <w:t>D4.在开展“综合与实践”后，你的老师会布置一个拓展延伸的任务让大家课后思考吗?</w:t>
      </w:r>
    </w:p>
    <w:p>
      <w:pPr>
        <w:rPr>
          <w:rFonts w:asciiTheme="minorEastAsia" w:hAnsiTheme="minorEastAsia"/>
        </w:rPr>
      </w:pPr>
      <w:r>
        <w:rPr>
          <w:rFonts w:asciiTheme="minorEastAsia" w:hAnsiTheme="minorEastAsia"/>
        </w:rPr>
        <w:t></w:t>
      </w:r>
      <w:r>
        <w:rPr>
          <w:rFonts w:hint="eastAsia" w:asciiTheme="minorEastAsia" w:hAnsiTheme="minorEastAsia"/>
        </w:rPr>
        <w:t>肯定会</w:t>
      </w:r>
      <w:r>
        <w:rPr>
          <w:rFonts w:asciiTheme="minorEastAsia" w:hAnsiTheme="minorEastAsia"/>
        </w:rPr>
        <w:t>□ </w:t>
      </w:r>
      <w:r>
        <w:rPr>
          <w:rFonts w:hint="eastAsia" w:asciiTheme="minorEastAsia" w:hAnsiTheme="minorEastAsia"/>
        </w:rPr>
        <w:t>经常会</w:t>
      </w:r>
      <w:r>
        <w:rPr>
          <w:rFonts w:asciiTheme="minorEastAsia" w:hAnsiTheme="minorEastAsia"/>
        </w:rPr>
        <w:t>□ </w:t>
      </w:r>
      <w:r>
        <w:rPr>
          <w:rFonts w:hint="eastAsia" w:asciiTheme="minorEastAsia" w:hAnsiTheme="minorEastAsia"/>
        </w:rPr>
        <w:t>有时会</w:t>
      </w:r>
      <w:r>
        <w:rPr>
          <w:rFonts w:asciiTheme="minorEastAsia" w:hAnsiTheme="minorEastAsia"/>
        </w:rPr>
        <w:t>□ </w:t>
      </w:r>
      <w:r>
        <w:rPr>
          <w:rFonts w:hint="eastAsia" w:asciiTheme="minorEastAsia" w:hAnsiTheme="minorEastAsia"/>
        </w:rPr>
        <w:t>很少会</w:t>
      </w:r>
      <w:r>
        <w:rPr>
          <w:rFonts w:asciiTheme="minorEastAsia" w:hAnsiTheme="minorEastAsia"/>
        </w:rPr>
        <w:t>□ </w:t>
      </w:r>
      <w:r>
        <w:rPr>
          <w:rFonts w:hint="eastAsia" w:asciiTheme="minorEastAsia" w:hAnsiTheme="minorEastAsia"/>
        </w:rPr>
        <w:t>肯定不会</w:t>
      </w:r>
      <w:r>
        <w:rPr>
          <w:rFonts w:asciiTheme="minorEastAsia" w:hAnsiTheme="minorEastAsia"/>
        </w:rPr>
        <w:t>□</w:t>
      </w:r>
    </w:p>
    <w:p>
      <w:pPr>
        <w:rPr>
          <w:rFonts w:asciiTheme="minorEastAsia" w:hAnsiTheme="minorEastAsia"/>
        </w:rPr>
      </w:pPr>
      <w:r>
        <w:rPr>
          <w:rFonts w:hint="eastAsia" w:asciiTheme="minorEastAsia" w:hAnsiTheme="minorEastAsia"/>
        </w:rPr>
        <w:t>E1.在进行教学评价时，你最希望你的老师依据什么对你进行评价？</w:t>
      </w:r>
    </w:p>
    <w:p>
      <w:pPr>
        <w:rPr>
          <w:rFonts w:asciiTheme="minorEastAsia" w:hAnsiTheme="minorEastAsia"/>
        </w:rPr>
      </w:pPr>
      <w:r>
        <w:rPr>
          <w:rFonts w:asciiTheme="minorEastAsia" w:hAnsiTheme="minorEastAsia"/>
        </w:rPr>
        <w:t></w:t>
      </w:r>
      <w:r>
        <w:rPr>
          <w:rFonts w:hint="eastAsia" w:asciiTheme="minorEastAsia" w:hAnsiTheme="minorEastAsia"/>
        </w:rPr>
        <w:t>学习态度</w:t>
      </w:r>
      <w:r>
        <w:rPr>
          <w:rFonts w:asciiTheme="minorEastAsia" w:hAnsiTheme="minorEastAsia"/>
        </w:rPr>
        <w:t>□ </w:t>
      </w:r>
      <w:r>
        <w:rPr>
          <w:rFonts w:hint="eastAsia" w:asciiTheme="minorEastAsia" w:hAnsiTheme="minorEastAsia"/>
        </w:rPr>
        <w:t>课堂表现</w:t>
      </w:r>
      <w:r>
        <w:rPr>
          <w:rFonts w:asciiTheme="minorEastAsia" w:hAnsiTheme="minorEastAsia"/>
        </w:rPr>
        <w:t>□ </w:t>
      </w:r>
      <w:r>
        <w:rPr>
          <w:rFonts w:hint="eastAsia" w:asciiTheme="minorEastAsia" w:hAnsiTheme="minorEastAsia"/>
        </w:rPr>
        <w:t>成果汇报</w:t>
      </w:r>
      <w:r>
        <w:rPr>
          <w:rFonts w:asciiTheme="minorEastAsia" w:hAnsiTheme="minorEastAsia"/>
        </w:rPr>
        <w:t>□ </w:t>
      </w:r>
      <w:r>
        <w:rPr>
          <w:rFonts w:hint="eastAsia" w:asciiTheme="minorEastAsia" w:hAnsiTheme="minorEastAsia"/>
        </w:rPr>
        <w:t>测试成绩</w:t>
      </w:r>
      <w:r>
        <w:rPr>
          <w:rFonts w:asciiTheme="minorEastAsia" w:hAnsiTheme="minorEastAsia"/>
        </w:rPr>
        <w:t>□ </w:t>
      </w:r>
      <w:r>
        <w:rPr>
          <w:rFonts w:hint="eastAsia" w:asciiTheme="minorEastAsia" w:hAnsiTheme="minorEastAsia"/>
        </w:rPr>
        <w:t>其他</w:t>
      </w:r>
      <w:r>
        <w:rPr>
          <w:rFonts w:asciiTheme="minorEastAsia" w:hAnsiTheme="minorEastAsia"/>
        </w:rPr>
        <w:t>□</w:t>
      </w:r>
    </w:p>
    <w:p>
      <w:pPr>
        <w:rPr>
          <w:rFonts w:asciiTheme="minorEastAsia" w:hAnsiTheme="minorEastAsia"/>
        </w:rPr>
      </w:pPr>
      <w:r>
        <w:rPr>
          <w:rFonts w:hint="eastAsia" w:asciiTheme="minorEastAsia" w:hAnsiTheme="minorEastAsia"/>
        </w:rPr>
        <w:t>E2.下列人员中，你最希望得到谁的评价？</w:t>
      </w:r>
    </w:p>
    <w:p>
      <w:pPr>
        <w:rPr>
          <w:rFonts w:asciiTheme="minorEastAsia" w:hAnsiTheme="minorEastAsia"/>
        </w:rPr>
      </w:pPr>
      <w:r>
        <w:rPr>
          <w:rFonts w:asciiTheme="minorEastAsia" w:hAnsiTheme="minorEastAsia"/>
        </w:rPr>
        <w:t></w:t>
      </w:r>
      <w:r>
        <w:rPr>
          <w:rFonts w:hint="eastAsia" w:asciiTheme="minorEastAsia" w:hAnsiTheme="minorEastAsia"/>
        </w:rPr>
        <w:t>学生自评</w:t>
      </w:r>
      <w:r>
        <w:rPr>
          <w:rFonts w:asciiTheme="minorEastAsia" w:hAnsiTheme="minorEastAsia"/>
        </w:rPr>
        <w:t>□ </w:t>
      </w:r>
      <w:r>
        <w:rPr>
          <w:rFonts w:hint="eastAsia" w:asciiTheme="minorEastAsia" w:hAnsiTheme="minorEastAsia"/>
        </w:rPr>
        <w:t>小组互评</w:t>
      </w:r>
      <w:r>
        <w:rPr>
          <w:rFonts w:asciiTheme="minorEastAsia" w:hAnsiTheme="minorEastAsia"/>
        </w:rPr>
        <w:t>□ </w:t>
      </w:r>
      <w:r>
        <w:rPr>
          <w:rFonts w:hint="eastAsia" w:asciiTheme="minorEastAsia" w:hAnsiTheme="minorEastAsia"/>
        </w:rPr>
        <w:t>教师评价</w:t>
      </w:r>
      <w:r>
        <w:rPr>
          <w:rFonts w:asciiTheme="minorEastAsia" w:hAnsiTheme="minorEastAsia"/>
        </w:rPr>
        <w:t>□ </w:t>
      </w:r>
      <w:r>
        <w:rPr>
          <w:rFonts w:hint="eastAsia" w:asciiTheme="minorEastAsia" w:hAnsiTheme="minorEastAsia"/>
        </w:rPr>
        <w:t>家长评价</w:t>
      </w:r>
      <w:r>
        <w:rPr>
          <w:rFonts w:asciiTheme="minorEastAsia" w:hAnsiTheme="minorEastAsia"/>
        </w:rPr>
        <w:t>□ </w:t>
      </w:r>
      <w:r>
        <w:rPr>
          <w:rFonts w:hint="eastAsia" w:asciiTheme="minorEastAsia" w:hAnsiTheme="minorEastAsia"/>
        </w:rPr>
        <w:t>其他</w:t>
      </w:r>
      <w:r>
        <w:rPr>
          <w:rFonts w:asciiTheme="minorEastAsia" w:hAnsiTheme="minorEastAsia"/>
        </w:rPr>
        <w:t>□</w:t>
      </w:r>
    </w:p>
    <w:p>
      <w:pPr>
        <w:rPr>
          <w:rFonts w:asciiTheme="minorEastAsia" w:hAnsiTheme="minorEastAsia"/>
        </w:rPr>
      </w:pPr>
      <w:r>
        <w:rPr>
          <w:rFonts w:hint="eastAsia" w:asciiTheme="minorEastAsia" w:hAnsiTheme="minorEastAsia"/>
        </w:rPr>
        <w:t>E3.你最喜欢以何种评价方式展示学习成果?</w:t>
      </w:r>
    </w:p>
    <w:p>
      <w:pPr>
        <w:rPr>
          <w:rFonts w:asciiTheme="minorEastAsia" w:hAnsiTheme="minorEastAsia"/>
        </w:rPr>
      </w:pPr>
      <w:r>
        <w:rPr>
          <w:rFonts w:asciiTheme="minorEastAsia" w:hAnsiTheme="minorEastAsia"/>
        </w:rPr>
        <w:t></w:t>
      </w:r>
      <w:r>
        <w:rPr>
          <w:rFonts w:hint="eastAsia" w:asciiTheme="minorEastAsia" w:hAnsiTheme="minorEastAsia"/>
        </w:rPr>
        <w:t>随堂测试</w:t>
      </w:r>
      <w:r>
        <w:rPr>
          <w:rFonts w:asciiTheme="minorEastAsia" w:hAnsiTheme="minorEastAsia"/>
        </w:rPr>
        <w:t>□ </w:t>
      </w:r>
      <w:r>
        <w:rPr>
          <w:rFonts w:hint="eastAsia" w:asciiTheme="minorEastAsia" w:hAnsiTheme="minorEastAsia"/>
        </w:rPr>
        <w:t>调查报告</w:t>
      </w:r>
      <w:r>
        <w:rPr>
          <w:rFonts w:asciiTheme="minorEastAsia" w:hAnsiTheme="minorEastAsia"/>
        </w:rPr>
        <w:t>□ </w:t>
      </w:r>
      <w:r>
        <w:rPr>
          <w:rFonts w:hint="eastAsia" w:asciiTheme="minorEastAsia" w:hAnsiTheme="minorEastAsia"/>
        </w:rPr>
        <w:t>主题演讲</w:t>
      </w:r>
      <w:r>
        <w:rPr>
          <w:rFonts w:asciiTheme="minorEastAsia" w:hAnsiTheme="minorEastAsia"/>
        </w:rPr>
        <w:t>□ </w:t>
      </w:r>
      <w:r>
        <w:rPr>
          <w:rFonts w:hint="eastAsia" w:asciiTheme="minorEastAsia" w:hAnsiTheme="minorEastAsia"/>
        </w:rPr>
        <w:t>口头报告</w:t>
      </w:r>
      <w:r>
        <w:rPr>
          <w:rFonts w:asciiTheme="minorEastAsia" w:hAnsiTheme="minorEastAsia"/>
        </w:rPr>
        <w:t>□ </w:t>
      </w:r>
      <w:r>
        <w:rPr>
          <w:rFonts w:hint="eastAsia" w:asciiTheme="minorEastAsia" w:hAnsiTheme="minorEastAsia"/>
        </w:rPr>
        <w:t>其他</w:t>
      </w:r>
      <w:r>
        <w:rPr>
          <w:rFonts w:asciiTheme="minorEastAsia" w:hAnsiTheme="minorEastAsia"/>
        </w:rPr>
        <w:t>□</w:t>
      </w:r>
    </w:p>
    <w:p>
      <w:pPr>
        <w:rPr>
          <w:rFonts w:asciiTheme="minorEastAsia" w:hAnsiTheme="minorEastAsia"/>
        </w:rPr>
      </w:pPr>
    </w:p>
    <w:p>
      <w:pPr>
        <w:rPr>
          <w:rFonts w:asciiTheme="minorEastAsia" w:hAnsiTheme="minorEastAsia"/>
        </w:rPr>
      </w:pPr>
    </w:p>
    <w:p>
      <w:pPr>
        <w:jc w:val="center"/>
        <w:rPr>
          <w:rFonts w:asciiTheme="minorEastAsia" w:hAnsiTheme="minorEastAsia"/>
          <w:b/>
          <w:sz w:val="28"/>
          <w:szCs w:val="28"/>
        </w:rPr>
      </w:pPr>
      <w:r>
        <w:rPr>
          <w:rFonts w:hint="eastAsia" w:asciiTheme="minorEastAsia" w:hAnsiTheme="minorEastAsia"/>
          <w:b/>
          <w:sz w:val="28"/>
          <w:szCs w:val="28"/>
        </w:rPr>
        <w:t>小学数学“综合与实践”项目式学习实践研究调查报告</w:t>
      </w:r>
    </w:p>
    <w:p>
      <w:pPr>
        <w:jc w:val="left"/>
        <w:rPr>
          <w:rFonts w:asciiTheme="minorEastAsia" w:hAnsiTheme="minorEastAsia"/>
          <w:b/>
          <w:sz w:val="32"/>
          <w:szCs w:val="32"/>
        </w:rPr>
      </w:pPr>
      <w:r>
        <w:rPr>
          <w:rFonts w:hint="eastAsia" w:asciiTheme="minorEastAsia" w:hAnsiTheme="minorEastAsia"/>
          <w:b/>
          <w:szCs w:val="21"/>
        </w:rPr>
        <w:t>一、调查问卷的设计与编制</w:t>
      </w:r>
    </w:p>
    <w:p>
      <w:pPr>
        <w:rPr>
          <w:rFonts w:asciiTheme="minorEastAsia" w:hAnsiTheme="minorEastAsia"/>
        </w:rPr>
      </w:pPr>
      <w:r>
        <w:rPr>
          <w:rFonts w:hint="eastAsia" w:asciiTheme="minorEastAsia" w:hAnsiTheme="minorEastAsia"/>
        </w:rPr>
        <w:t>（一）教师问卷的编制与结构</w:t>
      </w:r>
    </w:p>
    <w:p>
      <w:pPr>
        <w:rPr>
          <w:rFonts w:asciiTheme="minorEastAsia" w:hAnsiTheme="minorEastAsia"/>
        </w:rPr>
      </w:pPr>
      <w:r>
        <w:rPr>
          <w:rFonts w:hint="eastAsia" w:asciiTheme="minorEastAsia" w:hAnsiTheme="minorEastAsia"/>
        </w:rPr>
        <w:t>1.问卷编制</w:t>
      </w:r>
    </w:p>
    <w:p>
      <w:pPr>
        <w:ind w:firstLine="420" w:firstLineChars="200"/>
        <w:rPr>
          <w:rFonts w:asciiTheme="minorEastAsia" w:hAnsiTheme="minorEastAsia"/>
        </w:rPr>
      </w:pPr>
      <w:r>
        <w:rPr>
          <w:rFonts w:hint="eastAsia" w:asciiTheme="minorEastAsia" w:hAnsiTheme="minorEastAsia"/>
        </w:rPr>
        <w:t>基于研究的问题，设计出教师的问卷调查三级指标体系（见表1）。再具体设计出相应的题目，修改后形成最终的问卷。</w:t>
      </w:r>
    </w:p>
    <w:tbl>
      <w:tblPr>
        <w:tblStyle w:val="6"/>
        <w:tblW w:w="0" w:type="auto"/>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autofit"/>
        <w:tblCellMar>
          <w:top w:w="0" w:type="dxa"/>
          <w:left w:w="108" w:type="dxa"/>
          <w:bottom w:w="0" w:type="dxa"/>
          <w:right w:w="108" w:type="dxa"/>
        </w:tblCellMar>
      </w:tblPr>
      <w:tblGrid>
        <w:gridCol w:w="2840"/>
        <w:gridCol w:w="2841"/>
        <w:gridCol w:w="2841"/>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Align w:val="center"/>
          </w:tcPr>
          <w:p>
            <w:pPr>
              <w:jc w:val="center"/>
              <w:rPr>
                <w:rFonts w:asciiTheme="minorEastAsia" w:hAnsiTheme="minorEastAsia"/>
              </w:rPr>
            </w:pPr>
            <w:r>
              <w:rPr>
                <w:rFonts w:hint="eastAsia" w:asciiTheme="minorEastAsia" w:hAnsiTheme="minorEastAsia"/>
              </w:rPr>
              <w:t>一级指标</w:t>
            </w:r>
          </w:p>
        </w:tc>
        <w:tc>
          <w:tcPr>
            <w:tcW w:w="2841" w:type="dxa"/>
            <w:vAlign w:val="center"/>
          </w:tcPr>
          <w:p>
            <w:pPr>
              <w:jc w:val="center"/>
              <w:rPr>
                <w:rFonts w:asciiTheme="minorEastAsia" w:hAnsiTheme="minorEastAsia"/>
              </w:rPr>
            </w:pPr>
            <w:r>
              <w:rPr>
                <w:rFonts w:hint="eastAsia" w:asciiTheme="minorEastAsia" w:hAnsiTheme="minorEastAsia"/>
              </w:rPr>
              <w:t>二级指标</w:t>
            </w:r>
          </w:p>
        </w:tc>
        <w:tc>
          <w:tcPr>
            <w:tcW w:w="2841" w:type="dxa"/>
            <w:vAlign w:val="center"/>
          </w:tcPr>
          <w:p>
            <w:pPr>
              <w:jc w:val="center"/>
              <w:rPr>
                <w:rFonts w:asciiTheme="minorEastAsia" w:hAnsiTheme="minorEastAsia"/>
              </w:rPr>
            </w:pPr>
            <w:r>
              <w:rPr>
                <w:rFonts w:hint="eastAsia" w:asciiTheme="minorEastAsia" w:hAnsiTheme="minorEastAsia"/>
              </w:rPr>
              <w:t>三级指标</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认知现状</w:t>
            </w:r>
          </w:p>
        </w:tc>
        <w:tc>
          <w:tcPr>
            <w:tcW w:w="2841" w:type="dxa"/>
            <w:vAlign w:val="center"/>
          </w:tcPr>
          <w:p>
            <w:pPr>
              <w:jc w:val="center"/>
              <w:rPr>
                <w:rFonts w:asciiTheme="minorEastAsia" w:hAnsiTheme="minorEastAsia"/>
              </w:rPr>
            </w:pPr>
            <w:r>
              <w:rPr>
                <w:rFonts w:hint="eastAsia" w:asciiTheme="minorEastAsia" w:hAnsiTheme="minorEastAsia"/>
              </w:rPr>
              <w:t>教学目标</w:t>
            </w:r>
          </w:p>
        </w:tc>
        <w:tc>
          <w:tcPr>
            <w:tcW w:w="2841" w:type="dxa"/>
            <w:vAlign w:val="center"/>
          </w:tcPr>
          <w:p>
            <w:pPr>
              <w:jc w:val="center"/>
              <w:rPr>
                <w:rFonts w:asciiTheme="minorEastAsia" w:hAnsiTheme="minorEastAsia"/>
              </w:rPr>
            </w:pPr>
            <w:r>
              <w:rPr>
                <w:rFonts w:hint="eastAsia" w:asciiTheme="minorEastAsia" w:hAnsiTheme="minorEastAsia"/>
              </w:rPr>
              <w:t>教学频率</w:t>
            </w:r>
          </w:p>
          <w:p>
            <w:pPr>
              <w:jc w:val="center"/>
              <w:rPr>
                <w:rFonts w:asciiTheme="minorEastAsia" w:hAnsiTheme="minorEastAsia"/>
              </w:rPr>
            </w:pPr>
            <w:r>
              <w:rPr>
                <w:rFonts w:hint="eastAsia" w:asciiTheme="minorEastAsia" w:hAnsiTheme="minorEastAsia"/>
              </w:rPr>
              <w:t>选择倾向</w:t>
            </w:r>
          </w:p>
          <w:p>
            <w:pPr>
              <w:jc w:val="center"/>
              <w:rPr>
                <w:rFonts w:asciiTheme="minorEastAsia" w:hAnsiTheme="minorEastAsia"/>
              </w:rPr>
            </w:pPr>
            <w:r>
              <w:rPr>
                <w:rFonts w:hint="eastAsia" w:asciiTheme="minorEastAsia" w:hAnsiTheme="minorEastAsia"/>
              </w:rPr>
              <w:t>达成情况</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教学内容</w:t>
            </w:r>
          </w:p>
        </w:tc>
        <w:tc>
          <w:tcPr>
            <w:tcW w:w="2841" w:type="dxa"/>
            <w:vAlign w:val="center"/>
          </w:tcPr>
          <w:p>
            <w:pPr>
              <w:jc w:val="center"/>
              <w:rPr>
                <w:rFonts w:asciiTheme="minorEastAsia" w:hAnsiTheme="minorEastAsia"/>
              </w:rPr>
            </w:pPr>
            <w:r>
              <w:rPr>
                <w:rFonts w:hint="eastAsia" w:asciiTheme="minorEastAsia" w:hAnsiTheme="minorEastAsia"/>
              </w:rPr>
              <w:t>内容梳理</w:t>
            </w:r>
          </w:p>
          <w:p>
            <w:pPr>
              <w:jc w:val="center"/>
              <w:rPr>
                <w:rFonts w:asciiTheme="minorEastAsia" w:hAnsiTheme="minorEastAsia"/>
              </w:rPr>
            </w:pPr>
            <w:r>
              <w:rPr>
                <w:rFonts w:hint="eastAsia" w:asciiTheme="minorEastAsia" w:hAnsiTheme="minorEastAsia"/>
              </w:rPr>
              <w:t>主题来源</w:t>
            </w:r>
          </w:p>
          <w:p>
            <w:pPr>
              <w:jc w:val="center"/>
              <w:rPr>
                <w:rFonts w:asciiTheme="minorEastAsia" w:hAnsiTheme="minorEastAsia"/>
              </w:rPr>
            </w:pPr>
            <w:r>
              <w:rPr>
                <w:rFonts w:hint="eastAsia" w:asciiTheme="minorEastAsia" w:hAnsiTheme="minorEastAsia"/>
              </w:rPr>
              <w:t>课型选择</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实施现状</w:t>
            </w:r>
          </w:p>
        </w:tc>
        <w:tc>
          <w:tcPr>
            <w:tcW w:w="2841" w:type="dxa"/>
            <w:vAlign w:val="center"/>
          </w:tcPr>
          <w:p>
            <w:pPr>
              <w:jc w:val="center"/>
              <w:rPr>
                <w:rFonts w:asciiTheme="minorEastAsia" w:hAnsiTheme="minorEastAsia"/>
              </w:rPr>
            </w:pPr>
            <w:r>
              <w:rPr>
                <w:rFonts w:hint="eastAsia" w:asciiTheme="minorEastAsia" w:hAnsiTheme="minorEastAsia"/>
              </w:rPr>
              <w:t>教学实施</w:t>
            </w:r>
          </w:p>
        </w:tc>
        <w:tc>
          <w:tcPr>
            <w:tcW w:w="2841" w:type="dxa"/>
            <w:vAlign w:val="center"/>
          </w:tcPr>
          <w:p>
            <w:pPr>
              <w:jc w:val="center"/>
              <w:rPr>
                <w:rFonts w:asciiTheme="minorEastAsia" w:hAnsiTheme="minorEastAsia"/>
              </w:rPr>
            </w:pPr>
            <w:r>
              <w:rPr>
                <w:rFonts w:hint="eastAsia" w:asciiTheme="minorEastAsia" w:hAnsiTheme="minorEastAsia"/>
              </w:rPr>
              <w:t>前期准备</w:t>
            </w:r>
          </w:p>
          <w:p>
            <w:pPr>
              <w:jc w:val="center"/>
              <w:rPr>
                <w:rFonts w:asciiTheme="minorEastAsia" w:hAnsiTheme="minorEastAsia"/>
              </w:rPr>
            </w:pPr>
            <w:r>
              <w:rPr>
                <w:rFonts w:hint="eastAsia" w:asciiTheme="minorEastAsia" w:hAnsiTheme="minorEastAsia"/>
              </w:rPr>
              <w:t>实施过程</w:t>
            </w:r>
          </w:p>
          <w:p>
            <w:pPr>
              <w:jc w:val="center"/>
              <w:rPr>
                <w:rFonts w:asciiTheme="minorEastAsia" w:hAnsiTheme="minorEastAsia"/>
              </w:rPr>
            </w:pPr>
            <w:r>
              <w:rPr>
                <w:rFonts w:hint="eastAsia" w:asciiTheme="minorEastAsia" w:hAnsiTheme="minorEastAsia"/>
              </w:rPr>
              <w:t>课后拓展</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教学评价</w:t>
            </w:r>
          </w:p>
        </w:tc>
        <w:tc>
          <w:tcPr>
            <w:tcW w:w="2841" w:type="dxa"/>
            <w:vAlign w:val="center"/>
          </w:tcPr>
          <w:p>
            <w:pPr>
              <w:jc w:val="center"/>
              <w:rPr>
                <w:rFonts w:asciiTheme="minorEastAsia" w:hAnsiTheme="minorEastAsia"/>
              </w:rPr>
            </w:pPr>
            <w:r>
              <w:rPr>
                <w:rFonts w:hint="eastAsia" w:asciiTheme="minorEastAsia" w:hAnsiTheme="minorEastAsia"/>
              </w:rPr>
              <w:t>评价方式</w:t>
            </w:r>
          </w:p>
          <w:p>
            <w:pPr>
              <w:jc w:val="center"/>
              <w:rPr>
                <w:rFonts w:asciiTheme="minorEastAsia" w:hAnsiTheme="minorEastAsia"/>
              </w:rPr>
            </w:pPr>
            <w:r>
              <w:rPr>
                <w:rFonts w:hint="eastAsia" w:asciiTheme="minorEastAsia" w:hAnsiTheme="minorEastAsia"/>
              </w:rPr>
              <w:t>评价主体</w:t>
            </w:r>
          </w:p>
          <w:p>
            <w:pPr>
              <w:jc w:val="center"/>
              <w:rPr>
                <w:rFonts w:asciiTheme="minorEastAsia" w:hAnsiTheme="minorEastAsia"/>
              </w:rPr>
            </w:pPr>
            <w:r>
              <w:rPr>
                <w:rFonts w:hint="eastAsia" w:asciiTheme="minorEastAsia" w:hAnsiTheme="minorEastAsia"/>
              </w:rPr>
              <w:t>评价依据</w:t>
            </w:r>
          </w:p>
        </w:tc>
      </w:tr>
    </w:tbl>
    <w:p>
      <w:pPr>
        <w:jc w:val="center"/>
        <w:rPr>
          <w:rFonts w:asciiTheme="minorEastAsia" w:hAnsiTheme="minorEastAsia"/>
          <w:sz w:val="18"/>
          <w:szCs w:val="18"/>
        </w:rPr>
      </w:pPr>
      <w:r>
        <w:rPr>
          <w:rFonts w:hint="eastAsia" w:asciiTheme="minorEastAsia" w:hAnsiTheme="minorEastAsia"/>
          <w:sz w:val="18"/>
          <w:szCs w:val="18"/>
        </w:rPr>
        <w:t>表1（教师卷）问卷内容的三级指标表</w:t>
      </w:r>
    </w:p>
    <w:p>
      <w:pPr>
        <w:rPr>
          <w:rFonts w:asciiTheme="minorEastAsia" w:hAnsiTheme="minorEastAsia"/>
        </w:rPr>
      </w:pPr>
      <w:r>
        <w:rPr>
          <w:rFonts w:hint="eastAsia" w:asciiTheme="minorEastAsia" w:hAnsiTheme="minorEastAsia"/>
        </w:rPr>
        <w:t>2.问卷结构</w:t>
      </w:r>
    </w:p>
    <w:p>
      <w:pPr>
        <w:ind w:firstLine="420" w:firstLineChars="200"/>
        <w:rPr>
          <w:rFonts w:asciiTheme="minorEastAsia" w:hAnsiTheme="minorEastAsia"/>
        </w:rPr>
      </w:pPr>
      <w:r>
        <w:rPr>
          <w:rFonts w:hint="eastAsia" w:asciiTheme="minorEastAsia" w:hAnsiTheme="minorEastAsia"/>
        </w:rPr>
        <w:t>本次调查问卷共设计 20 道题，其中 A（基本信息）层面的有 4 道题；B（教学目标）层面的有 5 道题；C（教学内容）层面的有 3 道题；D（教学实施）层面的有5 道题；E（教学评价）层面有 3 道题。</w:t>
      </w:r>
    </w:p>
    <w:tbl>
      <w:tblPr>
        <w:tblStyle w:val="6"/>
        <w:tblW w:w="8613"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autofit"/>
        <w:tblCellMar>
          <w:top w:w="0" w:type="dxa"/>
          <w:left w:w="108" w:type="dxa"/>
          <w:bottom w:w="0" w:type="dxa"/>
          <w:right w:w="108" w:type="dxa"/>
        </w:tblCellMar>
      </w:tblPr>
      <w:tblGrid>
        <w:gridCol w:w="2871"/>
        <w:gridCol w:w="2871"/>
        <w:gridCol w:w="2871"/>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71" w:type="dxa"/>
            <w:vAlign w:val="center"/>
          </w:tcPr>
          <w:p>
            <w:pPr>
              <w:jc w:val="center"/>
              <w:rPr>
                <w:rFonts w:asciiTheme="minorEastAsia" w:hAnsiTheme="minorEastAsia"/>
              </w:rPr>
            </w:pPr>
            <w:r>
              <w:rPr>
                <w:rFonts w:hint="eastAsia" w:asciiTheme="minorEastAsia" w:hAnsiTheme="minorEastAsia"/>
              </w:rPr>
              <w:t>问卷维度</w:t>
            </w:r>
          </w:p>
        </w:tc>
        <w:tc>
          <w:tcPr>
            <w:tcW w:w="2871" w:type="dxa"/>
            <w:vAlign w:val="center"/>
          </w:tcPr>
          <w:p>
            <w:pPr>
              <w:jc w:val="center"/>
              <w:rPr>
                <w:rFonts w:asciiTheme="minorEastAsia" w:hAnsiTheme="minorEastAsia"/>
              </w:rPr>
            </w:pPr>
            <w:r>
              <w:rPr>
                <w:rFonts w:hint="eastAsia" w:asciiTheme="minorEastAsia" w:hAnsiTheme="minorEastAsia"/>
              </w:rPr>
              <w:t>代表符号</w:t>
            </w:r>
          </w:p>
        </w:tc>
        <w:tc>
          <w:tcPr>
            <w:tcW w:w="2871" w:type="dxa"/>
            <w:vAlign w:val="center"/>
          </w:tcPr>
          <w:p>
            <w:pPr>
              <w:jc w:val="center"/>
              <w:rPr>
                <w:rFonts w:asciiTheme="minorEastAsia" w:hAnsiTheme="minorEastAsia"/>
              </w:rPr>
            </w:pPr>
            <w:r>
              <w:rPr>
                <w:rFonts w:hint="eastAsia" w:asciiTheme="minorEastAsia" w:hAnsiTheme="minorEastAsia"/>
              </w:rPr>
              <w:t>对应题号</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71" w:type="dxa"/>
            <w:vAlign w:val="center"/>
          </w:tcPr>
          <w:p>
            <w:pPr>
              <w:jc w:val="center"/>
              <w:rPr>
                <w:rFonts w:asciiTheme="minorEastAsia" w:hAnsiTheme="minorEastAsia"/>
              </w:rPr>
            </w:pPr>
            <w:r>
              <w:rPr>
                <w:rFonts w:hint="eastAsia" w:asciiTheme="minorEastAsia" w:hAnsiTheme="minorEastAsia"/>
              </w:rPr>
              <w:t>基本信息</w:t>
            </w:r>
          </w:p>
          <w:p>
            <w:pPr>
              <w:jc w:val="center"/>
              <w:rPr>
                <w:rFonts w:asciiTheme="minorEastAsia" w:hAnsiTheme="minorEastAsia"/>
              </w:rPr>
            </w:pPr>
            <w:r>
              <w:rPr>
                <w:rFonts w:hint="eastAsia" w:asciiTheme="minorEastAsia" w:hAnsiTheme="minorEastAsia"/>
              </w:rPr>
              <w:t>教学目标</w:t>
            </w:r>
          </w:p>
          <w:p>
            <w:pPr>
              <w:jc w:val="center"/>
              <w:rPr>
                <w:rFonts w:asciiTheme="minorEastAsia" w:hAnsiTheme="minorEastAsia"/>
              </w:rPr>
            </w:pPr>
            <w:r>
              <w:rPr>
                <w:rFonts w:hint="eastAsia" w:asciiTheme="minorEastAsia" w:hAnsiTheme="minorEastAsia"/>
              </w:rPr>
              <w:t>教学内容</w:t>
            </w:r>
          </w:p>
          <w:p>
            <w:pPr>
              <w:jc w:val="center"/>
              <w:rPr>
                <w:rFonts w:asciiTheme="minorEastAsia" w:hAnsiTheme="minorEastAsia"/>
              </w:rPr>
            </w:pPr>
            <w:r>
              <w:rPr>
                <w:rFonts w:hint="eastAsia" w:asciiTheme="minorEastAsia" w:hAnsiTheme="minorEastAsia"/>
              </w:rPr>
              <w:t>教学实施</w:t>
            </w:r>
          </w:p>
          <w:p>
            <w:pPr>
              <w:jc w:val="center"/>
              <w:rPr>
                <w:rFonts w:asciiTheme="minorEastAsia" w:hAnsiTheme="minorEastAsia"/>
              </w:rPr>
            </w:pPr>
            <w:r>
              <w:rPr>
                <w:rFonts w:hint="eastAsia" w:asciiTheme="minorEastAsia" w:hAnsiTheme="minorEastAsia"/>
              </w:rPr>
              <w:t>教学评价</w:t>
            </w:r>
          </w:p>
        </w:tc>
        <w:tc>
          <w:tcPr>
            <w:tcW w:w="2871" w:type="dxa"/>
            <w:vAlign w:val="center"/>
          </w:tcPr>
          <w:p>
            <w:pPr>
              <w:jc w:val="center"/>
              <w:rPr>
                <w:rFonts w:asciiTheme="minorEastAsia" w:hAnsiTheme="minorEastAsia"/>
              </w:rPr>
            </w:pPr>
            <w:r>
              <w:rPr>
                <w:rFonts w:hint="eastAsia" w:asciiTheme="minorEastAsia" w:hAnsiTheme="minorEastAsia"/>
              </w:rPr>
              <w:t>A</w:t>
            </w:r>
          </w:p>
          <w:p>
            <w:pPr>
              <w:jc w:val="center"/>
              <w:rPr>
                <w:rFonts w:asciiTheme="minorEastAsia" w:hAnsiTheme="minorEastAsia"/>
              </w:rPr>
            </w:pPr>
            <w:r>
              <w:rPr>
                <w:rFonts w:hint="eastAsia" w:asciiTheme="minorEastAsia" w:hAnsiTheme="minorEastAsia"/>
              </w:rPr>
              <w:t>B</w:t>
            </w:r>
          </w:p>
          <w:p>
            <w:pPr>
              <w:jc w:val="center"/>
              <w:rPr>
                <w:rFonts w:asciiTheme="minorEastAsia" w:hAnsiTheme="minorEastAsia"/>
              </w:rPr>
            </w:pPr>
            <w:r>
              <w:rPr>
                <w:rFonts w:hint="eastAsia" w:asciiTheme="minorEastAsia" w:hAnsiTheme="minorEastAsia"/>
              </w:rPr>
              <w:t>C</w:t>
            </w:r>
          </w:p>
          <w:p>
            <w:pPr>
              <w:jc w:val="center"/>
              <w:rPr>
                <w:rFonts w:asciiTheme="minorEastAsia" w:hAnsiTheme="minorEastAsia"/>
              </w:rPr>
            </w:pPr>
            <w:r>
              <w:rPr>
                <w:rFonts w:hint="eastAsia" w:asciiTheme="minorEastAsia" w:hAnsiTheme="minorEastAsia"/>
              </w:rPr>
              <w:t>D</w:t>
            </w:r>
          </w:p>
          <w:p>
            <w:pPr>
              <w:jc w:val="center"/>
              <w:rPr>
                <w:rFonts w:asciiTheme="minorEastAsia" w:hAnsiTheme="minorEastAsia"/>
              </w:rPr>
            </w:pPr>
            <w:r>
              <w:rPr>
                <w:rFonts w:hint="eastAsia" w:asciiTheme="minorEastAsia" w:hAnsiTheme="minorEastAsia"/>
              </w:rPr>
              <w:t>E</w:t>
            </w:r>
          </w:p>
        </w:tc>
        <w:tc>
          <w:tcPr>
            <w:tcW w:w="2871" w:type="dxa"/>
            <w:vAlign w:val="center"/>
          </w:tcPr>
          <w:p>
            <w:pPr>
              <w:jc w:val="center"/>
              <w:rPr>
                <w:rFonts w:asciiTheme="minorEastAsia" w:hAnsiTheme="minorEastAsia"/>
              </w:rPr>
            </w:pPr>
            <w:r>
              <w:rPr>
                <w:rFonts w:hint="eastAsia" w:asciiTheme="minorEastAsia" w:hAnsiTheme="minorEastAsia"/>
              </w:rPr>
              <w:t>A1-A4</w:t>
            </w:r>
          </w:p>
          <w:p>
            <w:pPr>
              <w:jc w:val="center"/>
              <w:rPr>
                <w:rFonts w:asciiTheme="minorEastAsia" w:hAnsiTheme="minorEastAsia"/>
              </w:rPr>
            </w:pPr>
            <w:r>
              <w:rPr>
                <w:rFonts w:hint="eastAsia" w:asciiTheme="minorEastAsia" w:hAnsiTheme="minorEastAsia"/>
              </w:rPr>
              <w:t>B1-B5</w:t>
            </w:r>
          </w:p>
          <w:p>
            <w:pPr>
              <w:jc w:val="center"/>
              <w:rPr>
                <w:rFonts w:asciiTheme="minorEastAsia" w:hAnsiTheme="minorEastAsia"/>
              </w:rPr>
            </w:pPr>
            <w:r>
              <w:rPr>
                <w:rFonts w:hint="eastAsia" w:asciiTheme="minorEastAsia" w:hAnsiTheme="minorEastAsia"/>
              </w:rPr>
              <w:t>C1-C3</w:t>
            </w:r>
          </w:p>
          <w:p>
            <w:pPr>
              <w:jc w:val="center"/>
              <w:rPr>
                <w:rFonts w:asciiTheme="minorEastAsia" w:hAnsiTheme="minorEastAsia"/>
              </w:rPr>
            </w:pPr>
            <w:r>
              <w:rPr>
                <w:rFonts w:hint="eastAsia" w:asciiTheme="minorEastAsia" w:hAnsiTheme="minorEastAsia"/>
              </w:rPr>
              <w:t>D1-D5</w:t>
            </w:r>
          </w:p>
          <w:p>
            <w:pPr>
              <w:jc w:val="center"/>
              <w:rPr>
                <w:rFonts w:asciiTheme="minorEastAsia" w:hAnsiTheme="minorEastAsia"/>
              </w:rPr>
            </w:pPr>
            <w:r>
              <w:rPr>
                <w:rFonts w:hint="eastAsia" w:asciiTheme="minorEastAsia" w:hAnsiTheme="minorEastAsia"/>
              </w:rPr>
              <w:t>E1-E3</w:t>
            </w:r>
          </w:p>
        </w:tc>
      </w:tr>
    </w:tbl>
    <w:p>
      <w:pPr>
        <w:jc w:val="center"/>
        <w:rPr>
          <w:rFonts w:asciiTheme="minorEastAsia" w:hAnsiTheme="minorEastAsia"/>
          <w:sz w:val="18"/>
          <w:szCs w:val="18"/>
        </w:rPr>
      </w:pPr>
      <w:r>
        <w:rPr>
          <w:rFonts w:hint="eastAsia" w:asciiTheme="minorEastAsia" w:hAnsiTheme="minorEastAsia"/>
          <w:sz w:val="18"/>
          <w:szCs w:val="18"/>
        </w:rPr>
        <w:t>表2（教师卷）调查内容的具体分布情况表</w:t>
      </w:r>
    </w:p>
    <w:p>
      <w:pPr>
        <w:rPr>
          <w:rFonts w:asciiTheme="minorEastAsia" w:hAnsiTheme="minorEastAsia"/>
        </w:rPr>
      </w:pPr>
      <w:r>
        <w:rPr>
          <w:rFonts w:hint="eastAsia" w:asciiTheme="minorEastAsia" w:hAnsiTheme="minorEastAsia"/>
        </w:rPr>
        <w:t>（二） 学生问卷编制与结构</w:t>
      </w:r>
    </w:p>
    <w:p>
      <w:pPr>
        <w:rPr>
          <w:rFonts w:asciiTheme="minorEastAsia" w:hAnsiTheme="minorEastAsia"/>
        </w:rPr>
      </w:pPr>
      <w:r>
        <w:rPr>
          <w:rFonts w:hint="eastAsia" w:asciiTheme="minorEastAsia" w:hAnsiTheme="minorEastAsia"/>
        </w:rPr>
        <w:t>1.问卷编制</w:t>
      </w:r>
    </w:p>
    <w:p>
      <w:pPr>
        <w:ind w:firstLine="420" w:firstLineChars="200"/>
        <w:rPr>
          <w:rFonts w:asciiTheme="minorEastAsia" w:hAnsiTheme="minorEastAsia"/>
        </w:rPr>
      </w:pPr>
      <w:r>
        <w:rPr>
          <w:rFonts w:hint="eastAsia" w:asciiTheme="minorEastAsia" w:hAnsiTheme="minorEastAsia"/>
        </w:rPr>
        <w:t>基于研究的问题，设计出学生的问卷调查三级指标体系。（见表3）首先从学习认知和学习效果出发，在这两个层面下又设计出二级指标，最后归结为三级指标，再具体设计出相应的题目，修改后形成最终的问卷。</w:t>
      </w:r>
    </w:p>
    <w:tbl>
      <w:tblPr>
        <w:tblStyle w:val="6"/>
        <w:tblW w:w="0" w:type="auto"/>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autofit"/>
        <w:tblCellMar>
          <w:top w:w="0" w:type="dxa"/>
          <w:left w:w="108" w:type="dxa"/>
          <w:bottom w:w="0" w:type="dxa"/>
          <w:right w:w="108" w:type="dxa"/>
        </w:tblCellMar>
      </w:tblPr>
      <w:tblGrid>
        <w:gridCol w:w="2840"/>
        <w:gridCol w:w="2841"/>
        <w:gridCol w:w="2841"/>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Align w:val="center"/>
          </w:tcPr>
          <w:p>
            <w:pPr>
              <w:jc w:val="center"/>
              <w:rPr>
                <w:rFonts w:asciiTheme="minorEastAsia" w:hAnsiTheme="minorEastAsia"/>
              </w:rPr>
            </w:pPr>
            <w:r>
              <w:rPr>
                <w:rFonts w:hint="eastAsia" w:asciiTheme="minorEastAsia" w:hAnsiTheme="minorEastAsia"/>
              </w:rPr>
              <w:t>一级指标</w:t>
            </w:r>
          </w:p>
        </w:tc>
        <w:tc>
          <w:tcPr>
            <w:tcW w:w="2841" w:type="dxa"/>
            <w:vAlign w:val="center"/>
          </w:tcPr>
          <w:p>
            <w:pPr>
              <w:jc w:val="center"/>
              <w:rPr>
                <w:rFonts w:asciiTheme="minorEastAsia" w:hAnsiTheme="minorEastAsia"/>
              </w:rPr>
            </w:pPr>
            <w:r>
              <w:rPr>
                <w:rFonts w:hint="eastAsia" w:asciiTheme="minorEastAsia" w:hAnsiTheme="minorEastAsia"/>
              </w:rPr>
              <w:t>二级指标</w:t>
            </w:r>
          </w:p>
        </w:tc>
        <w:tc>
          <w:tcPr>
            <w:tcW w:w="2841" w:type="dxa"/>
            <w:vAlign w:val="center"/>
          </w:tcPr>
          <w:p>
            <w:pPr>
              <w:jc w:val="center"/>
              <w:rPr>
                <w:rFonts w:asciiTheme="minorEastAsia" w:hAnsiTheme="minorEastAsia"/>
              </w:rPr>
            </w:pPr>
            <w:r>
              <w:rPr>
                <w:rFonts w:hint="eastAsia" w:asciiTheme="minorEastAsia" w:hAnsiTheme="minorEastAsia"/>
              </w:rPr>
              <w:t>三级指标</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学习认知</w:t>
            </w:r>
          </w:p>
        </w:tc>
        <w:tc>
          <w:tcPr>
            <w:tcW w:w="2841" w:type="dxa"/>
            <w:vAlign w:val="center"/>
          </w:tcPr>
          <w:p>
            <w:pPr>
              <w:jc w:val="center"/>
              <w:rPr>
                <w:rFonts w:asciiTheme="minorEastAsia" w:hAnsiTheme="minorEastAsia"/>
              </w:rPr>
            </w:pPr>
            <w:r>
              <w:rPr>
                <w:rFonts w:hint="eastAsia" w:asciiTheme="minorEastAsia" w:hAnsiTheme="minorEastAsia"/>
              </w:rPr>
              <w:t>学习目标</w:t>
            </w:r>
          </w:p>
        </w:tc>
        <w:tc>
          <w:tcPr>
            <w:tcW w:w="2841" w:type="dxa"/>
            <w:vAlign w:val="center"/>
          </w:tcPr>
          <w:p>
            <w:pPr>
              <w:jc w:val="center"/>
              <w:rPr>
                <w:rFonts w:asciiTheme="minorEastAsia" w:hAnsiTheme="minorEastAsia"/>
              </w:rPr>
            </w:pPr>
            <w:r>
              <w:rPr>
                <w:rFonts w:hint="eastAsia" w:asciiTheme="minorEastAsia" w:hAnsiTheme="minorEastAsia"/>
              </w:rPr>
              <w:t>开展频率</w:t>
            </w:r>
          </w:p>
          <w:p>
            <w:pPr>
              <w:jc w:val="center"/>
              <w:rPr>
                <w:rFonts w:asciiTheme="minorEastAsia" w:hAnsiTheme="minorEastAsia"/>
              </w:rPr>
            </w:pPr>
            <w:r>
              <w:rPr>
                <w:rFonts w:hint="eastAsia" w:asciiTheme="minorEastAsia" w:hAnsiTheme="minorEastAsia"/>
              </w:rPr>
              <w:t>喜爱程度</w:t>
            </w:r>
          </w:p>
          <w:p>
            <w:pPr>
              <w:jc w:val="center"/>
              <w:rPr>
                <w:rFonts w:asciiTheme="minorEastAsia" w:hAnsiTheme="minorEastAsia"/>
              </w:rPr>
            </w:pPr>
            <w:r>
              <w:rPr>
                <w:rFonts w:hint="eastAsia" w:asciiTheme="minorEastAsia" w:hAnsiTheme="minorEastAsia"/>
              </w:rPr>
              <w:t>学习动机</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学习内容</w:t>
            </w:r>
          </w:p>
        </w:tc>
        <w:tc>
          <w:tcPr>
            <w:tcW w:w="2841" w:type="dxa"/>
            <w:vAlign w:val="center"/>
          </w:tcPr>
          <w:p>
            <w:pPr>
              <w:jc w:val="center"/>
              <w:rPr>
                <w:rFonts w:asciiTheme="minorEastAsia" w:hAnsiTheme="minorEastAsia"/>
              </w:rPr>
            </w:pPr>
            <w:r>
              <w:rPr>
                <w:rFonts w:hint="eastAsia" w:asciiTheme="minorEastAsia" w:hAnsiTheme="minorEastAsia"/>
              </w:rPr>
              <w:t>主题制定</w:t>
            </w:r>
          </w:p>
          <w:p>
            <w:pPr>
              <w:jc w:val="center"/>
              <w:rPr>
                <w:rFonts w:asciiTheme="minorEastAsia" w:hAnsiTheme="minorEastAsia"/>
              </w:rPr>
            </w:pPr>
            <w:r>
              <w:rPr>
                <w:rFonts w:hint="eastAsia" w:asciiTheme="minorEastAsia" w:hAnsiTheme="minorEastAsia"/>
              </w:rPr>
              <w:t>内容倾向</w:t>
            </w:r>
          </w:p>
          <w:p>
            <w:pPr>
              <w:jc w:val="center"/>
              <w:rPr>
                <w:rFonts w:asciiTheme="minorEastAsia" w:hAnsiTheme="minorEastAsia"/>
              </w:rPr>
            </w:pPr>
            <w:r>
              <w:rPr>
                <w:rFonts w:hint="eastAsia" w:asciiTheme="minorEastAsia" w:hAnsiTheme="minorEastAsia"/>
              </w:rPr>
              <w:t>课型选择</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学习效果</w:t>
            </w:r>
          </w:p>
        </w:tc>
        <w:tc>
          <w:tcPr>
            <w:tcW w:w="2841" w:type="dxa"/>
            <w:vAlign w:val="center"/>
          </w:tcPr>
          <w:p>
            <w:pPr>
              <w:jc w:val="center"/>
              <w:rPr>
                <w:rFonts w:asciiTheme="minorEastAsia" w:hAnsiTheme="minorEastAsia"/>
              </w:rPr>
            </w:pPr>
            <w:r>
              <w:rPr>
                <w:rFonts w:hint="eastAsia" w:asciiTheme="minorEastAsia" w:hAnsiTheme="minorEastAsia"/>
              </w:rPr>
              <w:t>学习过程</w:t>
            </w:r>
          </w:p>
        </w:tc>
        <w:tc>
          <w:tcPr>
            <w:tcW w:w="2841" w:type="dxa"/>
            <w:vAlign w:val="center"/>
          </w:tcPr>
          <w:p>
            <w:pPr>
              <w:jc w:val="center"/>
              <w:rPr>
                <w:rFonts w:asciiTheme="minorEastAsia" w:hAnsiTheme="minorEastAsia"/>
              </w:rPr>
            </w:pPr>
            <w:r>
              <w:rPr>
                <w:rFonts w:hint="eastAsia" w:asciiTheme="minorEastAsia" w:hAnsiTheme="minorEastAsia"/>
              </w:rPr>
              <w:t>前期准备</w:t>
            </w:r>
          </w:p>
          <w:p>
            <w:pPr>
              <w:jc w:val="center"/>
              <w:rPr>
                <w:rFonts w:asciiTheme="minorEastAsia" w:hAnsiTheme="minorEastAsia"/>
              </w:rPr>
            </w:pPr>
            <w:r>
              <w:rPr>
                <w:rFonts w:hint="eastAsia" w:asciiTheme="minorEastAsia" w:hAnsiTheme="minorEastAsia"/>
              </w:rPr>
              <w:t>参与方式</w:t>
            </w:r>
          </w:p>
          <w:p>
            <w:pPr>
              <w:jc w:val="center"/>
              <w:rPr>
                <w:rFonts w:asciiTheme="minorEastAsia" w:hAnsiTheme="minorEastAsia"/>
              </w:rPr>
            </w:pPr>
            <w:r>
              <w:rPr>
                <w:rFonts w:hint="eastAsia" w:asciiTheme="minorEastAsia" w:hAnsiTheme="minorEastAsia"/>
              </w:rPr>
              <w:t>课后拓展</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学习评价</w:t>
            </w:r>
          </w:p>
        </w:tc>
        <w:tc>
          <w:tcPr>
            <w:tcW w:w="2841" w:type="dxa"/>
            <w:vAlign w:val="center"/>
          </w:tcPr>
          <w:p>
            <w:pPr>
              <w:jc w:val="center"/>
              <w:rPr>
                <w:rFonts w:asciiTheme="minorEastAsia" w:hAnsiTheme="minorEastAsia"/>
              </w:rPr>
            </w:pPr>
            <w:r>
              <w:rPr>
                <w:rFonts w:hint="eastAsia" w:asciiTheme="minorEastAsia" w:hAnsiTheme="minorEastAsia"/>
              </w:rPr>
              <w:t>评价方式</w:t>
            </w:r>
          </w:p>
          <w:p>
            <w:pPr>
              <w:jc w:val="center"/>
              <w:rPr>
                <w:rFonts w:asciiTheme="minorEastAsia" w:hAnsiTheme="minorEastAsia"/>
              </w:rPr>
            </w:pPr>
            <w:r>
              <w:rPr>
                <w:rFonts w:hint="eastAsia" w:asciiTheme="minorEastAsia" w:hAnsiTheme="minorEastAsia"/>
              </w:rPr>
              <w:t>评价主体</w:t>
            </w:r>
          </w:p>
          <w:p>
            <w:pPr>
              <w:jc w:val="center"/>
              <w:rPr>
                <w:rFonts w:asciiTheme="minorEastAsia" w:hAnsiTheme="minorEastAsia"/>
              </w:rPr>
            </w:pPr>
            <w:r>
              <w:rPr>
                <w:rFonts w:hint="eastAsia" w:asciiTheme="minorEastAsia" w:hAnsiTheme="minorEastAsia"/>
              </w:rPr>
              <w:t>评价依据</w:t>
            </w:r>
          </w:p>
        </w:tc>
      </w:tr>
    </w:tbl>
    <w:p>
      <w:pPr>
        <w:jc w:val="center"/>
        <w:rPr>
          <w:rFonts w:asciiTheme="minorEastAsia" w:hAnsiTheme="minorEastAsia"/>
          <w:sz w:val="18"/>
          <w:szCs w:val="18"/>
        </w:rPr>
      </w:pPr>
      <w:r>
        <w:rPr>
          <w:rFonts w:hint="eastAsia" w:asciiTheme="minorEastAsia" w:hAnsiTheme="minorEastAsia"/>
          <w:sz w:val="18"/>
          <w:szCs w:val="18"/>
        </w:rPr>
        <w:t>表3（学生卷）问卷内容的三级指标表</w:t>
      </w:r>
    </w:p>
    <w:p>
      <w:pPr>
        <w:rPr>
          <w:rFonts w:asciiTheme="minorEastAsia" w:hAnsiTheme="minorEastAsia"/>
        </w:rPr>
      </w:pPr>
      <w:r>
        <w:rPr>
          <w:rFonts w:hint="eastAsia" w:asciiTheme="minorEastAsia" w:hAnsiTheme="minorEastAsia"/>
        </w:rPr>
        <w:t>2.问卷结构</w:t>
      </w:r>
    </w:p>
    <w:p>
      <w:pPr>
        <w:ind w:firstLine="420" w:firstLineChars="200"/>
        <w:rPr>
          <w:rFonts w:asciiTheme="minorEastAsia" w:hAnsiTheme="minorEastAsia"/>
        </w:rPr>
      </w:pPr>
      <w:r>
        <w:rPr>
          <w:rFonts w:hint="eastAsia" w:asciiTheme="minorEastAsia" w:hAnsiTheme="minorEastAsia"/>
        </w:rPr>
        <w:t>本次调查问卷共设计 16 道题，其中 A（基本信息）层面的有 2 道题；B（学习目标）层面的有 4 道题；C（学习内容）层面的有 3 道题；D（学习过程）层面的有4 道题；E（学习评价）层面有 3 道题。</w:t>
      </w:r>
    </w:p>
    <w:tbl>
      <w:tblPr>
        <w:tblStyle w:val="6"/>
        <w:tblW w:w="8613"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autofit"/>
        <w:tblCellMar>
          <w:top w:w="0" w:type="dxa"/>
          <w:left w:w="108" w:type="dxa"/>
          <w:bottom w:w="0" w:type="dxa"/>
          <w:right w:w="108" w:type="dxa"/>
        </w:tblCellMar>
      </w:tblPr>
      <w:tblGrid>
        <w:gridCol w:w="2871"/>
        <w:gridCol w:w="2871"/>
        <w:gridCol w:w="2871"/>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71" w:type="dxa"/>
            <w:vAlign w:val="center"/>
          </w:tcPr>
          <w:p>
            <w:pPr>
              <w:jc w:val="center"/>
              <w:rPr>
                <w:rFonts w:asciiTheme="minorEastAsia" w:hAnsiTheme="minorEastAsia"/>
              </w:rPr>
            </w:pPr>
            <w:r>
              <w:rPr>
                <w:rFonts w:hint="eastAsia" w:asciiTheme="minorEastAsia" w:hAnsiTheme="minorEastAsia"/>
              </w:rPr>
              <w:t>问卷维度</w:t>
            </w:r>
          </w:p>
        </w:tc>
        <w:tc>
          <w:tcPr>
            <w:tcW w:w="2871" w:type="dxa"/>
            <w:vAlign w:val="center"/>
          </w:tcPr>
          <w:p>
            <w:pPr>
              <w:jc w:val="center"/>
              <w:rPr>
                <w:rFonts w:asciiTheme="minorEastAsia" w:hAnsiTheme="minorEastAsia"/>
              </w:rPr>
            </w:pPr>
            <w:r>
              <w:rPr>
                <w:rFonts w:hint="eastAsia" w:asciiTheme="minorEastAsia" w:hAnsiTheme="minorEastAsia"/>
              </w:rPr>
              <w:t>代表符号</w:t>
            </w:r>
          </w:p>
        </w:tc>
        <w:tc>
          <w:tcPr>
            <w:tcW w:w="2871" w:type="dxa"/>
            <w:vAlign w:val="center"/>
          </w:tcPr>
          <w:p>
            <w:pPr>
              <w:jc w:val="center"/>
              <w:rPr>
                <w:rFonts w:asciiTheme="minorEastAsia" w:hAnsiTheme="minorEastAsia"/>
              </w:rPr>
            </w:pPr>
            <w:r>
              <w:rPr>
                <w:rFonts w:hint="eastAsia" w:asciiTheme="minorEastAsia" w:hAnsiTheme="minorEastAsia"/>
              </w:rPr>
              <w:t>对应题号</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2871" w:type="dxa"/>
            <w:vAlign w:val="center"/>
          </w:tcPr>
          <w:p>
            <w:pPr>
              <w:jc w:val="center"/>
              <w:rPr>
                <w:rFonts w:asciiTheme="minorEastAsia" w:hAnsiTheme="minorEastAsia"/>
              </w:rPr>
            </w:pPr>
            <w:r>
              <w:rPr>
                <w:rFonts w:hint="eastAsia" w:asciiTheme="minorEastAsia" w:hAnsiTheme="minorEastAsia"/>
              </w:rPr>
              <w:t>基本信息</w:t>
            </w:r>
          </w:p>
          <w:p>
            <w:pPr>
              <w:jc w:val="center"/>
              <w:rPr>
                <w:rFonts w:asciiTheme="minorEastAsia" w:hAnsiTheme="minorEastAsia"/>
              </w:rPr>
            </w:pPr>
            <w:r>
              <w:rPr>
                <w:rFonts w:hint="eastAsia" w:asciiTheme="minorEastAsia" w:hAnsiTheme="minorEastAsia"/>
              </w:rPr>
              <w:t>学习目标</w:t>
            </w:r>
          </w:p>
          <w:p>
            <w:pPr>
              <w:jc w:val="center"/>
              <w:rPr>
                <w:rFonts w:asciiTheme="minorEastAsia" w:hAnsiTheme="minorEastAsia"/>
              </w:rPr>
            </w:pPr>
            <w:r>
              <w:rPr>
                <w:rFonts w:hint="eastAsia" w:asciiTheme="minorEastAsia" w:hAnsiTheme="minorEastAsia"/>
              </w:rPr>
              <w:t>学习内容</w:t>
            </w:r>
          </w:p>
          <w:p>
            <w:pPr>
              <w:jc w:val="center"/>
              <w:rPr>
                <w:rFonts w:asciiTheme="minorEastAsia" w:hAnsiTheme="minorEastAsia"/>
              </w:rPr>
            </w:pPr>
            <w:r>
              <w:rPr>
                <w:rFonts w:hint="eastAsia" w:asciiTheme="minorEastAsia" w:hAnsiTheme="minorEastAsia"/>
              </w:rPr>
              <w:t>学习过程</w:t>
            </w:r>
          </w:p>
          <w:p>
            <w:pPr>
              <w:jc w:val="center"/>
              <w:rPr>
                <w:rFonts w:asciiTheme="minorEastAsia" w:hAnsiTheme="minorEastAsia"/>
              </w:rPr>
            </w:pPr>
            <w:r>
              <w:rPr>
                <w:rFonts w:hint="eastAsia" w:asciiTheme="minorEastAsia" w:hAnsiTheme="minorEastAsia"/>
              </w:rPr>
              <w:t>学习评价</w:t>
            </w:r>
          </w:p>
        </w:tc>
        <w:tc>
          <w:tcPr>
            <w:tcW w:w="2871" w:type="dxa"/>
            <w:vAlign w:val="center"/>
          </w:tcPr>
          <w:p>
            <w:pPr>
              <w:jc w:val="center"/>
              <w:rPr>
                <w:rFonts w:asciiTheme="minorEastAsia" w:hAnsiTheme="minorEastAsia"/>
              </w:rPr>
            </w:pPr>
            <w:r>
              <w:rPr>
                <w:rFonts w:hint="eastAsia" w:asciiTheme="minorEastAsia" w:hAnsiTheme="minorEastAsia"/>
              </w:rPr>
              <w:t>A</w:t>
            </w:r>
          </w:p>
          <w:p>
            <w:pPr>
              <w:jc w:val="center"/>
              <w:rPr>
                <w:rFonts w:asciiTheme="minorEastAsia" w:hAnsiTheme="minorEastAsia"/>
              </w:rPr>
            </w:pPr>
            <w:r>
              <w:rPr>
                <w:rFonts w:hint="eastAsia" w:asciiTheme="minorEastAsia" w:hAnsiTheme="minorEastAsia"/>
              </w:rPr>
              <w:t>B</w:t>
            </w:r>
          </w:p>
          <w:p>
            <w:pPr>
              <w:jc w:val="center"/>
              <w:rPr>
                <w:rFonts w:asciiTheme="minorEastAsia" w:hAnsiTheme="minorEastAsia"/>
              </w:rPr>
            </w:pPr>
            <w:r>
              <w:rPr>
                <w:rFonts w:hint="eastAsia" w:asciiTheme="minorEastAsia" w:hAnsiTheme="minorEastAsia"/>
              </w:rPr>
              <w:t>C</w:t>
            </w:r>
          </w:p>
          <w:p>
            <w:pPr>
              <w:jc w:val="center"/>
              <w:rPr>
                <w:rFonts w:asciiTheme="minorEastAsia" w:hAnsiTheme="minorEastAsia"/>
              </w:rPr>
            </w:pPr>
            <w:r>
              <w:rPr>
                <w:rFonts w:hint="eastAsia" w:asciiTheme="minorEastAsia" w:hAnsiTheme="minorEastAsia"/>
              </w:rPr>
              <w:t>D</w:t>
            </w:r>
          </w:p>
          <w:p>
            <w:pPr>
              <w:jc w:val="center"/>
              <w:rPr>
                <w:rFonts w:asciiTheme="minorEastAsia" w:hAnsiTheme="minorEastAsia"/>
              </w:rPr>
            </w:pPr>
            <w:r>
              <w:rPr>
                <w:rFonts w:hint="eastAsia" w:asciiTheme="minorEastAsia" w:hAnsiTheme="minorEastAsia"/>
              </w:rPr>
              <w:t>E</w:t>
            </w:r>
          </w:p>
        </w:tc>
        <w:tc>
          <w:tcPr>
            <w:tcW w:w="2871" w:type="dxa"/>
            <w:vAlign w:val="center"/>
          </w:tcPr>
          <w:p>
            <w:pPr>
              <w:jc w:val="center"/>
              <w:rPr>
                <w:rFonts w:asciiTheme="minorEastAsia" w:hAnsiTheme="minorEastAsia"/>
              </w:rPr>
            </w:pPr>
            <w:r>
              <w:rPr>
                <w:rFonts w:hint="eastAsia" w:asciiTheme="minorEastAsia" w:hAnsiTheme="minorEastAsia"/>
              </w:rPr>
              <w:t>A1-A2</w:t>
            </w:r>
          </w:p>
          <w:p>
            <w:pPr>
              <w:jc w:val="center"/>
              <w:rPr>
                <w:rFonts w:asciiTheme="minorEastAsia" w:hAnsiTheme="minorEastAsia"/>
              </w:rPr>
            </w:pPr>
            <w:r>
              <w:rPr>
                <w:rFonts w:hint="eastAsia" w:asciiTheme="minorEastAsia" w:hAnsiTheme="minorEastAsia"/>
              </w:rPr>
              <w:t>B1-B4</w:t>
            </w:r>
          </w:p>
          <w:p>
            <w:pPr>
              <w:jc w:val="center"/>
              <w:rPr>
                <w:rFonts w:asciiTheme="minorEastAsia" w:hAnsiTheme="minorEastAsia"/>
              </w:rPr>
            </w:pPr>
            <w:r>
              <w:rPr>
                <w:rFonts w:hint="eastAsia" w:asciiTheme="minorEastAsia" w:hAnsiTheme="minorEastAsia"/>
              </w:rPr>
              <w:t>C1-C3</w:t>
            </w:r>
          </w:p>
          <w:p>
            <w:pPr>
              <w:jc w:val="center"/>
              <w:rPr>
                <w:rFonts w:asciiTheme="minorEastAsia" w:hAnsiTheme="minorEastAsia"/>
              </w:rPr>
            </w:pPr>
            <w:r>
              <w:rPr>
                <w:rFonts w:hint="eastAsia" w:asciiTheme="minorEastAsia" w:hAnsiTheme="minorEastAsia"/>
              </w:rPr>
              <w:t>D1-D4</w:t>
            </w:r>
          </w:p>
          <w:p>
            <w:pPr>
              <w:jc w:val="center"/>
              <w:rPr>
                <w:rFonts w:asciiTheme="minorEastAsia" w:hAnsiTheme="minorEastAsia"/>
              </w:rPr>
            </w:pPr>
            <w:r>
              <w:rPr>
                <w:rFonts w:hint="eastAsia" w:asciiTheme="minorEastAsia" w:hAnsiTheme="minorEastAsia"/>
              </w:rPr>
              <w:t>E1-E3</w:t>
            </w:r>
          </w:p>
        </w:tc>
      </w:tr>
    </w:tbl>
    <w:p>
      <w:pPr>
        <w:jc w:val="center"/>
        <w:rPr>
          <w:rFonts w:asciiTheme="minorEastAsia" w:hAnsiTheme="minorEastAsia"/>
          <w:sz w:val="18"/>
          <w:szCs w:val="18"/>
        </w:rPr>
      </w:pPr>
      <w:r>
        <w:rPr>
          <w:rFonts w:hint="eastAsia" w:asciiTheme="minorEastAsia" w:hAnsiTheme="minorEastAsia"/>
          <w:sz w:val="18"/>
          <w:szCs w:val="18"/>
        </w:rPr>
        <w:t>表 4 （学生卷）调查内容的具体分布情况表</w:t>
      </w:r>
    </w:p>
    <w:p>
      <w:pPr>
        <w:rPr>
          <w:rFonts w:asciiTheme="minorEastAsia" w:hAnsiTheme="minorEastAsia"/>
          <w:b/>
          <w:sz w:val="32"/>
          <w:szCs w:val="32"/>
        </w:rPr>
      </w:pPr>
      <w:r>
        <w:rPr>
          <w:rFonts w:asciiTheme="minorEastAsia" w:hAnsiTheme="minorEastAsia"/>
          <w:b/>
          <w:sz w:val="32"/>
          <w:szCs w:val="32"/>
        </w:rPr>
        <w:br w:type="page"/>
      </w:r>
    </w:p>
    <w:p>
      <w:pPr>
        <w:jc w:val="left"/>
        <w:rPr>
          <w:rFonts w:asciiTheme="minorEastAsia" w:hAnsiTheme="minorEastAsia"/>
          <w:b/>
          <w:szCs w:val="21"/>
        </w:rPr>
      </w:pPr>
      <w:r>
        <w:rPr>
          <w:rFonts w:hint="eastAsia" w:asciiTheme="minorEastAsia" w:hAnsiTheme="minorEastAsia"/>
          <w:b/>
          <w:szCs w:val="21"/>
        </w:rPr>
        <w:t>二、调查问卷结果的数据分析</w:t>
      </w:r>
    </w:p>
    <w:p>
      <w:pPr>
        <w:rPr>
          <w:rFonts w:asciiTheme="minorEastAsia" w:hAnsiTheme="minorEastAsia"/>
        </w:rPr>
      </w:pPr>
      <w:r>
        <w:rPr>
          <w:rFonts w:hint="eastAsia" w:asciiTheme="minorEastAsia" w:hAnsiTheme="minorEastAsia"/>
        </w:rPr>
        <w:t>（一）调查对象的基本情况</w:t>
      </w:r>
    </w:p>
    <w:p>
      <w:pPr>
        <w:ind w:firstLine="420" w:firstLineChars="200"/>
        <w:rPr>
          <w:rFonts w:asciiTheme="minorEastAsia" w:hAnsiTheme="minorEastAsia"/>
        </w:rPr>
      </w:pPr>
      <w:r>
        <w:rPr>
          <w:rFonts w:hint="eastAsia" w:asciiTheme="minorEastAsia" w:hAnsiTheme="minorEastAsia"/>
        </w:rPr>
        <w:t xml:space="preserve">在调查期间，共收教师有效问卷 </w:t>
      </w:r>
      <w:r>
        <w:rPr>
          <w:rFonts w:asciiTheme="minorEastAsia" w:hAnsiTheme="minorEastAsia"/>
        </w:rPr>
        <w:t>19</w:t>
      </w:r>
      <w:r>
        <w:rPr>
          <w:rFonts w:hint="eastAsia" w:asciiTheme="minorEastAsia" w:hAnsiTheme="minorEastAsia"/>
        </w:rPr>
        <w:t>份。</w:t>
      </w:r>
    </w:p>
    <w:p>
      <w:pPr>
        <w:ind w:firstLine="420" w:firstLineChars="200"/>
        <w:rPr>
          <w:rFonts w:asciiTheme="minorEastAsia" w:hAnsiTheme="minorEastAsia"/>
        </w:rPr>
      </w:pPr>
      <w:r>
        <w:rPr>
          <w:rFonts w:hint="eastAsia" w:asciiTheme="minorEastAsia" w:hAnsiTheme="minorEastAsia"/>
        </w:rPr>
        <w:t>进一步，对数据进行整理与分析，以下是调查对象基本情况。</w:t>
      </w:r>
    </w:p>
    <w:tbl>
      <w:tblPr>
        <w:tblStyle w:val="6"/>
        <w:tblpPr w:leftFromText="180" w:rightFromText="180" w:vertAnchor="page" w:horzAnchor="margin" w:tblpX="534" w:tblpY="3076"/>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2178"/>
        <w:gridCol w:w="217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Align w:val="center"/>
          </w:tcPr>
          <w:p>
            <w:pPr>
              <w:jc w:val="center"/>
            </w:pPr>
            <w:r>
              <w:t>变量</w:t>
            </w:r>
          </w:p>
        </w:tc>
        <w:tc>
          <w:tcPr>
            <w:tcW w:w="2178" w:type="dxa"/>
            <w:vAlign w:val="center"/>
          </w:tcPr>
          <w:p>
            <w:pPr>
              <w:jc w:val="center"/>
            </w:pPr>
            <w:r>
              <w:t>分类</w:t>
            </w:r>
          </w:p>
        </w:tc>
        <w:tc>
          <w:tcPr>
            <w:tcW w:w="2178" w:type="dxa"/>
            <w:vAlign w:val="center"/>
          </w:tcPr>
          <w:p>
            <w:pPr>
              <w:jc w:val="center"/>
            </w:pPr>
            <w:r>
              <w:t>频数</w:t>
            </w:r>
          </w:p>
        </w:tc>
        <w:tc>
          <w:tcPr>
            <w:tcW w:w="2178" w:type="dxa"/>
            <w:vAlign w:val="center"/>
          </w:tcPr>
          <w:p>
            <w:pPr>
              <w:jc w:val="center"/>
            </w:pPr>
            <w: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4" w:type="dxa"/>
            <w:vMerge w:val="restart"/>
            <w:vAlign w:val="center"/>
          </w:tcPr>
          <w:p>
            <w:pPr>
              <w:jc w:val="center"/>
            </w:pPr>
            <w:r>
              <w:t>性别</w:t>
            </w:r>
          </w:p>
        </w:tc>
        <w:tc>
          <w:tcPr>
            <w:tcW w:w="2178" w:type="dxa"/>
            <w:vAlign w:val="center"/>
          </w:tcPr>
          <w:p>
            <w:pPr>
              <w:jc w:val="center"/>
            </w:pPr>
            <w:r>
              <w:t>男</w:t>
            </w:r>
          </w:p>
        </w:tc>
        <w:tc>
          <w:tcPr>
            <w:tcW w:w="2178" w:type="dxa"/>
            <w:vAlign w:val="center"/>
          </w:tcPr>
          <w:p>
            <w:pPr>
              <w:jc w:val="center"/>
            </w:pPr>
            <w:r>
              <w:rPr>
                <w:rFonts w:hint="eastAsia"/>
              </w:rPr>
              <w:t>2</w:t>
            </w:r>
          </w:p>
        </w:tc>
        <w:tc>
          <w:tcPr>
            <w:tcW w:w="2178" w:type="dxa"/>
            <w:vAlign w:val="center"/>
          </w:tcPr>
          <w:p>
            <w:pPr>
              <w:jc w:val="center"/>
            </w:pPr>
            <w:r>
              <w:rPr>
                <w:rFonts w:hint="eastAsia"/>
              </w:rPr>
              <w:t>1</w:t>
            </w: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Merge w:val="continue"/>
            <w:vAlign w:val="center"/>
          </w:tcPr>
          <w:p>
            <w:pPr>
              <w:jc w:val="center"/>
            </w:pPr>
          </w:p>
        </w:tc>
        <w:tc>
          <w:tcPr>
            <w:tcW w:w="2178" w:type="dxa"/>
            <w:vAlign w:val="center"/>
          </w:tcPr>
          <w:p>
            <w:pPr>
              <w:jc w:val="center"/>
            </w:pPr>
            <w:r>
              <w:t>女</w:t>
            </w:r>
          </w:p>
        </w:tc>
        <w:tc>
          <w:tcPr>
            <w:tcW w:w="2178" w:type="dxa"/>
            <w:vAlign w:val="center"/>
          </w:tcPr>
          <w:p>
            <w:pPr>
              <w:jc w:val="center"/>
            </w:pPr>
            <w:r>
              <w:rPr>
                <w:rFonts w:hint="eastAsia"/>
              </w:rPr>
              <w:t>1</w:t>
            </w:r>
            <w:r>
              <w:t>7</w:t>
            </w:r>
          </w:p>
        </w:tc>
        <w:tc>
          <w:tcPr>
            <w:tcW w:w="2178" w:type="dxa"/>
            <w:vAlign w:val="center"/>
          </w:tcPr>
          <w:p>
            <w:pPr>
              <w:jc w:val="center"/>
            </w:pPr>
            <w:r>
              <w:rPr>
                <w:rFonts w:hint="eastAsia"/>
              </w:rPr>
              <w:t>8</w:t>
            </w: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4" w:type="dxa"/>
            <w:vMerge w:val="restart"/>
            <w:vAlign w:val="center"/>
          </w:tcPr>
          <w:p>
            <w:pPr>
              <w:jc w:val="center"/>
            </w:pPr>
            <w:r>
              <w:t>教龄</w:t>
            </w:r>
          </w:p>
        </w:tc>
        <w:tc>
          <w:tcPr>
            <w:tcW w:w="2178" w:type="dxa"/>
            <w:vAlign w:val="center"/>
          </w:tcPr>
          <w:p>
            <w:pPr>
              <w:jc w:val="center"/>
            </w:pPr>
            <w:r>
              <w:rPr>
                <w:rFonts w:hint="eastAsia"/>
              </w:rPr>
              <w:t>1-</w:t>
            </w:r>
            <w:r>
              <w:t>5年</w:t>
            </w:r>
          </w:p>
        </w:tc>
        <w:tc>
          <w:tcPr>
            <w:tcW w:w="2178" w:type="dxa"/>
            <w:vAlign w:val="center"/>
          </w:tcPr>
          <w:p>
            <w:pPr>
              <w:jc w:val="center"/>
            </w:pPr>
            <w:r>
              <w:rPr>
                <w:rFonts w:hint="eastAsia"/>
              </w:rPr>
              <w:t>4</w:t>
            </w:r>
          </w:p>
        </w:tc>
        <w:tc>
          <w:tcPr>
            <w:tcW w:w="2178" w:type="dxa"/>
            <w:vAlign w:val="center"/>
          </w:tcPr>
          <w:p>
            <w:pPr>
              <w:jc w:val="center"/>
            </w:pPr>
            <w:r>
              <w:rPr>
                <w:rFonts w:hint="eastAsia"/>
              </w:rPr>
              <w:t>2</w:t>
            </w: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Merge w:val="continue"/>
            <w:vAlign w:val="center"/>
          </w:tcPr>
          <w:p>
            <w:pPr>
              <w:jc w:val="center"/>
            </w:pPr>
          </w:p>
        </w:tc>
        <w:tc>
          <w:tcPr>
            <w:tcW w:w="2178" w:type="dxa"/>
            <w:vAlign w:val="center"/>
          </w:tcPr>
          <w:p>
            <w:pPr>
              <w:jc w:val="center"/>
            </w:pPr>
            <w:r>
              <w:rPr>
                <w:rFonts w:hint="eastAsia"/>
              </w:rPr>
              <w:t>6-</w:t>
            </w:r>
            <w:r>
              <w:t>10年</w:t>
            </w:r>
          </w:p>
        </w:tc>
        <w:tc>
          <w:tcPr>
            <w:tcW w:w="2178" w:type="dxa"/>
            <w:vAlign w:val="center"/>
          </w:tcPr>
          <w:p>
            <w:pPr>
              <w:jc w:val="center"/>
            </w:pPr>
            <w:r>
              <w:rPr>
                <w:rFonts w:hint="eastAsia"/>
              </w:rPr>
              <w:t>4</w:t>
            </w:r>
          </w:p>
        </w:tc>
        <w:tc>
          <w:tcPr>
            <w:tcW w:w="2178" w:type="dxa"/>
            <w:vAlign w:val="center"/>
          </w:tcPr>
          <w:p>
            <w:pPr>
              <w:jc w:val="center"/>
            </w:pPr>
            <w:r>
              <w:rPr>
                <w:rFonts w:hint="eastAsia"/>
              </w:rPr>
              <w:t>2</w:t>
            </w: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4" w:type="dxa"/>
            <w:vMerge w:val="continue"/>
            <w:vAlign w:val="center"/>
          </w:tcPr>
          <w:p>
            <w:pPr>
              <w:jc w:val="center"/>
            </w:pPr>
          </w:p>
        </w:tc>
        <w:tc>
          <w:tcPr>
            <w:tcW w:w="2178" w:type="dxa"/>
            <w:vAlign w:val="center"/>
          </w:tcPr>
          <w:p>
            <w:pPr>
              <w:jc w:val="center"/>
            </w:pPr>
            <w:r>
              <w:t>11-15年</w:t>
            </w:r>
          </w:p>
        </w:tc>
        <w:tc>
          <w:tcPr>
            <w:tcW w:w="2178" w:type="dxa"/>
            <w:vAlign w:val="center"/>
          </w:tcPr>
          <w:p>
            <w:pPr>
              <w:jc w:val="center"/>
            </w:pPr>
            <w:r>
              <w:rPr>
                <w:rFonts w:hint="eastAsia"/>
              </w:rPr>
              <w:t>0</w:t>
            </w:r>
          </w:p>
        </w:tc>
        <w:tc>
          <w:tcPr>
            <w:tcW w:w="2178"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Merge w:val="continue"/>
            <w:vAlign w:val="center"/>
          </w:tcPr>
          <w:p>
            <w:pPr>
              <w:jc w:val="center"/>
            </w:pPr>
          </w:p>
        </w:tc>
        <w:tc>
          <w:tcPr>
            <w:tcW w:w="2178" w:type="dxa"/>
            <w:vAlign w:val="center"/>
          </w:tcPr>
          <w:p>
            <w:pPr>
              <w:jc w:val="center"/>
            </w:pPr>
            <w:r>
              <w:rPr>
                <w:rFonts w:hint="eastAsia"/>
              </w:rPr>
              <w:t>1</w:t>
            </w:r>
            <w:r>
              <w:t>6-20年</w:t>
            </w:r>
          </w:p>
        </w:tc>
        <w:tc>
          <w:tcPr>
            <w:tcW w:w="2178" w:type="dxa"/>
            <w:vAlign w:val="center"/>
          </w:tcPr>
          <w:p>
            <w:pPr>
              <w:jc w:val="center"/>
            </w:pPr>
            <w:r>
              <w:t>3</w:t>
            </w:r>
          </w:p>
        </w:tc>
        <w:tc>
          <w:tcPr>
            <w:tcW w:w="2178" w:type="dxa"/>
            <w:vAlign w:val="center"/>
          </w:tcPr>
          <w:p>
            <w:pPr>
              <w:jc w:val="center"/>
            </w:pPr>
            <w:r>
              <w:rPr>
                <w:rFonts w:hint="eastAsia"/>
              </w:rPr>
              <w:t>1</w:t>
            </w:r>
            <w: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4" w:type="dxa"/>
            <w:vMerge w:val="continue"/>
            <w:vAlign w:val="center"/>
          </w:tcPr>
          <w:p>
            <w:pPr>
              <w:jc w:val="center"/>
            </w:pPr>
          </w:p>
        </w:tc>
        <w:tc>
          <w:tcPr>
            <w:tcW w:w="2178" w:type="dxa"/>
            <w:vAlign w:val="center"/>
          </w:tcPr>
          <w:p>
            <w:pPr>
              <w:jc w:val="center"/>
            </w:pPr>
            <w:r>
              <w:rPr>
                <w:rFonts w:hint="eastAsia"/>
              </w:rPr>
              <w:t>2</w:t>
            </w:r>
            <w:r>
              <w:t>0年以上</w:t>
            </w:r>
          </w:p>
        </w:tc>
        <w:tc>
          <w:tcPr>
            <w:tcW w:w="2178" w:type="dxa"/>
            <w:vAlign w:val="center"/>
          </w:tcPr>
          <w:p>
            <w:pPr>
              <w:jc w:val="center"/>
            </w:pPr>
            <w:r>
              <w:t>8</w:t>
            </w:r>
          </w:p>
        </w:tc>
        <w:tc>
          <w:tcPr>
            <w:tcW w:w="2178" w:type="dxa"/>
            <w:vAlign w:val="center"/>
          </w:tcPr>
          <w:p>
            <w:pPr>
              <w:jc w:val="center"/>
            </w:pPr>
            <w:r>
              <w:rPr>
                <w:rFonts w:hint="eastAsia"/>
              </w:rPr>
              <w:t>4</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Merge w:val="restart"/>
            <w:vAlign w:val="center"/>
          </w:tcPr>
          <w:p>
            <w:pPr>
              <w:jc w:val="center"/>
            </w:pPr>
            <w:r>
              <w:t>最高学历</w:t>
            </w:r>
          </w:p>
        </w:tc>
        <w:tc>
          <w:tcPr>
            <w:tcW w:w="2178" w:type="dxa"/>
            <w:vAlign w:val="center"/>
          </w:tcPr>
          <w:p>
            <w:pPr>
              <w:jc w:val="center"/>
            </w:pPr>
            <w:r>
              <w:t>大专及大专以下</w:t>
            </w:r>
          </w:p>
        </w:tc>
        <w:tc>
          <w:tcPr>
            <w:tcW w:w="2178" w:type="dxa"/>
            <w:vAlign w:val="center"/>
          </w:tcPr>
          <w:p>
            <w:pPr>
              <w:jc w:val="center"/>
            </w:pPr>
            <w:r>
              <w:rPr>
                <w:rFonts w:hint="eastAsia"/>
              </w:rPr>
              <w:t>1</w:t>
            </w:r>
          </w:p>
        </w:tc>
        <w:tc>
          <w:tcPr>
            <w:tcW w:w="2178" w:type="dxa"/>
            <w:vAlign w:val="center"/>
          </w:tcPr>
          <w:p>
            <w:pPr>
              <w:jc w:val="center"/>
            </w:pPr>
            <w:r>
              <w:rPr>
                <w:rFonts w:hint="eastAsia"/>
              </w:rPr>
              <w:t>5</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4" w:type="dxa"/>
            <w:vMerge w:val="continue"/>
            <w:vAlign w:val="center"/>
          </w:tcPr>
          <w:p>
            <w:pPr>
              <w:jc w:val="center"/>
            </w:pPr>
          </w:p>
        </w:tc>
        <w:tc>
          <w:tcPr>
            <w:tcW w:w="2178" w:type="dxa"/>
            <w:vAlign w:val="center"/>
          </w:tcPr>
          <w:p>
            <w:pPr>
              <w:jc w:val="center"/>
            </w:pPr>
            <w:r>
              <w:t>本科</w:t>
            </w:r>
          </w:p>
        </w:tc>
        <w:tc>
          <w:tcPr>
            <w:tcW w:w="2178" w:type="dxa"/>
            <w:vAlign w:val="center"/>
          </w:tcPr>
          <w:p>
            <w:pPr>
              <w:jc w:val="center"/>
            </w:pPr>
            <w:r>
              <w:rPr>
                <w:rFonts w:hint="eastAsia"/>
              </w:rPr>
              <w:t>1</w:t>
            </w:r>
            <w:r>
              <w:t>8</w:t>
            </w:r>
          </w:p>
        </w:tc>
        <w:tc>
          <w:tcPr>
            <w:tcW w:w="2178" w:type="dxa"/>
            <w:vAlign w:val="center"/>
          </w:tcPr>
          <w:p>
            <w:pPr>
              <w:jc w:val="center"/>
            </w:pPr>
            <w:r>
              <w:rPr>
                <w:rFonts w:hint="eastAsia"/>
              </w:rPr>
              <w:t>9</w:t>
            </w:r>
            <w: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Merge w:val="continue"/>
            <w:vAlign w:val="center"/>
          </w:tcPr>
          <w:p>
            <w:pPr>
              <w:jc w:val="center"/>
            </w:pPr>
          </w:p>
        </w:tc>
        <w:tc>
          <w:tcPr>
            <w:tcW w:w="2178" w:type="dxa"/>
            <w:vAlign w:val="center"/>
          </w:tcPr>
          <w:p>
            <w:pPr>
              <w:jc w:val="center"/>
            </w:pPr>
            <w:r>
              <w:t>研究生及以上</w:t>
            </w:r>
          </w:p>
        </w:tc>
        <w:tc>
          <w:tcPr>
            <w:tcW w:w="2178" w:type="dxa"/>
            <w:vAlign w:val="center"/>
          </w:tcPr>
          <w:p>
            <w:pPr>
              <w:jc w:val="center"/>
            </w:pPr>
            <w:r>
              <w:rPr>
                <w:rFonts w:hint="eastAsia"/>
              </w:rPr>
              <w:t>0</w:t>
            </w:r>
          </w:p>
        </w:tc>
        <w:tc>
          <w:tcPr>
            <w:tcW w:w="2178"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4" w:type="dxa"/>
            <w:vMerge w:val="restart"/>
            <w:vAlign w:val="center"/>
          </w:tcPr>
          <w:p>
            <w:pPr>
              <w:jc w:val="center"/>
            </w:pPr>
            <w:r>
              <w:t>执教年级</w:t>
            </w:r>
          </w:p>
        </w:tc>
        <w:tc>
          <w:tcPr>
            <w:tcW w:w="2178" w:type="dxa"/>
            <w:vAlign w:val="center"/>
          </w:tcPr>
          <w:p>
            <w:pPr>
              <w:jc w:val="center"/>
            </w:pPr>
            <w:r>
              <w:rPr>
                <w:rFonts w:hint="eastAsia"/>
              </w:rPr>
              <w:t>1-</w:t>
            </w:r>
            <w:r>
              <w:t>3年级</w:t>
            </w:r>
          </w:p>
        </w:tc>
        <w:tc>
          <w:tcPr>
            <w:tcW w:w="2178" w:type="dxa"/>
            <w:vAlign w:val="center"/>
          </w:tcPr>
          <w:p>
            <w:pPr>
              <w:jc w:val="center"/>
            </w:pPr>
            <w:r>
              <w:rPr>
                <w:rFonts w:hint="eastAsia"/>
              </w:rPr>
              <w:t>9</w:t>
            </w:r>
          </w:p>
        </w:tc>
        <w:tc>
          <w:tcPr>
            <w:tcW w:w="2178" w:type="dxa"/>
            <w:vAlign w:val="center"/>
          </w:tcPr>
          <w:p>
            <w:pPr>
              <w:jc w:val="center"/>
            </w:pPr>
            <w:r>
              <w:rPr>
                <w:rFonts w:hint="eastAsia"/>
              </w:rPr>
              <w:t>4</w:t>
            </w:r>
            <w: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4" w:type="dxa"/>
            <w:vMerge w:val="continue"/>
            <w:vAlign w:val="center"/>
          </w:tcPr>
          <w:p>
            <w:pPr>
              <w:jc w:val="center"/>
            </w:pPr>
          </w:p>
        </w:tc>
        <w:tc>
          <w:tcPr>
            <w:tcW w:w="2178" w:type="dxa"/>
            <w:vAlign w:val="center"/>
          </w:tcPr>
          <w:p>
            <w:pPr>
              <w:jc w:val="center"/>
            </w:pPr>
            <w:r>
              <w:rPr>
                <w:rFonts w:hint="eastAsia"/>
              </w:rPr>
              <w:t>4-</w:t>
            </w:r>
            <w:r>
              <w:t>6年级</w:t>
            </w:r>
          </w:p>
        </w:tc>
        <w:tc>
          <w:tcPr>
            <w:tcW w:w="2178" w:type="dxa"/>
            <w:vAlign w:val="center"/>
          </w:tcPr>
          <w:p>
            <w:pPr>
              <w:jc w:val="center"/>
            </w:pPr>
            <w:r>
              <w:rPr>
                <w:rFonts w:hint="eastAsia"/>
              </w:rPr>
              <w:t>1</w:t>
            </w:r>
            <w:r>
              <w:t>0</w:t>
            </w:r>
          </w:p>
        </w:tc>
        <w:tc>
          <w:tcPr>
            <w:tcW w:w="2178" w:type="dxa"/>
            <w:vAlign w:val="center"/>
          </w:tcPr>
          <w:p>
            <w:pPr>
              <w:jc w:val="center"/>
            </w:pPr>
            <w:r>
              <w:rPr>
                <w:rFonts w:hint="eastAsia"/>
              </w:rPr>
              <w:t>5</w:t>
            </w:r>
            <w:r>
              <w:t>2.6%</w:t>
            </w:r>
          </w:p>
        </w:tc>
      </w:tr>
    </w:tbl>
    <w:p>
      <w:pPr>
        <w:rPr>
          <w:rFonts w:asciiTheme="minorEastAsia" w:hAnsiTheme="minorEastAsia"/>
        </w:rPr>
      </w:pPr>
    </w:p>
    <w:p>
      <w:pPr>
        <w:ind w:firstLine="420" w:firstLineChars="200"/>
        <w:rPr>
          <w:rFonts w:asciiTheme="minorEastAsia" w:hAnsiTheme="minorEastAsia"/>
          <w:sz w:val="18"/>
          <w:szCs w:val="18"/>
        </w:rPr>
      </w:pPr>
      <w:r>
        <w:rPr>
          <w:rFonts w:hint="eastAsia" w:asciiTheme="minorEastAsia" w:hAnsiTheme="minorEastAsia"/>
        </w:rPr>
        <w:t xml:space="preserve">                            </w:t>
      </w:r>
      <w:r>
        <w:rPr>
          <w:rFonts w:hint="eastAsia" w:asciiTheme="minorEastAsia" w:hAnsiTheme="minorEastAsia"/>
          <w:sz w:val="18"/>
          <w:szCs w:val="18"/>
        </w:rPr>
        <w:t>图1教师基本情况统计</w:t>
      </w:r>
    </w:p>
    <w:p>
      <w:pPr>
        <w:ind w:firstLine="420" w:firstLineChars="200"/>
        <w:rPr>
          <w:rFonts w:asciiTheme="minorEastAsia" w:hAnsiTheme="minorEastAsia"/>
        </w:rPr>
      </w:pPr>
      <w:r>
        <w:rPr>
          <w:rFonts w:hint="eastAsia" w:asciiTheme="minorEastAsia" w:hAnsiTheme="minorEastAsia"/>
        </w:rPr>
        <w:t>其次，共收学生有效问卷 294 份。进一步，对数据进行整理与分析，以下是调查对象基本情况。</w:t>
      </w:r>
    </w:p>
    <w:tbl>
      <w:tblPr>
        <w:tblStyle w:val="6"/>
        <w:tblpPr w:leftFromText="180" w:rightFromText="180" w:vertAnchor="text" w:horzAnchor="page" w:tblpX="2158" w:tblpY="190"/>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201"/>
        <w:gridCol w:w="2201"/>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67" w:type="dxa"/>
            <w:vAlign w:val="center"/>
          </w:tcPr>
          <w:p>
            <w:pPr>
              <w:jc w:val="center"/>
            </w:pPr>
            <w:r>
              <w:t>变量</w:t>
            </w:r>
          </w:p>
        </w:tc>
        <w:tc>
          <w:tcPr>
            <w:tcW w:w="2201" w:type="dxa"/>
            <w:vAlign w:val="center"/>
          </w:tcPr>
          <w:p>
            <w:pPr>
              <w:jc w:val="center"/>
            </w:pPr>
            <w:r>
              <w:t>分类</w:t>
            </w:r>
          </w:p>
        </w:tc>
        <w:tc>
          <w:tcPr>
            <w:tcW w:w="2201" w:type="dxa"/>
            <w:vAlign w:val="center"/>
          </w:tcPr>
          <w:p>
            <w:pPr>
              <w:jc w:val="center"/>
            </w:pPr>
            <w:r>
              <w:t>频数</w:t>
            </w:r>
          </w:p>
        </w:tc>
        <w:tc>
          <w:tcPr>
            <w:tcW w:w="2201" w:type="dxa"/>
            <w:vAlign w:val="center"/>
          </w:tcPr>
          <w:p>
            <w:pPr>
              <w:jc w:val="center"/>
            </w:pPr>
            <w: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67" w:type="dxa"/>
            <w:vMerge w:val="restart"/>
            <w:vAlign w:val="center"/>
          </w:tcPr>
          <w:p>
            <w:pPr>
              <w:jc w:val="center"/>
            </w:pPr>
            <w:r>
              <w:t>性别</w:t>
            </w:r>
          </w:p>
        </w:tc>
        <w:tc>
          <w:tcPr>
            <w:tcW w:w="2201" w:type="dxa"/>
            <w:vAlign w:val="center"/>
          </w:tcPr>
          <w:p>
            <w:pPr>
              <w:jc w:val="center"/>
            </w:pPr>
            <w:r>
              <w:t>男</w:t>
            </w:r>
          </w:p>
        </w:tc>
        <w:tc>
          <w:tcPr>
            <w:tcW w:w="2201" w:type="dxa"/>
            <w:vAlign w:val="center"/>
          </w:tcPr>
          <w:p>
            <w:pPr>
              <w:jc w:val="center"/>
            </w:pPr>
            <w:r>
              <w:rPr>
                <w:rFonts w:hint="eastAsia"/>
              </w:rPr>
              <w:t>1</w:t>
            </w:r>
            <w:r>
              <w:t>34</w:t>
            </w:r>
          </w:p>
        </w:tc>
        <w:tc>
          <w:tcPr>
            <w:tcW w:w="2201" w:type="dxa"/>
            <w:vAlign w:val="center"/>
          </w:tcPr>
          <w:p>
            <w:pPr>
              <w:jc w:val="center"/>
            </w:pPr>
            <w:r>
              <w:rPr>
                <w:rFonts w:hint="eastAsia"/>
              </w:rPr>
              <w:t>4</w:t>
            </w:r>
            <w: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67" w:type="dxa"/>
            <w:vMerge w:val="continue"/>
            <w:vAlign w:val="center"/>
          </w:tcPr>
          <w:p>
            <w:pPr>
              <w:jc w:val="center"/>
            </w:pPr>
          </w:p>
        </w:tc>
        <w:tc>
          <w:tcPr>
            <w:tcW w:w="2201" w:type="dxa"/>
            <w:vAlign w:val="center"/>
          </w:tcPr>
          <w:p>
            <w:pPr>
              <w:jc w:val="center"/>
            </w:pPr>
            <w:r>
              <w:t>女</w:t>
            </w:r>
          </w:p>
        </w:tc>
        <w:tc>
          <w:tcPr>
            <w:tcW w:w="2201" w:type="dxa"/>
            <w:vAlign w:val="center"/>
          </w:tcPr>
          <w:p>
            <w:pPr>
              <w:jc w:val="center"/>
            </w:pPr>
            <w:r>
              <w:rPr>
                <w:rFonts w:hint="eastAsia"/>
              </w:rPr>
              <w:t>1</w:t>
            </w:r>
            <w:r>
              <w:t>60</w:t>
            </w:r>
          </w:p>
        </w:tc>
        <w:tc>
          <w:tcPr>
            <w:tcW w:w="2201" w:type="dxa"/>
            <w:vAlign w:val="center"/>
          </w:tcPr>
          <w:p>
            <w:pPr>
              <w:jc w:val="center"/>
            </w:pPr>
            <w:r>
              <w:rPr>
                <w:rFonts w:hint="eastAsia"/>
              </w:rPr>
              <w:t>5</w:t>
            </w: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67" w:type="dxa"/>
            <w:vMerge w:val="restart"/>
            <w:vAlign w:val="center"/>
          </w:tcPr>
          <w:p>
            <w:pPr>
              <w:jc w:val="center"/>
            </w:pPr>
            <w:r>
              <w:t>年级</w:t>
            </w:r>
          </w:p>
        </w:tc>
        <w:tc>
          <w:tcPr>
            <w:tcW w:w="2201" w:type="dxa"/>
            <w:vAlign w:val="center"/>
          </w:tcPr>
          <w:p>
            <w:pPr>
              <w:jc w:val="center"/>
            </w:pPr>
            <w:r>
              <w:rPr>
                <w:rFonts w:hint="eastAsia"/>
              </w:rPr>
              <w:t>5年级</w:t>
            </w:r>
          </w:p>
        </w:tc>
        <w:tc>
          <w:tcPr>
            <w:tcW w:w="2201" w:type="dxa"/>
            <w:vAlign w:val="center"/>
          </w:tcPr>
          <w:p>
            <w:pPr>
              <w:jc w:val="center"/>
            </w:pPr>
            <w:r>
              <w:rPr>
                <w:rFonts w:hint="eastAsia"/>
              </w:rPr>
              <w:t>1</w:t>
            </w:r>
            <w:r>
              <w:t>46</w:t>
            </w:r>
          </w:p>
        </w:tc>
        <w:tc>
          <w:tcPr>
            <w:tcW w:w="2201" w:type="dxa"/>
            <w:vAlign w:val="center"/>
          </w:tcPr>
          <w:p>
            <w:pPr>
              <w:jc w:val="center"/>
            </w:pPr>
            <w:r>
              <w:rPr>
                <w:rFonts w:hint="eastAsia"/>
              </w:rPr>
              <w:t>4</w:t>
            </w:r>
            <w: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67" w:type="dxa"/>
            <w:vMerge w:val="continue"/>
            <w:vAlign w:val="center"/>
          </w:tcPr>
          <w:p>
            <w:pPr>
              <w:jc w:val="center"/>
            </w:pPr>
          </w:p>
        </w:tc>
        <w:tc>
          <w:tcPr>
            <w:tcW w:w="2201" w:type="dxa"/>
            <w:vAlign w:val="center"/>
          </w:tcPr>
          <w:p>
            <w:pPr>
              <w:jc w:val="center"/>
            </w:pPr>
            <w:r>
              <w:rPr>
                <w:rFonts w:hint="eastAsia"/>
              </w:rPr>
              <w:t>6年级</w:t>
            </w:r>
          </w:p>
        </w:tc>
        <w:tc>
          <w:tcPr>
            <w:tcW w:w="2201" w:type="dxa"/>
            <w:vAlign w:val="center"/>
          </w:tcPr>
          <w:p>
            <w:pPr>
              <w:jc w:val="center"/>
            </w:pPr>
            <w:r>
              <w:rPr>
                <w:rFonts w:hint="eastAsia"/>
              </w:rPr>
              <w:t>1</w:t>
            </w:r>
            <w:r>
              <w:t>48</w:t>
            </w:r>
          </w:p>
        </w:tc>
        <w:tc>
          <w:tcPr>
            <w:tcW w:w="2201" w:type="dxa"/>
            <w:vAlign w:val="center"/>
          </w:tcPr>
          <w:p>
            <w:pPr>
              <w:jc w:val="center"/>
            </w:pPr>
            <w:r>
              <w:rPr>
                <w:rFonts w:hint="eastAsia"/>
              </w:rPr>
              <w:t>5</w:t>
            </w:r>
            <w:r>
              <w:t>0.04%</w:t>
            </w:r>
          </w:p>
        </w:tc>
      </w:tr>
    </w:tbl>
    <w:p>
      <w:pPr>
        <w:rPr>
          <w:rFonts w:asciiTheme="minorEastAsia" w:hAnsiTheme="minorEastAsia"/>
        </w:rPr>
      </w:pPr>
    </w:p>
    <w:p>
      <w:pPr>
        <w:ind w:firstLine="360" w:firstLineChars="200"/>
        <w:jc w:val="center"/>
        <w:rPr>
          <w:rFonts w:asciiTheme="minorEastAsia" w:hAnsiTheme="minorEastAsia"/>
          <w:sz w:val="18"/>
          <w:szCs w:val="18"/>
        </w:rPr>
      </w:pPr>
      <w:r>
        <w:rPr>
          <w:rFonts w:hint="eastAsia" w:asciiTheme="minorEastAsia" w:hAnsiTheme="minorEastAsia"/>
          <w:sz w:val="18"/>
          <w:szCs w:val="18"/>
        </w:rPr>
        <w:t>图2学生基本情况统计</w:t>
      </w:r>
    </w:p>
    <w:p>
      <w:pPr>
        <w:rPr>
          <w:rFonts w:asciiTheme="minorEastAsia" w:hAnsiTheme="minorEastAsia"/>
        </w:rPr>
      </w:pPr>
      <w:r>
        <w:rPr>
          <w:rFonts w:hint="eastAsia" w:asciiTheme="minorEastAsia" w:hAnsiTheme="minorEastAsia"/>
        </w:rPr>
        <w:t>（二）调查结果分析</w:t>
      </w:r>
    </w:p>
    <w:p>
      <w:pPr>
        <w:rPr>
          <w:rFonts w:asciiTheme="minorEastAsia" w:hAnsiTheme="minorEastAsia"/>
        </w:rPr>
      </w:pPr>
      <w:r>
        <w:rPr>
          <w:rFonts w:hint="eastAsia" w:asciiTheme="minorEastAsia" w:hAnsiTheme="minorEastAsia"/>
        </w:rPr>
        <w:t>1.小学数学“综合与实践”的目标分析</w:t>
      </w:r>
    </w:p>
    <w:p>
      <w:pPr>
        <w:ind w:firstLine="420" w:firstLineChars="200"/>
        <w:rPr>
          <w:rFonts w:asciiTheme="minorEastAsia" w:hAnsiTheme="minorEastAsia"/>
        </w:rPr>
      </w:pPr>
      <w:r>
        <w:rPr>
          <w:rFonts w:hint="eastAsia" w:asciiTheme="minorEastAsia" w:hAnsiTheme="minorEastAsia"/>
        </w:rPr>
        <w:t>从教学频率上看，</w:t>
      </w:r>
      <w:r>
        <w:rPr>
          <w:rFonts w:asciiTheme="minorEastAsia" w:hAnsiTheme="minorEastAsia"/>
        </w:rPr>
        <w:t>84.21</w:t>
      </w:r>
      <w:r>
        <w:rPr>
          <w:rFonts w:hint="eastAsia" w:asciiTheme="minorEastAsia" w:hAnsiTheme="minorEastAsia"/>
        </w:rPr>
        <w:t>%的小学数学老师选择每学期开展 1-2 次，说明了大多数小学数学教师对该领域课程开设情况，从数量上满足了《义务教育数学课程标准（2011 年版）》中“综合与实践教学活动应当保证每学期至少一次”的这一要求。随着课程改革的推进，这一领域的教学内容越来越受到重视。</w:t>
      </w:r>
    </w:p>
    <w:p>
      <w:pPr>
        <w:ind w:firstLine="420" w:firstLineChars="200"/>
        <w:rPr>
          <w:rFonts w:asciiTheme="minorEastAsia" w:hAnsiTheme="minorEastAsia"/>
        </w:rPr>
      </w:pPr>
      <w:r>
        <w:rPr>
          <w:rFonts w:asciiTheme="minorEastAsia" w:hAnsiTheme="minorEastAsia"/>
        </w:rPr>
        <w:drawing>
          <wp:inline distT="0" distB="0" distL="0" distR="0">
            <wp:extent cx="5274310" cy="1599565"/>
            <wp:effectExtent l="0" t="0" r="635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1600148"/>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图3（教师卷）“综合与实践”教学频率</w:t>
      </w:r>
    </w:p>
    <w:p>
      <w:pPr>
        <w:ind w:firstLine="420" w:firstLineChars="200"/>
        <w:rPr>
          <w:rFonts w:asciiTheme="minorEastAsia" w:hAnsiTheme="minorEastAsia"/>
        </w:rPr>
      </w:pPr>
      <w:r>
        <w:rPr>
          <w:rFonts w:hint="eastAsia" w:asciiTheme="minorEastAsia" w:hAnsiTheme="minorEastAsia"/>
        </w:rPr>
        <w:t>其次，在调查“你喜欢数学‘综合与实践’这部分的内容？”这一问题时，被调查的学生中，大部分的学生表示很喜欢“综合与实践”教学活动，这可以看出学生对此教学活动很感兴趣，并也希望教师能开展此课程。但现实中，真正有开设“综合与实践”教学活动情况却不容乐观。从下图4数据中，54.08%的学生表明教师每学期开设 0 次，39.8%的学生表明教师每学期开设 1-2 次。由此可见，教师有意识需要开设该领域课程，但实际上并没有真正将“综合与实践”教学活动落实下去，或者并没有让学生意识到这节课是数学综合实践课，教学的压力迫使他们更倾向于将时间使用到“数与代数”、“图形与几何”、“统计与概率”等教学领域。</w:t>
      </w:r>
    </w:p>
    <w:p>
      <w:pPr>
        <w:ind w:firstLine="420" w:firstLineChars="200"/>
        <w:rPr>
          <w:rFonts w:asciiTheme="minorEastAsia" w:hAnsiTheme="minorEastAsia"/>
        </w:rPr>
      </w:pPr>
      <w:r>
        <w:rPr>
          <w:rFonts w:asciiTheme="minorEastAsia" w:hAnsiTheme="minorEastAsia"/>
        </w:rPr>
        <w:drawing>
          <wp:inline distT="0" distB="0" distL="0" distR="0">
            <wp:extent cx="5273675" cy="1770380"/>
            <wp:effectExtent l="0" t="0" r="698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09" cy="1770661"/>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 4（学生卷）“综合与实践”开展频率</w:t>
      </w:r>
    </w:p>
    <w:p>
      <w:pPr>
        <w:ind w:firstLine="420" w:firstLineChars="200"/>
        <w:rPr>
          <w:rFonts w:asciiTheme="minorEastAsia" w:hAnsiTheme="minorEastAsia"/>
        </w:rPr>
      </w:pPr>
      <w:r>
        <w:rPr>
          <w:rFonts w:hint="eastAsia" w:asciiTheme="minorEastAsia" w:hAnsiTheme="minorEastAsia"/>
        </w:rPr>
        <w:t>从选择倾向上看，在问及“小学数学‘综合与实践’教学目标”时，从图5的数据中，我们可以看出 44.25%教师表明“综合与实践”教学活动可以积累活动经验，提高解决现实问题的能力。同时，仅有 28.33%学生表明通过“综合与实践”积累活动经验，提高解决现实问题的能力。另外，还有 23.33%的同学表明通过“综合与实践”提升数学测试成绩。深入了解原因，发现到教师对“综合与实践”的教学目标还只停留在课标理论的表面上，并没有将这教学目标真正落实到课堂中。</w:t>
      </w:r>
    </w:p>
    <w:p>
      <w:pPr>
        <w:ind w:firstLine="420" w:firstLineChars="200"/>
        <w:rPr>
          <w:rFonts w:asciiTheme="minorEastAsia" w:hAnsiTheme="minorEastAsia"/>
        </w:rPr>
      </w:pPr>
      <w:r>
        <w:rPr>
          <w:rFonts w:asciiTheme="minorEastAsia" w:hAnsiTheme="minorEastAsia"/>
        </w:rPr>
        <w:drawing>
          <wp:inline distT="0" distB="0" distL="0" distR="0">
            <wp:extent cx="4702810" cy="1777365"/>
            <wp:effectExtent l="0" t="0" r="635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03379" cy="1777689"/>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图5教学目标选择倾向情况</w:t>
      </w:r>
    </w:p>
    <w:p>
      <w:pPr>
        <w:rPr>
          <w:rFonts w:asciiTheme="minorEastAsia" w:hAnsiTheme="minorEastAsia"/>
        </w:rPr>
      </w:pPr>
      <w:r>
        <w:rPr>
          <w:rFonts w:hint="eastAsia" w:asciiTheme="minorEastAsia" w:hAnsiTheme="minorEastAsia"/>
        </w:rPr>
        <w:t>2.小学数学“综合与实践”的内容分析</w:t>
      </w:r>
    </w:p>
    <w:p>
      <w:pPr>
        <w:ind w:firstLine="420" w:firstLineChars="200"/>
        <w:rPr>
          <w:rFonts w:asciiTheme="minorEastAsia" w:hAnsiTheme="minorEastAsia"/>
        </w:rPr>
      </w:pPr>
      <w:r>
        <w:rPr>
          <w:rFonts w:hint="eastAsia" w:asciiTheme="minorEastAsia" w:hAnsiTheme="minorEastAsia"/>
        </w:rPr>
        <w:t>从内容梳理上看，在调查 “您在平时会详细梳理‘综合与实践’教学内容吗？”这一问题时，仅有</w:t>
      </w:r>
      <w:r>
        <w:rPr>
          <w:rFonts w:asciiTheme="minorEastAsia" w:hAnsiTheme="minorEastAsia"/>
        </w:rPr>
        <w:t>26.32</w:t>
      </w:r>
      <w:r>
        <w:rPr>
          <w:rFonts w:hint="eastAsia" w:asciiTheme="minorEastAsia" w:hAnsiTheme="minorEastAsia"/>
        </w:rPr>
        <w:t>%教师表明肯定会梳理这领域的教学内容，很多一线教师平时按照教材的顺序进行教学，并不会特意去梳理各个领域的内容。</w:t>
      </w:r>
    </w:p>
    <w:p>
      <w:pPr>
        <w:ind w:firstLine="420" w:firstLineChars="200"/>
        <w:jc w:val="center"/>
        <w:rPr>
          <w:rFonts w:asciiTheme="minorEastAsia" w:hAnsiTheme="minorEastAsia"/>
        </w:rPr>
      </w:pPr>
      <w:r>
        <w:rPr>
          <w:rFonts w:asciiTheme="minorEastAsia" w:hAnsiTheme="minorEastAsia"/>
        </w:rPr>
        <w:drawing>
          <wp:inline distT="0" distB="0" distL="0" distR="0">
            <wp:extent cx="4062730" cy="1788795"/>
            <wp:effectExtent l="0" t="0" r="635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063262" cy="1789128"/>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图6 教学内容梳理情况</w:t>
      </w:r>
    </w:p>
    <w:p>
      <w:pPr>
        <w:ind w:firstLine="420" w:firstLineChars="200"/>
        <w:rPr>
          <w:rFonts w:asciiTheme="minorEastAsia" w:hAnsiTheme="minorEastAsia"/>
        </w:rPr>
      </w:pPr>
      <w:r>
        <w:rPr>
          <w:rFonts w:asciiTheme="minorEastAsia" w:hAnsiTheme="minorEastAsia"/>
        </w:rPr>
        <w:drawing>
          <wp:anchor distT="0" distB="0" distL="114300" distR="114300" simplePos="0" relativeHeight="251662336" behindDoc="0" locked="0" layoutInCell="1" allowOverlap="1">
            <wp:simplePos x="0" y="0"/>
            <wp:positionH relativeFrom="column">
              <wp:posOffset>586740</wp:posOffset>
            </wp:positionH>
            <wp:positionV relativeFrom="paragraph">
              <wp:posOffset>1094740</wp:posOffset>
            </wp:positionV>
            <wp:extent cx="4057015" cy="1765935"/>
            <wp:effectExtent l="0" t="0" r="4445" b="1905"/>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57015" cy="1765935"/>
                    </a:xfrm>
                    <a:prstGeom prst="rect">
                      <a:avLst/>
                    </a:prstGeom>
                  </pic:spPr>
                </pic:pic>
              </a:graphicData>
            </a:graphic>
          </wp:anchor>
        </w:drawing>
      </w:r>
      <w:r>
        <w:rPr>
          <w:rFonts w:hint="eastAsia" w:asciiTheme="minorEastAsia" w:hAnsiTheme="minorEastAsia"/>
        </w:rPr>
        <w:t>从主题来源上看，我们可以得到</w:t>
      </w:r>
      <w:r>
        <w:rPr>
          <w:rFonts w:asciiTheme="minorEastAsia" w:hAnsiTheme="minorEastAsia"/>
        </w:rPr>
        <w:t>68.42</w:t>
      </w:r>
      <w:r>
        <w:rPr>
          <w:rFonts w:hint="eastAsia" w:asciiTheme="minorEastAsia" w:hAnsiTheme="minorEastAsia"/>
        </w:rPr>
        <w:t>%教师制定的“综合与实践”教学内容的主题来源于教科书以及教师用书。仅</w:t>
      </w:r>
      <w:r>
        <w:rPr>
          <w:rFonts w:asciiTheme="minorEastAsia" w:hAnsiTheme="minorEastAsia"/>
        </w:rPr>
        <w:t>5.26</w:t>
      </w:r>
      <w:r>
        <w:rPr>
          <w:rFonts w:hint="eastAsia" w:asciiTheme="minorEastAsia" w:hAnsiTheme="minorEastAsia"/>
        </w:rPr>
        <w:t xml:space="preserve">%教师制定的“综合与实践”教学内容的主题来源于生活素材。仅 </w:t>
      </w:r>
      <w:r>
        <w:rPr>
          <w:rFonts w:asciiTheme="minorEastAsia" w:hAnsiTheme="minorEastAsia"/>
        </w:rPr>
        <w:t>21.05</w:t>
      </w:r>
      <w:r>
        <w:rPr>
          <w:rFonts w:hint="eastAsia" w:asciiTheme="minorEastAsia" w:hAnsiTheme="minorEastAsia"/>
        </w:rPr>
        <w:t>%教师制定的“综合与实践”教学内容的主题来源于学生感兴趣的内容。我们不难发现，教师过于依赖于课本，缺乏自行设计与开发课程内容的能力，导致教学内容无法与现实生活紧密结合，造成教学内容的平淡单一，教学设计上缺乏创新性。</w:t>
      </w:r>
    </w:p>
    <w:p>
      <w:pPr>
        <w:ind w:firstLine="420" w:firstLineChars="200"/>
        <w:rPr>
          <w:rFonts w:asciiTheme="minorEastAsia" w:hAnsiTheme="minorEastAsia"/>
        </w:rPr>
      </w:pPr>
    </w:p>
    <w:p>
      <w:pPr>
        <w:jc w:val="center"/>
        <w:rPr>
          <w:rFonts w:asciiTheme="minorEastAsia" w:hAnsiTheme="minorEastAsia"/>
          <w:sz w:val="18"/>
          <w:szCs w:val="18"/>
        </w:rPr>
      </w:pPr>
      <w:r>
        <w:rPr>
          <w:rFonts w:hint="eastAsia" w:asciiTheme="minorEastAsia" w:hAnsiTheme="minorEastAsia"/>
          <w:sz w:val="18"/>
          <w:szCs w:val="18"/>
        </w:rPr>
        <w:t>图7教学主题来源情况</w:t>
      </w:r>
    </w:p>
    <w:p>
      <w:pPr>
        <w:ind w:firstLine="420" w:firstLineChars="200"/>
        <w:rPr>
          <w:rFonts w:asciiTheme="minorEastAsia" w:hAnsiTheme="minorEastAsia"/>
        </w:rPr>
      </w:pPr>
      <w:r>
        <w:rPr>
          <w:rFonts w:hint="eastAsia" w:asciiTheme="minorEastAsia" w:hAnsiTheme="minorEastAsia"/>
        </w:rPr>
        <w:t>同时，针对“你希望与教师共同来选择数学‘综合与实践’教学主题吗？”这一问题时，超过半成的学生表明希望师生共同制定教学主题。但通过深入一线课堂观察中，发现大多数的老师缺少这一环节的设计，降低学生参与课堂的积极性。因此，教师可以考虑给予更多机会让学生去共同制定教学主题。</w:t>
      </w:r>
    </w:p>
    <w:p>
      <w:pPr>
        <w:ind w:firstLine="420" w:firstLineChars="200"/>
        <w:rPr>
          <w:rFonts w:asciiTheme="minorEastAsia" w:hAnsiTheme="minorEastAsia"/>
        </w:rPr>
      </w:pPr>
      <w:r>
        <w:rPr>
          <w:rFonts w:hint="eastAsia" w:asciiTheme="minorEastAsia" w:hAnsiTheme="minorEastAsia"/>
        </w:rPr>
        <w:t>从课型选择上看，教师对课型选择最多是动手操作型，其次是游戏活动型。学生对课型选择最多的也是动手操作型，其次是游戏活动型。由此可见，师生在课型选择上达成了共识。因此，今后教师开展“综合与实践”教学活动时，可以多考虑选择这两类课型，同时也需要不断完善与充实教学内容，尝试去自行设计与开发教学内容。</w:t>
      </w:r>
    </w:p>
    <w:p>
      <w:pPr>
        <w:rPr>
          <w:rFonts w:asciiTheme="minorEastAsia" w:hAnsiTheme="minorEastAsia"/>
        </w:rPr>
      </w:pPr>
      <w:r>
        <w:rPr>
          <w:rFonts w:asciiTheme="minorEastAsia" w:hAnsiTheme="minorEastAsia"/>
        </w:rPr>
        <w:drawing>
          <wp:inline distT="0" distB="0" distL="0" distR="0">
            <wp:extent cx="4419600" cy="1650365"/>
            <wp:effectExtent l="0" t="0" r="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565" cy="1665067"/>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图8教学课题选择情况</w:t>
      </w:r>
    </w:p>
    <w:p>
      <w:pPr>
        <w:rPr>
          <w:rFonts w:asciiTheme="minorEastAsia" w:hAnsiTheme="minorEastAsia"/>
        </w:rPr>
      </w:pPr>
      <w:r>
        <w:rPr>
          <w:rFonts w:hint="eastAsia" w:asciiTheme="minorEastAsia" w:hAnsiTheme="minorEastAsia"/>
        </w:rPr>
        <w:t>3.小学数学“综合与实践”的实施分析</w:t>
      </w:r>
    </w:p>
    <w:p>
      <w:pPr>
        <w:ind w:firstLine="420" w:firstLineChars="200"/>
        <w:rPr>
          <w:rFonts w:asciiTheme="minorEastAsia" w:hAnsiTheme="minorEastAsia"/>
        </w:rPr>
      </w:pPr>
      <w:r>
        <w:rPr>
          <w:rFonts w:hint="eastAsia" w:asciiTheme="minorEastAsia" w:hAnsiTheme="minorEastAsia"/>
        </w:rPr>
        <w:t>从前期准备上看，在调查“在开展‘综合与实践’前，您会让学生查询并收集相关资料与工具吗？”这一问题，超过半数的教师表示肯定会让学生查询并收集相关资料与工具，由此可见，大部分教师会有意识去引导学生提早收集相关材料，从而促使课堂活动更加顺利开展。进一步，调查学生是通过何种方式获取的资料信息，由图9数据中，我们可以得到 36.07%学生选择网上资料，27.87%学生选择查阅书籍，16.39%学生选择父母帮助，13.11%学生选择调查访问。由此可见，学生收集资料更倾向于使用网络获取信息，其次是通过查阅书籍等形式。调查访问等形式占重较小，因此，教师可以多鼓励学生积极进行一些社会调查活动，以此增强与人交流的能力，更能体会到数学来源于生活，并应用于生活的思想。</w:t>
      </w:r>
    </w:p>
    <w:p>
      <w:pPr>
        <w:ind w:firstLine="420" w:firstLineChars="200"/>
        <w:jc w:val="center"/>
        <w:rPr>
          <w:rFonts w:asciiTheme="minorEastAsia" w:hAnsiTheme="minorEastAsia"/>
        </w:rPr>
      </w:pPr>
      <w:r>
        <w:rPr>
          <w:rFonts w:asciiTheme="minorEastAsia" w:hAnsiTheme="minorEastAsia"/>
        </w:rPr>
        <w:drawing>
          <wp:inline distT="0" distB="0" distL="0" distR="0">
            <wp:extent cx="3401695" cy="1903095"/>
            <wp:effectExtent l="0" t="0" r="4445"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01874" cy="1903430"/>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图9学生前期准备情况</w:t>
      </w:r>
    </w:p>
    <w:p>
      <w:pPr>
        <w:ind w:firstLine="420" w:firstLineChars="200"/>
        <w:rPr>
          <w:rFonts w:asciiTheme="minorEastAsia" w:hAnsiTheme="minorEastAsia"/>
        </w:rPr>
      </w:pPr>
      <w:r>
        <w:rPr>
          <w:rFonts w:hint="eastAsia" w:asciiTheme="minorEastAsia" w:hAnsiTheme="minorEastAsia"/>
        </w:rPr>
        <w:t>从实施过程上看，针对“在开展‘综合与实践’中，您会组织学生进行合作探究的学习活动吗？”这一问题，超过半数的教师表示会组织学生进行合作探究的学习活动。那具体的时间安排又是如何的了？由图10数据，我们可以发现 4</w:t>
      </w:r>
      <w:r>
        <w:rPr>
          <w:rFonts w:asciiTheme="minorEastAsia" w:hAnsiTheme="minorEastAsia"/>
        </w:rPr>
        <w:t>7.37</w:t>
      </w:r>
      <w:r>
        <w:rPr>
          <w:rFonts w:hint="eastAsia" w:asciiTheme="minorEastAsia" w:hAnsiTheme="minorEastAsia"/>
        </w:rPr>
        <w:t>%教师在实际教学活动中给予到学生合作探究活动的时间在1</w:t>
      </w:r>
      <w:r>
        <w:rPr>
          <w:rFonts w:asciiTheme="minorEastAsia" w:hAnsiTheme="minorEastAsia"/>
        </w:rPr>
        <w:t>0-15</w:t>
      </w:r>
      <w:r>
        <w:rPr>
          <w:rFonts w:hint="eastAsia" w:asciiTheme="minorEastAsia" w:hAnsiTheme="minorEastAsia"/>
        </w:rPr>
        <w:t>分钟。</w:t>
      </w:r>
    </w:p>
    <w:p>
      <w:pPr>
        <w:ind w:firstLine="420" w:firstLineChars="200"/>
        <w:rPr>
          <w:rFonts w:asciiTheme="minorEastAsia" w:hAnsiTheme="minorEastAsia"/>
        </w:rPr>
      </w:pPr>
      <w:r>
        <w:rPr>
          <w:rFonts w:asciiTheme="minorEastAsia" w:hAnsiTheme="minorEastAsia"/>
        </w:rPr>
        <w:drawing>
          <wp:inline distT="0" distB="0" distL="0" distR="0">
            <wp:extent cx="4716145" cy="1713230"/>
            <wp:effectExtent l="0" t="0" r="635"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716776" cy="1713540"/>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图10合作探究时间安排的情况</w:t>
      </w:r>
    </w:p>
    <w:p>
      <w:pPr>
        <w:ind w:firstLine="420" w:firstLineChars="200"/>
        <w:rPr>
          <w:rFonts w:asciiTheme="minorEastAsia" w:hAnsiTheme="minorEastAsia"/>
        </w:rPr>
      </w:pPr>
      <w:r>
        <w:rPr>
          <w:rFonts w:hint="eastAsia" w:asciiTheme="minorEastAsia" w:hAnsiTheme="minorEastAsia"/>
        </w:rPr>
        <w:t>由此可见，大部分教师给予合作探究的学习活动的时间没有足够多。一方面可能担心课堂的时间不够用，无法完成教学的任务，另一方面，一旦放手让学生合作探究，课堂秩序就变得难以把控。因此，很多老师不得不剥夺学生合作探究的时间，忽视了学生学习的主体性，造成了有合作探究的形式，没有合作探究的效果。</w:t>
      </w:r>
    </w:p>
    <w:p>
      <w:pPr>
        <w:ind w:firstLine="420" w:firstLineChars="200"/>
        <w:rPr>
          <w:rFonts w:asciiTheme="minorEastAsia" w:hAnsiTheme="minorEastAsia"/>
        </w:rPr>
      </w:pPr>
      <w:r>
        <w:rPr>
          <w:rFonts w:hint="eastAsia" w:asciiTheme="minorEastAsia" w:hAnsiTheme="minorEastAsia"/>
        </w:rPr>
        <w:t>从课后拓展上看，针对“在开展‘综合与实践’后，您会布置一个拓展延伸的任务给学生吗？”这一问题，仅四分之一的老师表示肯定布置一个拓展延伸的任务给学生。由此可见，还是存在一部分教师对“综合与实践”教学内容实施的延伸度还是不够。</w:t>
      </w:r>
    </w:p>
    <w:p>
      <w:pPr>
        <w:rPr>
          <w:rFonts w:asciiTheme="minorEastAsia" w:hAnsiTheme="minorEastAsia"/>
        </w:rPr>
      </w:pPr>
      <w:r>
        <w:rPr>
          <w:rFonts w:asciiTheme="minorEastAsia" w:hAnsiTheme="minorEastAsia"/>
        </w:rPr>
        <w:drawing>
          <wp:inline distT="0" distB="0" distL="0" distR="0">
            <wp:extent cx="3886200" cy="1681480"/>
            <wp:effectExtent l="0" t="0" r="0"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886302" cy="1681671"/>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图11课后拓展频率情况</w:t>
      </w:r>
    </w:p>
    <w:p>
      <w:pPr>
        <w:rPr>
          <w:rFonts w:asciiTheme="minorEastAsia" w:hAnsiTheme="minorEastAsia"/>
        </w:rPr>
      </w:pPr>
      <w:r>
        <w:rPr>
          <w:rFonts w:hint="eastAsia" w:asciiTheme="minorEastAsia" w:hAnsiTheme="minorEastAsia"/>
        </w:rPr>
        <w:t>4.小学数学“综合与实践”的评价分析</w:t>
      </w:r>
    </w:p>
    <w:p>
      <w:pPr>
        <w:ind w:firstLine="420" w:firstLineChars="200"/>
        <w:rPr>
          <w:rFonts w:asciiTheme="minorEastAsia" w:hAnsiTheme="minorEastAsia"/>
        </w:rPr>
      </w:pPr>
      <w:r>
        <w:rPr>
          <w:rFonts w:hint="eastAsia" w:asciiTheme="minorEastAsia" w:hAnsiTheme="minorEastAsia"/>
        </w:rPr>
        <w:t>从评价依据上看，在调查“在进行教学评价时，您经常采用的评价依据是什么？”这一问题时，由图 3-12 数据中，</w:t>
      </w:r>
      <w:r>
        <w:rPr>
          <w:rFonts w:asciiTheme="minorEastAsia" w:hAnsiTheme="minorEastAsia"/>
        </w:rPr>
        <w:t>15.79</w:t>
      </w:r>
      <w:r>
        <w:rPr>
          <w:rFonts w:hint="eastAsia" w:asciiTheme="minorEastAsia" w:hAnsiTheme="minorEastAsia"/>
        </w:rPr>
        <w:t>%教师选择学习态度，</w:t>
      </w:r>
      <w:r>
        <w:rPr>
          <w:rFonts w:asciiTheme="minorEastAsia" w:hAnsiTheme="minorEastAsia"/>
        </w:rPr>
        <w:t>10.53</w:t>
      </w:r>
      <w:r>
        <w:rPr>
          <w:rFonts w:hint="eastAsia" w:asciiTheme="minorEastAsia" w:hAnsiTheme="minorEastAsia"/>
        </w:rPr>
        <w:t>%教师选择课堂表现，</w:t>
      </w:r>
      <w:r>
        <w:rPr>
          <w:rFonts w:asciiTheme="minorEastAsia" w:hAnsiTheme="minorEastAsia"/>
        </w:rPr>
        <w:t>52.63</w:t>
      </w:r>
      <w:r>
        <w:rPr>
          <w:rFonts w:hint="eastAsia" w:asciiTheme="minorEastAsia" w:hAnsiTheme="minorEastAsia"/>
        </w:rPr>
        <w:t>%教师选择成果汇报，</w:t>
      </w:r>
      <w:r>
        <w:rPr>
          <w:rFonts w:asciiTheme="minorEastAsia" w:hAnsiTheme="minorEastAsia"/>
        </w:rPr>
        <w:t>,21.05</w:t>
      </w:r>
      <w:r>
        <w:rPr>
          <w:rFonts w:hint="eastAsia" w:asciiTheme="minorEastAsia" w:hAnsiTheme="minorEastAsia"/>
        </w:rPr>
        <w:t xml:space="preserve"> %教师选择其他，没有教师选择测试成绩，。</w:t>
      </w:r>
    </w:p>
    <w:p>
      <w:pPr>
        <w:jc w:val="center"/>
        <w:rPr>
          <w:rFonts w:asciiTheme="minorEastAsia" w:hAnsiTheme="minorEastAsia"/>
        </w:rPr>
      </w:pPr>
      <w:r>
        <w:rPr>
          <w:rFonts w:asciiTheme="minorEastAsia" w:hAnsiTheme="minorEastAsia"/>
        </w:rPr>
        <w:drawing>
          <wp:inline distT="0" distB="0" distL="0" distR="0">
            <wp:extent cx="4067175" cy="1765935"/>
            <wp:effectExtent l="0" t="0" r="1905"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125076" cy="1791367"/>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图12评价依据情况</w:t>
      </w:r>
    </w:p>
    <w:p>
      <w:pPr>
        <w:ind w:firstLine="420" w:firstLineChars="200"/>
        <w:rPr>
          <w:rFonts w:asciiTheme="minorEastAsia" w:hAnsiTheme="minorEastAsia"/>
        </w:rPr>
      </w:pPr>
      <w:r>
        <w:rPr>
          <w:rFonts w:hint="eastAsia" w:asciiTheme="minorEastAsia" w:hAnsiTheme="minorEastAsia"/>
        </w:rPr>
        <w:t>由此，我们可以发现，存在一部分教师将测试成绩作为评价依据。值得我们注意的是，“综合与实践”内容开设的初衷是希望培养学生解决问题的能力。因此，教师应当意识到并不能将测试分数高低作为评判学生综合能力的高低，应多考虑学生在学习过程中态度、成果汇报等多方面综合因素。</w:t>
      </w:r>
    </w:p>
    <w:p>
      <w:pPr>
        <w:ind w:firstLine="420" w:firstLineChars="200"/>
        <w:rPr>
          <w:rFonts w:asciiTheme="minorEastAsia" w:hAnsiTheme="minorEastAsia"/>
        </w:rPr>
      </w:pPr>
      <w:r>
        <w:rPr>
          <w:rFonts w:hint="eastAsia" w:asciiTheme="minorEastAsia" w:hAnsiTheme="minorEastAsia"/>
        </w:rPr>
        <w:t>从评价主体上看，在调查“您在执教过程中经常采用的评价主体？”这一问题时，教师评价占比最高，占比 5</w:t>
      </w:r>
      <w:r>
        <w:rPr>
          <w:rFonts w:asciiTheme="minorEastAsia" w:hAnsiTheme="minorEastAsia"/>
        </w:rPr>
        <w:t>2.63</w:t>
      </w:r>
      <w:r>
        <w:rPr>
          <w:rFonts w:hint="eastAsia" w:asciiTheme="minorEastAsia" w:hAnsiTheme="minorEastAsia"/>
        </w:rPr>
        <w:t xml:space="preserve">%。学生自评、小组互评分别占比 </w:t>
      </w:r>
      <w:r>
        <w:rPr>
          <w:rFonts w:asciiTheme="minorEastAsia" w:hAnsiTheme="minorEastAsia"/>
        </w:rPr>
        <w:t>21.05</w:t>
      </w:r>
      <w:r>
        <w:rPr>
          <w:rFonts w:hint="eastAsia" w:asciiTheme="minorEastAsia" w:hAnsiTheme="minorEastAsia"/>
        </w:rPr>
        <w:t xml:space="preserve">%，其他占比 </w:t>
      </w:r>
      <w:r>
        <w:rPr>
          <w:rFonts w:asciiTheme="minorEastAsia" w:hAnsiTheme="minorEastAsia"/>
        </w:rPr>
        <w:t>5.26</w:t>
      </w:r>
      <w:r>
        <w:rPr>
          <w:rFonts w:hint="eastAsia" w:asciiTheme="minorEastAsia" w:hAnsiTheme="minorEastAsia"/>
        </w:rPr>
        <w:t>%。我们不难发现，教师忽视了学生自评和互评，没有关注到学生的主体性。因此，教师应多鼓励学生之间相互评价，促进课堂评价多元化。</w:t>
      </w:r>
    </w:p>
    <w:p>
      <w:pPr>
        <w:ind w:firstLine="420" w:firstLineChars="200"/>
        <w:rPr>
          <w:rFonts w:asciiTheme="minorEastAsia" w:hAnsiTheme="minorEastAsia"/>
        </w:rPr>
      </w:pPr>
      <w:r>
        <w:rPr>
          <w:rFonts w:asciiTheme="minorEastAsia" w:hAnsiTheme="minorEastAsia"/>
        </w:rPr>
        <w:drawing>
          <wp:inline distT="0" distB="0" distL="0" distR="0">
            <wp:extent cx="4827905" cy="1698625"/>
            <wp:effectExtent l="0" t="0" r="3175" b="6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828092" cy="1698889"/>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图13评价主体情况</w:t>
      </w:r>
    </w:p>
    <w:p>
      <w:pPr>
        <w:ind w:firstLine="420" w:firstLineChars="200"/>
        <w:rPr>
          <w:rFonts w:asciiTheme="minorEastAsia" w:hAnsiTheme="minorEastAsia"/>
        </w:rPr>
      </w:pPr>
      <w:r>
        <w:rPr>
          <w:rFonts w:hint="eastAsia" w:asciiTheme="minorEastAsia" w:hAnsiTheme="minorEastAsia"/>
        </w:rPr>
        <w:t>从评价方式上看，在问及“你最喜欢以何种评价方式展示学习成果？”这一问题时，由图14数据中，10.53%学生选择随堂测试，36.84%学生选择调查报告，24.56%学生选择主题演讲，21.05%学生选择口头报告，7.02%学生选择其他。我们发现，大部分学生选择调查报告和主题演讲。由此启示教师设计此环节时，可以组织开展更加丰富多样活动形式，激发学生参与活动的兴趣，从而使学生在“综合与实践”活动中相互学习。</w:t>
      </w:r>
    </w:p>
    <w:p>
      <w:pPr>
        <w:rPr>
          <w:rFonts w:asciiTheme="minorEastAsia" w:hAnsiTheme="minorEastAsia"/>
        </w:rPr>
      </w:pPr>
      <w:r>
        <w:rPr>
          <w:rFonts w:asciiTheme="minorEastAsia" w:hAnsiTheme="minorEastAsia"/>
        </w:rPr>
        <w:drawing>
          <wp:inline distT="0" distB="0" distL="0" distR="0">
            <wp:extent cx="5274310" cy="1698625"/>
            <wp:effectExtent l="0" t="0" r="635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8"/>
                    <a:stretch>
                      <a:fillRect/>
                    </a:stretch>
                  </pic:blipFill>
                  <pic:spPr>
                    <a:xfrm>
                      <a:off x="0" y="0"/>
                      <a:ext cx="5274310" cy="1698889"/>
                    </a:xfrm>
                    <a:prstGeom prst="rect">
                      <a:avLst/>
                    </a:prstGeom>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图14评价方式情况</w:t>
      </w:r>
    </w:p>
    <w:p>
      <w:pPr>
        <w:widowControl/>
        <w:jc w:val="left"/>
        <w:rPr>
          <w:rFonts w:asciiTheme="minorEastAsia" w:hAnsiTheme="minorEastAsia"/>
          <w:szCs w:val="21"/>
        </w:rPr>
      </w:pPr>
      <w:r>
        <w:rPr>
          <w:rFonts w:hint="eastAsia" w:asciiTheme="minorEastAsia" w:hAnsiTheme="minorEastAsia"/>
          <w:szCs w:val="21"/>
        </w:rPr>
        <w:t>（三）调查结论</w:t>
      </w:r>
    </w:p>
    <w:p>
      <w:pPr>
        <w:ind w:firstLine="420" w:firstLineChars="200"/>
        <w:rPr>
          <w:rFonts w:asciiTheme="minorEastAsia" w:hAnsiTheme="minorEastAsia"/>
          <w:szCs w:val="21"/>
        </w:rPr>
      </w:pPr>
      <w:r>
        <w:rPr>
          <w:rFonts w:hint="eastAsia" w:asciiTheme="minorEastAsia" w:hAnsiTheme="minorEastAsia"/>
          <w:szCs w:val="21"/>
        </w:rPr>
        <w:t>通过问卷调查结果分析，从教学目标、教学内容、教学实施以及教学评价四个方面来总结其各自存在的问题，具体如下：</w:t>
      </w:r>
    </w:p>
    <w:p>
      <w:pPr>
        <w:rPr>
          <w:rFonts w:asciiTheme="minorEastAsia" w:hAnsiTheme="minorEastAsia"/>
          <w:szCs w:val="21"/>
        </w:rPr>
      </w:pPr>
      <w:r>
        <w:rPr>
          <w:rFonts w:hint="eastAsia" w:asciiTheme="minorEastAsia" w:hAnsiTheme="minorEastAsia"/>
          <w:szCs w:val="21"/>
        </w:rPr>
        <w:t>1.教学目标未真正落实</w:t>
      </w:r>
    </w:p>
    <w:p>
      <w:pPr>
        <w:ind w:firstLine="420" w:firstLineChars="200"/>
        <w:rPr>
          <w:rFonts w:asciiTheme="minorEastAsia" w:hAnsiTheme="minorEastAsia"/>
          <w:szCs w:val="21"/>
        </w:rPr>
      </w:pPr>
      <w:r>
        <w:rPr>
          <w:rFonts w:hint="eastAsia" w:asciiTheme="minorEastAsia" w:hAnsiTheme="minorEastAsia"/>
          <w:szCs w:val="21"/>
        </w:rPr>
        <w:t>从学生反映的情况可以看出，教师所开展“综合与实践”频率失常，并没有真正引起一线教师的重视。其次，在制定教学目标时，未深入对课标进行剖析，还只停留在课标的浅层理解。同时，教师对教学目标的反思不足，因此学生自然无法体会到“综合与实践”中所蕴含的数学价值。这就使得教师虽然制定了“综合与实践”的教学目标，但未能真正地落实到课堂中去。</w:t>
      </w:r>
    </w:p>
    <w:p>
      <w:pPr>
        <w:rPr>
          <w:rFonts w:asciiTheme="minorEastAsia" w:hAnsiTheme="minorEastAsia"/>
          <w:szCs w:val="21"/>
        </w:rPr>
      </w:pPr>
      <w:r>
        <w:rPr>
          <w:rFonts w:hint="eastAsia" w:asciiTheme="minorEastAsia" w:hAnsiTheme="minorEastAsia"/>
          <w:szCs w:val="21"/>
        </w:rPr>
        <w:t>2.教学内容局限于课本</w:t>
      </w:r>
    </w:p>
    <w:p>
      <w:pPr>
        <w:ind w:firstLine="420" w:firstLineChars="200"/>
        <w:rPr>
          <w:rFonts w:asciiTheme="minorEastAsia" w:hAnsiTheme="minorEastAsia"/>
          <w:szCs w:val="21"/>
        </w:rPr>
      </w:pPr>
      <w:r>
        <w:rPr>
          <w:rFonts w:hint="eastAsia" w:asciiTheme="minorEastAsia" w:hAnsiTheme="minorEastAsia"/>
          <w:szCs w:val="21"/>
        </w:rPr>
        <w:t>从学生的课型选择情况可以看出，学生更倾向于动手操作型与游戏活动型这两类“综合与实践”课型，因此教师开展活动前，可以优先考虑选择这两类课型。此外，调查也反映出大部分教师对“综合与实践”教材内容没有进行整体性的梳理，导致对其认识程度不够深刻。同时，教学内容的选择往往也是直接参考教科书和教师用书，向外拓展延伸度还远远不够。由此，应鼓励教师积极将教材内容与生活紧密联系，自行设计与开发相关的教学内容，促使课堂更加趣味化与多样化。</w:t>
      </w:r>
    </w:p>
    <w:p>
      <w:pPr>
        <w:rPr>
          <w:rFonts w:asciiTheme="minorEastAsia" w:hAnsiTheme="minorEastAsia"/>
          <w:szCs w:val="21"/>
        </w:rPr>
      </w:pPr>
      <w:r>
        <w:rPr>
          <w:rFonts w:hint="eastAsia" w:asciiTheme="minorEastAsia" w:hAnsiTheme="minorEastAsia"/>
          <w:szCs w:val="21"/>
        </w:rPr>
        <w:t>3.教学实施忽视主体性</w:t>
      </w:r>
    </w:p>
    <w:p>
      <w:pPr>
        <w:ind w:firstLine="420" w:firstLineChars="200"/>
        <w:rPr>
          <w:rFonts w:asciiTheme="minorEastAsia" w:hAnsiTheme="minorEastAsia"/>
          <w:szCs w:val="21"/>
        </w:rPr>
      </w:pPr>
      <w:r>
        <w:rPr>
          <w:rFonts w:hint="eastAsia" w:asciiTheme="minorEastAsia" w:hAnsiTheme="minorEastAsia"/>
          <w:szCs w:val="21"/>
        </w:rPr>
        <w:t>在课程实施前期，大部分教师表示会提前让学生去查询与收集相关的资料，以便学生更加深刻了解教学内容。其次，在课程后期，大多数的教师也会布置一个拓展任务给学生，使其能够学以致用，举一反三。因此可见，教师在课前和课后教学实施情况还是值得肯定，但是在课中实施情况存在不足之处。比如，教师给予学生自主探究的时间较少，以至于小组内容的合作交流的作用发挥不大，忽视了学习主体的积极性与主动性。</w:t>
      </w:r>
    </w:p>
    <w:p>
      <w:pPr>
        <w:rPr>
          <w:rFonts w:asciiTheme="minorEastAsia" w:hAnsiTheme="minorEastAsia"/>
          <w:szCs w:val="21"/>
        </w:rPr>
      </w:pPr>
      <w:r>
        <w:rPr>
          <w:rFonts w:hint="eastAsia" w:asciiTheme="minorEastAsia" w:hAnsiTheme="minorEastAsia"/>
          <w:szCs w:val="21"/>
        </w:rPr>
        <w:t>4.教学评价片面不到位</w:t>
      </w:r>
    </w:p>
    <w:p>
      <w:pPr>
        <w:ind w:firstLine="420" w:firstLineChars="200"/>
        <w:rPr>
          <w:rFonts w:asciiTheme="minorEastAsia" w:hAnsiTheme="minorEastAsia"/>
          <w:szCs w:val="21"/>
        </w:rPr>
      </w:pPr>
      <w:r>
        <w:rPr>
          <w:rFonts w:hint="eastAsia" w:asciiTheme="minorEastAsia" w:hAnsiTheme="minorEastAsia"/>
          <w:szCs w:val="21"/>
        </w:rPr>
        <w:t>从评价依据上看，部分的教师还是会以成绩作为“综合与实践”的评价标准，这显然是片面不到位的。“综合与实践”内容的开设是培养学生解决问题的能力，因此教师不能将成绩的高低作为评价学生标准。其次，在评价的过程中，教师始终处于绝对的位置，即教师单向对学生评价，缺少学生的自评和互评。由此，教师应多鼓励学生之间相互评价，促进课堂教学的多元化发展。</w:t>
      </w:r>
    </w:p>
    <w:p>
      <w:pPr>
        <w:spacing w:line="276" w:lineRule="auto"/>
        <w:jc w:val="left"/>
        <w:rPr>
          <w:rFonts w:asciiTheme="majorEastAsia" w:hAnsiTheme="majorEastAsia" w:eastAsiaTheme="majorEastAsia"/>
          <w:szCs w:val="21"/>
        </w:rPr>
      </w:pPr>
    </w:p>
    <w:p>
      <w:pPr>
        <w:spacing w:line="276" w:lineRule="auto"/>
        <w:ind w:firstLine="420" w:firstLineChars="200"/>
        <w:jc w:val="left"/>
        <w:rPr>
          <w:rFonts w:ascii="宋体" w:hAnsi="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649131"/>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C370E"/>
    <w:multiLevelType w:val="singleLevel"/>
    <w:tmpl w:val="E19C370E"/>
    <w:lvl w:ilvl="0" w:tentative="0">
      <w:start w:val="1"/>
      <w:numFmt w:val="decimal"/>
      <w:lvlText w:val="[%1]"/>
      <w:lvlJc w:val="left"/>
      <w:pPr>
        <w:tabs>
          <w:tab w:val="left" w:pos="312"/>
        </w:tabs>
      </w:pPr>
    </w:lvl>
  </w:abstractNum>
  <w:abstractNum w:abstractNumId="1">
    <w:nsid w:val="07A454C6"/>
    <w:multiLevelType w:val="multilevel"/>
    <w:tmpl w:val="07A454C6"/>
    <w:lvl w:ilvl="0" w:tentative="0">
      <w:start w:val="1"/>
      <w:numFmt w:val="none"/>
      <w:lvlText w:val="一、"/>
      <w:lvlJc w:val="left"/>
      <w:pPr>
        <w:ind w:left="429" w:hanging="42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05546E"/>
    <w:multiLevelType w:val="multilevel"/>
    <w:tmpl w:val="4E0554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F1E39"/>
    <w:multiLevelType w:val="multilevel"/>
    <w:tmpl w:val="5EBF1E39"/>
    <w:lvl w:ilvl="0" w:tentative="0">
      <w:start w:val="1"/>
      <w:numFmt w:val="decimalEnclosedCircle"/>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696D35EE"/>
    <w:multiLevelType w:val="multilevel"/>
    <w:tmpl w:val="696D35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5A13BB"/>
    <w:multiLevelType w:val="multilevel"/>
    <w:tmpl w:val="735A13BB"/>
    <w:lvl w:ilvl="0" w:tentative="0">
      <w:start w:val="2"/>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595FC1"/>
    <w:multiLevelType w:val="multilevel"/>
    <w:tmpl w:val="7F595F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zIyOGE3NzAwNjljZjZkMWViMjY3MTNmODMxYjcifQ=="/>
  </w:docVars>
  <w:rsids>
    <w:rsidRoot w:val="003D6AD2"/>
    <w:rsid w:val="00005982"/>
    <w:rsid w:val="000702F6"/>
    <w:rsid w:val="00073188"/>
    <w:rsid w:val="000A59FE"/>
    <w:rsid w:val="000D540C"/>
    <w:rsid w:val="000F7F87"/>
    <w:rsid w:val="00127A38"/>
    <w:rsid w:val="00135635"/>
    <w:rsid w:val="00135843"/>
    <w:rsid w:val="00141615"/>
    <w:rsid w:val="00145859"/>
    <w:rsid w:val="00156673"/>
    <w:rsid w:val="00163F03"/>
    <w:rsid w:val="001D1CBD"/>
    <w:rsid w:val="001E3FCE"/>
    <w:rsid w:val="001E7E4B"/>
    <w:rsid w:val="002060D3"/>
    <w:rsid w:val="00206B42"/>
    <w:rsid w:val="00275F71"/>
    <w:rsid w:val="002C2D59"/>
    <w:rsid w:val="002C3E07"/>
    <w:rsid w:val="002F6240"/>
    <w:rsid w:val="00301DCE"/>
    <w:rsid w:val="003045BE"/>
    <w:rsid w:val="0031468C"/>
    <w:rsid w:val="00365793"/>
    <w:rsid w:val="00372D9C"/>
    <w:rsid w:val="003760AA"/>
    <w:rsid w:val="00396BA7"/>
    <w:rsid w:val="003A0401"/>
    <w:rsid w:val="003B0A13"/>
    <w:rsid w:val="003D0305"/>
    <w:rsid w:val="003D6AD2"/>
    <w:rsid w:val="00417F13"/>
    <w:rsid w:val="00420222"/>
    <w:rsid w:val="004308CC"/>
    <w:rsid w:val="004627DA"/>
    <w:rsid w:val="00490CC5"/>
    <w:rsid w:val="004B5F08"/>
    <w:rsid w:val="004E265F"/>
    <w:rsid w:val="004F65A8"/>
    <w:rsid w:val="00515AE4"/>
    <w:rsid w:val="005328BA"/>
    <w:rsid w:val="00534FDD"/>
    <w:rsid w:val="0055078B"/>
    <w:rsid w:val="005B727F"/>
    <w:rsid w:val="005C6610"/>
    <w:rsid w:val="005E66F7"/>
    <w:rsid w:val="005F7C09"/>
    <w:rsid w:val="00621E16"/>
    <w:rsid w:val="00623B55"/>
    <w:rsid w:val="00626290"/>
    <w:rsid w:val="00641C04"/>
    <w:rsid w:val="00655F69"/>
    <w:rsid w:val="006577BE"/>
    <w:rsid w:val="00666138"/>
    <w:rsid w:val="00674907"/>
    <w:rsid w:val="00695690"/>
    <w:rsid w:val="006D053B"/>
    <w:rsid w:val="006D1AFD"/>
    <w:rsid w:val="006E3418"/>
    <w:rsid w:val="006F559A"/>
    <w:rsid w:val="006F6112"/>
    <w:rsid w:val="00703EBD"/>
    <w:rsid w:val="0070489E"/>
    <w:rsid w:val="0072394F"/>
    <w:rsid w:val="00725F53"/>
    <w:rsid w:val="00731435"/>
    <w:rsid w:val="0073622E"/>
    <w:rsid w:val="00737890"/>
    <w:rsid w:val="00755E12"/>
    <w:rsid w:val="00770EB2"/>
    <w:rsid w:val="00771E7A"/>
    <w:rsid w:val="007847C1"/>
    <w:rsid w:val="00794A60"/>
    <w:rsid w:val="00795A00"/>
    <w:rsid w:val="007B71E6"/>
    <w:rsid w:val="007C2801"/>
    <w:rsid w:val="007E7EF4"/>
    <w:rsid w:val="00817731"/>
    <w:rsid w:val="00830028"/>
    <w:rsid w:val="0084158B"/>
    <w:rsid w:val="008603AA"/>
    <w:rsid w:val="00860F8F"/>
    <w:rsid w:val="00883769"/>
    <w:rsid w:val="008D4A36"/>
    <w:rsid w:val="008F6723"/>
    <w:rsid w:val="0090189B"/>
    <w:rsid w:val="009161BD"/>
    <w:rsid w:val="0095780A"/>
    <w:rsid w:val="009A645E"/>
    <w:rsid w:val="009B4F2B"/>
    <w:rsid w:val="009B60BC"/>
    <w:rsid w:val="009D2D29"/>
    <w:rsid w:val="00A04FF6"/>
    <w:rsid w:val="00AE14C7"/>
    <w:rsid w:val="00AF2CBE"/>
    <w:rsid w:val="00AF5A83"/>
    <w:rsid w:val="00B16D22"/>
    <w:rsid w:val="00B17F11"/>
    <w:rsid w:val="00B778FA"/>
    <w:rsid w:val="00B87829"/>
    <w:rsid w:val="00B87FF7"/>
    <w:rsid w:val="00B9774A"/>
    <w:rsid w:val="00BD4DCF"/>
    <w:rsid w:val="00BE71D9"/>
    <w:rsid w:val="00C109B8"/>
    <w:rsid w:val="00C22415"/>
    <w:rsid w:val="00C41F3B"/>
    <w:rsid w:val="00C5183A"/>
    <w:rsid w:val="00C641CF"/>
    <w:rsid w:val="00C719B9"/>
    <w:rsid w:val="00CF63EB"/>
    <w:rsid w:val="00D02B1C"/>
    <w:rsid w:val="00D10A20"/>
    <w:rsid w:val="00D3087A"/>
    <w:rsid w:val="00D336E8"/>
    <w:rsid w:val="00D35BEB"/>
    <w:rsid w:val="00D9222D"/>
    <w:rsid w:val="00DA6B2B"/>
    <w:rsid w:val="00DE33CB"/>
    <w:rsid w:val="00DE3DD0"/>
    <w:rsid w:val="00DF0D8C"/>
    <w:rsid w:val="00E65E47"/>
    <w:rsid w:val="00E840A2"/>
    <w:rsid w:val="00EA569E"/>
    <w:rsid w:val="00EA6582"/>
    <w:rsid w:val="00EA7682"/>
    <w:rsid w:val="00EA7836"/>
    <w:rsid w:val="00EB07E0"/>
    <w:rsid w:val="00ED507F"/>
    <w:rsid w:val="00ED7139"/>
    <w:rsid w:val="00EF3333"/>
    <w:rsid w:val="00EF514C"/>
    <w:rsid w:val="00F02B77"/>
    <w:rsid w:val="00F3280D"/>
    <w:rsid w:val="00F462DD"/>
    <w:rsid w:val="00F56219"/>
    <w:rsid w:val="00F62572"/>
    <w:rsid w:val="00F6482D"/>
    <w:rsid w:val="00F953EE"/>
    <w:rsid w:val="00FB01D5"/>
    <w:rsid w:val="00FF3E35"/>
    <w:rsid w:val="00FF5DB1"/>
    <w:rsid w:val="084C6B8D"/>
    <w:rsid w:val="0A3031C8"/>
    <w:rsid w:val="11D0513E"/>
    <w:rsid w:val="13773E09"/>
    <w:rsid w:val="27A91D58"/>
    <w:rsid w:val="2BC96E4E"/>
    <w:rsid w:val="35193E90"/>
    <w:rsid w:val="3A6F290C"/>
    <w:rsid w:val="3B0A50FD"/>
    <w:rsid w:val="45E94991"/>
    <w:rsid w:val="5C7566EB"/>
    <w:rsid w:val="5DB84224"/>
    <w:rsid w:val="63310878"/>
    <w:rsid w:val="63D20685"/>
    <w:rsid w:val="706C5112"/>
    <w:rsid w:val="70AD35DA"/>
    <w:rsid w:val="733D3940"/>
    <w:rsid w:val="741A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25803</Words>
  <Characters>26590</Characters>
  <Lines>18</Lines>
  <Paragraphs>55</Paragraphs>
  <TotalTime>88</TotalTime>
  <ScaleCrop>false</ScaleCrop>
  <LinksUpToDate>false</LinksUpToDate>
  <CharactersWithSpaces>26921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2022-09-12T01:28:00Z</dcterms:created>
  <dc:creator>Lucky</dc:creator>
  <cp:lastModifiedBy>Sissi</cp:lastModifiedBy>
  <dcterms:modified xsi:type="dcterms:W3CDTF">2022-12-09T08:37:21Z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35156DEEDE4F426BBD929FCE49846FB4</vt:lpwstr>
  </property>
</Properties>
</file>